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2B7" w:rsidRDefault="00241AB1">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8" o:title="image003"/>
            <w10:wrap type="topAndBottom"/>
          </v:shape>
        </w:pict>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1D52BE">
      <w:pPr>
        <w:pStyle w:val="Title"/>
      </w:pPr>
      <w:r>
        <w:t>Service Pack</w:t>
      </w:r>
      <w:r w:rsidR="00CF6B9C">
        <w:t xml:space="preserve"> Note</w:t>
      </w:r>
    </w:p>
    <w:p w:rsidR="00E842B7" w:rsidRDefault="00E842B7"/>
    <w:p w:rsidR="00E842B7" w:rsidRDefault="00E842B7"/>
    <w:p w:rsidR="00E842B7" w:rsidRDefault="00241AB1">
      <w:pPr>
        <w:pStyle w:val="Title"/>
      </w:pPr>
      <w:fldSimple w:instr=" SUBJECT  \* MERGEFORMAT ">
        <w:r w:rsidR="001D52BE">
          <w:t>Intrastat - Electronic Submission</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E842B7" w:rsidRDefault="004420D7">
      <w:pPr>
        <w:rPr>
          <w:rFonts w:ascii="Arial" w:hAnsi="Arial"/>
          <w:b/>
          <w:sz w:val="22"/>
        </w:rPr>
      </w:pPr>
      <w:r>
        <w:rPr>
          <w:rFonts w:ascii="Arial" w:hAnsi="Arial"/>
          <w:b/>
          <w:sz w:val="22"/>
        </w:rPr>
        <w:br w:type="page"/>
      </w:r>
      <w:r w:rsidR="00E842B7">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241AB1">
      <w:pPr>
        <w:tabs>
          <w:tab w:val="left" w:pos="3600"/>
        </w:tabs>
        <w:jc w:val="both"/>
        <w:rPr>
          <w:rFonts w:ascii="CG Omega" w:hAnsi="CG Omega"/>
          <w:sz w:val="24"/>
        </w:rPr>
      </w:pPr>
      <w:fldSimple w:instr=" COMMENTS  \* MERGEFORMAT ">
        <w:r w:rsidR="001D52BE">
          <w:rPr>
            <w:rFonts w:ascii="CG Omega" w:hAnsi="CG Omega"/>
            <w:sz w:val="24"/>
          </w:rPr>
          <w:t xml:space="preserve">This service pack ensures that Intrastat is capable of meeting the new legislative changes being introduced as of 01/04/2012 which stipulate that the electronic filing of Intrastat declarations is mandatory. </w:t>
        </w:r>
      </w:fldSimple>
    </w:p>
    <w:p w:rsidR="00E842B7"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73"/>
      </w:tblGrid>
      <w:tr w:rsidR="0010545F">
        <w:trPr>
          <w:trHeight w:val="240"/>
        </w:trPr>
        <w:tc>
          <w:tcPr>
            <w:tcW w:w="10173" w:type="dxa"/>
          </w:tcPr>
          <w:p w:rsidR="0010545F" w:rsidRPr="0075007C" w:rsidRDefault="00AC2AC8" w:rsidP="0092375D">
            <w:pPr>
              <w:pStyle w:val="BodyText"/>
              <w:rPr>
                <w:rFonts w:ascii="CG Omega" w:hAnsi="CG Omega"/>
                <w:sz w:val="24"/>
              </w:rPr>
            </w:pPr>
            <w:r>
              <w:rPr>
                <w:rFonts w:ascii="CG Omega" w:hAnsi="CG Omega"/>
                <w:sz w:val="24"/>
              </w:rPr>
              <w:t>From 1</w:t>
            </w:r>
            <w:r w:rsidRPr="00AC2AC8">
              <w:rPr>
                <w:rFonts w:ascii="CG Omega" w:hAnsi="CG Omega"/>
                <w:sz w:val="24"/>
                <w:vertAlign w:val="superscript"/>
              </w:rPr>
              <w:t>st</w:t>
            </w:r>
            <w:r>
              <w:rPr>
                <w:rFonts w:ascii="CG Omega" w:hAnsi="CG Omega"/>
                <w:sz w:val="24"/>
              </w:rPr>
              <w:t xml:space="preserve"> April </w:t>
            </w:r>
            <w:r w:rsidR="001D52BE">
              <w:rPr>
                <w:rFonts w:ascii="CG Omega" w:hAnsi="CG Omega"/>
                <w:sz w:val="24"/>
              </w:rPr>
              <w:t xml:space="preserve">2012 </w:t>
            </w:r>
            <w:r>
              <w:rPr>
                <w:rFonts w:ascii="CG Omega" w:hAnsi="CG Omega"/>
                <w:sz w:val="24"/>
              </w:rPr>
              <w:t xml:space="preserve">electronic submission of Intrastat declarations becomes mandatory. </w:t>
            </w:r>
            <w:r w:rsidR="009A50B5" w:rsidRPr="009A50B5">
              <w:rPr>
                <w:rFonts w:ascii="CG Omega" w:hAnsi="CG Omega"/>
                <w:sz w:val="24"/>
                <w:szCs w:val="24"/>
              </w:rPr>
              <w:t xml:space="preserve">HMRC will not accept Intrastat declarations on paper forms (C1500 and C1501) </w:t>
            </w:r>
            <w:r w:rsidR="0092375D">
              <w:rPr>
                <w:rFonts w:ascii="CG Omega" w:hAnsi="CG Omega"/>
                <w:sz w:val="24"/>
                <w:szCs w:val="24"/>
              </w:rPr>
              <w:t>after this date</w:t>
            </w:r>
            <w:r w:rsidR="009A50B5" w:rsidRPr="009A50B5">
              <w:rPr>
                <w:rFonts w:ascii="CG Omega" w:hAnsi="CG Omega"/>
                <w:sz w:val="24"/>
                <w:szCs w:val="24"/>
              </w:rPr>
              <w:t>.</w:t>
            </w:r>
          </w:p>
        </w:tc>
      </w:tr>
      <w:tr w:rsidR="008B35C6">
        <w:trPr>
          <w:trHeight w:val="240"/>
        </w:trPr>
        <w:tc>
          <w:tcPr>
            <w:tcW w:w="10173" w:type="dxa"/>
          </w:tcPr>
          <w:p w:rsidR="00AC2AC8" w:rsidRDefault="009A50B5" w:rsidP="007563A9">
            <w:pPr>
              <w:pStyle w:val="BodyText"/>
              <w:rPr>
                <w:rFonts w:ascii="CG Omega" w:hAnsi="CG Omega"/>
                <w:sz w:val="24"/>
              </w:rPr>
            </w:pPr>
            <w:r>
              <w:rPr>
                <w:rFonts w:ascii="CG Omega" w:hAnsi="CG Omega"/>
                <w:sz w:val="24"/>
              </w:rPr>
              <w:t>After 1</w:t>
            </w:r>
            <w:r w:rsidRPr="009A50B5">
              <w:rPr>
                <w:rFonts w:ascii="CG Omega" w:hAnsi="CG Omega"/>
                <w:sz w:val="24"/>
                <w:vertAlign w:val="superscript"/>
              </w:rPr>
              <w:t>st</w:t>
            </w:r>
            <w:r>
              <w:rPr>
                <w:rFonts w:ascii="CG Omega" w:hAnsi="CG Omega"/>
                <w:sz w:val="24"/>
              </w:rPr>
              <w:t xml:space="preserve"> April 2012 HMRC will only accept Intrastat declarations in the following formats</w:t>
            </w:r>
            <w:r w:rsidR="00AC2AC8">
              <w:rPr>
                <w:rFonts w:ascii="CG Omega" w:hAnsi="CG Omega"/>
                <w:sz w:val="24"/>
              </w:rPr>
              <w:t>:</w:t>
            </w:r>
          </w:p>
          <w:p w:rsidR="00AC2AC8" w:rsidRDefault="009A50B5" w:rsidP="007563A9">
            <w:pPr>
              <w:pStyle w:val="BodyText"/>
              <w:rPr>
                <w:rFonts w:ascii="CG Omega" w:hAnsi="CG Omega"/>
                <w:sz w:val="24"/>
              </w:rPr>
            </w:pPr>
            <w:r>
              <w:rPr>
                <w:rFonts w:ascii="CG Omega" w:hAnsi="CG Omega"/>
                <w:sz w:val="24"/>
              </w:rPr>
              <w:t>Online form -</w:t>
            </w:r>
            <w:r w:rsidR="00AC2AC8">
              <w:rPr>
                <w:rFonts w:ascii="CG Omega" w:hAnsi="CG Omega"/>
                <w:sz w:val="24"/>
              </w:rPr>
              <w:t xml:space="preserve"> The user can manually file their declarations via an online form.</w:t>
            </w:r>
          </w:p>
          <w:p w:rsidR="009A50B5" w:rsidRDefault="009A50B5" w:rsidP="009A50B5">
            <w:pPr>
              <w:pStyle w:val="BodyText"/>
              <w:rPr>
                <w:rFonts w:ascii="CG Omega" w:hAnsi="CG Omega"/>
                <w:sz w:val="24"/>
              </w:rPr>
            </w:pPr>
            <w:r>
              <w:rPr>
                <w:rFonts w:ascii="CG Omega" w:hAnsi="CG Omega"/>
                <w:sz w:val="24"/>
              </w:rPr>
              <w:t>CSV o</w:t>
            </w:r>
            <w:r w:rsidR="00AC2AC8">
              <w:rPr>
                <w:rFonts w:ascii="CG Omega" w:hAnsi="CG Omega"/>
                <w:sz w:val="24"/>
              </w:rPr>
              <w:t>ff</w:t>
            </w:r>
            <w:r>
              <w:rPr>
                <w:rFonts w:ascii="CG Omega" w:hAnsi="CG Omega"/>
                <w:sz w:val="24"/>
              </w:rPr>
              <w:t xml:space="preserve"> </w:t>
            </w:r>
            <w:r w:rsidR="00AC2AC8">
              <w:rPr>
                <w:rFonts w:ascii="CG Omega" w:hAnsi="CG Omega"/>
                <w:sz w:val="24"/>
              </w:rPr>
              <w:t xml:space="preserve">line form </w:t>
            </w:r>
            <w:r>
              <w:rPr>
                <w:rFonts w:ascii="CG Omega" w:hAnsi="CG Omega"/>
                <w:sz w:val="24"/>
              </w:rPr>
              <w:t>– The submissions can be uploaded from a CSV file.</w:t>
            </w:r>
          </w:p>
          <w:p w:rsidR="009A50B5" w:rsidRPr="008B35C6" w:rsidRDefault="009A50B5" w:rsidP="009A50B5">
            <w:pPr>
              <w:pStyle w:val="BodyText"/>
              <w:rPr>
                <w:rFonts w:ascii="CG Omega" w:hAnsi="CG Omega"/>
                <w:sz w:val="24"/>
              </w:rPr>
            </w:pPr>
            <w:r>
              <w:rPr>
                <w:rFonts w:ascii="CG Omega" w:hAnsi="CG Omega"/>
                <w:sz w:val="24"/>
              </w:rPr>
              <w:t>EDI – The submissions can be filed via an EDI message file (either as email attachments or via x400 public network).</w:t>
            </w:r>
            <w:r w:rsidR="00AC2AC8">
              <w:rPr>
                <w:rFonts w:ascii="CG Omega" w:hAnsi="CG Omega"/>
                <w:sz w:val="24"/>
              </w:rPr>
              <w:t xml:space="preserve"> </w:t>
            </w:r>
          </w:p>
        </w:tc>
      </w:tr>
      <w:tr w:rsidR="004503B6">
        <w:trPr>
          <w:trHeight w:val="240"/>
        </w:trPr>
        <w:tc>
          <w:tcPr>
            <w:tcW w:w="10173" w:type="dxa"/>
          </w:tcPr>
          <w:p w:rsidR="00A91D7F" w:rsidRDefault="009A50B5" w:rsidP="009A50B5">
            <w:pPr>
              <w:pStyle w:val="BodyText"/>
              <w:rPr>
                <w:rFonts w:ascii="CG Omega" w:hAnsi="CG Omega"/>
                <w:sz w:val="24"/>
              </w:rPr>
            </w:pPr>
            <w:r>
              <w:rPr>
                <w:rFonts w:ascii="CG Omega" w:hAnsi="CG Omega"/>
                <w:sz w:val="24"/>
              </w:rPr>
              <w:t xml:space="preserve">The changes </w:t>
            </w:r>
            <w:r w:rsidR="001D52BE">
              <w:rPr>
                <w:rFonts w:ascii="CG Omega" w:hAnsi="CG Omega"/>
                <w:sz w:val="24"/>
              </w:rPr>
              <w:t xml:space="preserve">to Intrastat </w:t>
            </w:r>
            <w:r>
              <w:rPr>
                <w:rFonts w:ascii="CG Omega" w:hAnsi="CG Omega"/>
                <w:sz w:val="24"/>
              </w:rPr>
              <w:t>are</w:t>
            </w:r>
            <w:r w:rsidR="001D52BE">
              <w:rPr>
                <w:rFonts w:ascii="CG Omega" w:hAnsi="CG Omega"/>
                <w:sz w:val="24"/>
              </w:rPr>
              <w:t xml:space="preserve"> as follows</w:t>
            </w:r>
            <w:r w:rsidR="00A91D7F">
              <w:rPr>
                <w:rFonts w:ascii="CG Omega" w:hAnsi="CG Omega"/>
                <w:sz w:val="24"/>
              </w:rPr>
              <w:t>:</w:t>
            </w:r>
            <w:r>
              <w:rPr>
                <w:rFonts w:ascii="CG Omega" w:hAnsi="CG Omega"/>
                <w:sz w:val="24"/>
              </w:rPr>
              <w:t xml:space="preserve"> </w:t>
            </w:r>
          </w:p>
          <w:p w:rsidR="004503B6" w:rsidRDefault="00930109" w:rsidP="001D52BE">
            <w:pPr>
              <w:pStyle w:val="BodyText"/>
              <w:numPr>
                <w:ilvl w:val="0"/>
                <w:numId w:val="45"/>
              </w:numPr>
              <w:rPr>
                <w:rFonts w:ascii="CG Omega" w:hAnsi="CG Omega"/>
                <w:sz w:val="24"/>
              </w:rPr>
            </w:pPr>
            <w:r>
              <w:rPr>
                <w:rFonts w:ascii="CG Omega" w:hAnsi="CG Omega" w:hint="eastAsia"/>
                <w:sz w:val="24"/>
              </w:rPr>
              <w:t>‘</w:t>
            </w:r>
            <w:r w:rsidR="009A50B5">
              <w:rPr>
                <w:rFonts w:ascii="CG Omega" w:hAnsi="CG Omega"/>
                <w:sz w:val="24"/>
              </w:rPr>
              <w:t>Pr</w:t>
            </w:r>
            <w:r>
              <w:rPr>
                <w:rFonts w:ascii="CG Omega" w:hAnsi="CG Omega"/>
                <w:sz w:val="24"/>
              </w:rPr>
              <w:t>int</w:t>
            </w:r>
            <w:r w:rsidR="009A50B5">
              <w:rPr>
                <w:rFonts w:ascii="CG Omega" w:hAnsi="CG Omega"/>
                <w:sz w:val="24"/>
              </w:rPr>
              <w:t xml:space="preserve"> Final SSD</w:t>
            </w:r>
            <w:r>
              <w:rPr>
                <w:rFonts w:ascii="CG Omega" w:hAnsi="CG Omega" w:hint="eastAsia"/>
                <w:sz w:val="24"/>
              </w:rPr>
              <w:t>’</w:t>
            </w:r>
            <w:r>
              <w:rPr>
                <w:rFonts w:ascii="CG Omega" w:hAnsi="CG Omega"/>
                <w:sz w:val="24"/>
              </w:rPr>
              <w:t xml:space="preserve"> </w:t>
            </w:r>
            <w:r w:rsidR="001D52BE">
              <w:rPr>
                <w:rFonts w:ascii="CG Omega" w:hAnsi="CG Omega"/>
                <w:sz w:val="24"/>
              </w:rPr>
              <w:t>has been</w:t>
            </w:r>
            <w:r w:rsidR="00A91D7F">
              <w:rPr>
                <w:rFonts w:ascii="CG Omega" w:hAnsi="CG Omega"/>
                <w:sz w:val="24"/>
              </w:rPr>
              <w:t xml:space="preserve"> renamed </w:t>
            </w:r>
            <w:r>
              <w:rPr>
                <w:rFonts w:ascii="CG Omega" w:hAnsi="CG Omega"/>
                <w:sz w:val="24"/>
              </w:rPr>
              <w:t xml:space="preserve">as </w:t>
            </w:r>
            <w:r>
              <w:rPr>
                <w:rFonts w:ascii="CG Omega" w:hAnsi="CG Omega" w:hint="eastAsia"/>
                <w:sz w:val="24"/>
              </w:rPr>
              <w:t>‘</w:t>
            </w:r>
            <w:r>
              <w:rPr>
                <w:rFonts w:ascii="CG Omega" w:hAnsi="CG Omega"/>
                <w:sz w:val="24"/>
              </w:rPr>
              <w:t>Produce Intrastat Declaration</w:t>
            </w:r>
            <w:r>
              <w:rPr>
                <w:rFonts w:ascii="CG Omega" w:hAnsi="CG Omega" w:hint="eastAsia"/>
                <w:sz w:val="24"/>
              </w:rPr>
              <w:t>s’</w:t>
            </w:r>
            <w:r w:rsidR="001D52BE">
              <w:rPr>
                <w:rFonts w:ascii="CG Omega" w:hAnsi="CG Omega"/>
                <w:sz w:val="24"/>
              </w:rPr>
              <w:t>.</w:t>
            </w:r>
          </w:p>
          <w:p w:rsidR="001D52BE" w:rsidRDefault="001D52BE" w:rsidP="001D52BE">
            <w:pPr>
              <w:pStyle w:val="BodyText"/>
              <w:numPr>
                <w:ilvl w:val="0"/>
                <w:numId w:val="45"/>
              </w:numPr>
              <w:rPr>
                <w:rFonts w:ascii="CG Omega" w:hAnsi="CG Omega"/>
                <w:sz w:val="24"/>
              </w:rPr>
            </w:pPr>
            <w:r>
              <w:rPr>
                <w:rFonts w:ascii="CG Omega" w:hAnsi="CG Omega" w:hint="eastAsia"/>
                <w:sz w:val="24"/>
              </w:rPr>
              <w:t>‘</w:t>
            </w:r>
            <w:r>
              <w:rPr>
                <w:rFonts w:ascii="CG Omega" w:hAnsi="CG Omega"/>
                <w:sz w:val="24"/>
              </w:rPr>
              <w:t>Print Trial SSD</w:t>
            </w:r>
            <w:r>
              <w:rPr>
                <w:rFonts w:ascii="CG Omega" w:hAnsi="CG Omega" w:hint="eastAsia"/>
                <w:sz w:val="24"/>
              </w:rPr>
              <w:t>’</w:t>
            </w:r>
            <w:r>
              <w:rPr>
                <w:rFonts w:ascii="CG Omega" w:hAnsi="CG Omega"/>
                <w:sz w:val="24"/>
              </w:rPr>
              <w:t xml:space="preserve"> has been renamed as </w:t>
            </w:r>
            <w:r>
              <w:rPr>
                <w:rFonts w:ascii="CG Omega" w:hAnsi="CG Omega" w:hint="eastAsia"/>
                <w:sz w:val="24"/>
              </w:rPr>
              <w:t>‘</w:t>
            </w:r>
            <w:r>
              <w:rPr>
                <w:rFonts w:ascii="CG Omega" w:hAnsi="CG Omega"/>
                <w:sz w:val="24"/>
              </w:rPr>
              <w:t>Print Trial Declarations</w:t>
            </w:r>
            <w:r>
              <w:rPr>
                <w:rFonts w:ascii="CG Omega" w:hAnsi="CG Omega" w:hint="eastAsia"/>
                <w:sz w:val="24"/>
              </w:rPr>
              <w:t>’</w:t>
            </w:r>
            <w:r>
              <w:rPr>
                <w:rFonts w:ascii="CG Omega" w:hAnsi="CG Omega"/>
                <w:sz w:val="24"/>
              </w:rPr>
              <w:t>.</w:t>
            </w:r>
          </w:p>
          <w:p w:rsidR="001612C7" w:rsidRDefault="00EA4FFA" w:rsidP="001D52BE">
            <w:pPr>
              <w:pStyle w:val="BodyText"/>
              <w:numPr>
                <w:ilvl w:val="0"/>
                <w:numId w:val="45"/>
              </w:numPr>
              <w:rPr>
                <w:rFonts w:ascii="CG Omega" w:hAnsi="CG Omega"/>
                <w:sz w:val="24"/>
              </w:rPr>
            </w:pPr>
            <w:r>
              <w:rPr>
                <w:rFonts w:ascii="CG Omega" w:hAnsi="CG Omega"/>
                <w:sz w:val="24"/>
              </w:rPr>
              <w:t xml:space="preserve">The dialogue </w:t>
            </w:r>
            <w:r w:rsidR="001D52BE">
              <w:rPr>
                <w:rFonts w:ascii="CG Omega" w:hAnsi="CG Omega"/>
                <w:sz w:val="24"/>
              </w:rPr>
              <w:t>has</w:t>
            </w:r>
            <w:r>
              <w:rPr>
                <w:rFonts w:ascii="CG Omega" w:hAnsi="CG Omega"/>
                <w:sz w:val="24"/>
              </w:rPr>
              <w:t xml:space="preserve"> be</w:t>
            </w:r>
            <w:r w:rsidR="001D52BE">
              <w:rPr>
                <w:rFonts w:ascii="CG Omega" w:hAnsi="CG Omega"/>
                <w:sz w:val="24"/>
              </w:rPr>
              <w:t>en</w:t>
            </w:r>
            <w:r>
              <w:rPr>
                <w:rFonts w:ascii="CG Omega" w:hAnsi="CG Omega"/>
                <w:sz w:val="24"/>
              </w:rPr>
              <w:t xml:space="preserve"> revised.</w:t>
            </w:r>
          </w:p>
          <w:p w:rsidR="00EA4FFA" w:rsidRDefault="00EA4FFA" w:rsidP="001D52BE">
            <w:pPr>
              <w:pStyle w:val="BodyText"/>
              <w:numPr>
                <w:ilvl w:val="0"/>
                <w:numId w:val="45"/>
              </w:numPr>
              <w:rPr>
                <w:rFonts w:ascii="CG Omega" w:hAnsi="CG Omega"/>
                <w:sz w:val="24"/>
              </w:rPr>
            </w:pPr>
            <w:r>
              <w:rPr>
                <w:rFonts w:ascii="CG Omega" w:hAnsi="CG Omega"/>
                <w:sz w:val="24"/>
              </w:rPr>
              <w:t xml:space="preserve">The option to print the report </w:t>
            </w:r>
            <w:r w:rsidR="001D52BE">
              <w:rPr>
                <w:rFonts w:ascii="CG Omega" w:hAnsi="CG Omega"/>
                <w:sz w:val="24"/>
              </w:rPr>
              <w:t>has</w:t>
            </w:r>
            <w:r>
              <w:rPr>
                <w:rFonts w:ascii="CG Omega" w:hAnsi="CG Omega"/>
                <w:sz w:val="24"/>
              </w:rPr>
              <w:t xml:space="preserve"> be</w:t>
            </w:r>
            <w:r w:rsidR="00150090">
              <w:rPr>
                <w:rFonts w:ascii="CG Omega" w:hAnsi="CG Omega"/>
                <w:sz w:val="24"/>
              </w:rPr>
              <w:t>en</w:t>
            </w:r>
            <w:r>
              <w:rPr>
                <w:rFonts w:ascii="CG Omega" w:hAnsi="CG Omega"/>
                <w:sz w:val="24"/>
              </w:rPr>
              <w:t xml:space="preserve"> retained for those users that wish to manually file their declarations via the online file.</w:t>
            </w:r>
          </w:p>
          <w:p w:rsidR="00EA4FFA" w:rsidRDefault="00EA4FFA" w:rsidP="001D52BE">
            <w:pPr>
              <w:pStyle w:val="BodyText"/>
              <w:numPr>
                <w:ilvl w:val="0"/>
                <w:numId w:val="45"/>
              </w:numPr>
              <w:rPr>
                <w:rFonts w:ascii="CG Omega" w:hAnsi="CG Omega"/>
                <w:sz w:val="24"/>
              </w:rPr>
            </w:pPr>
            <w:r>
              <w:rPr>
                <w:rFonts w:ascii="CG Omega" w:hAnsi="CG Omega"/>
                <w:sz w:val="24"/>
              </w:rPr>
              <w:t xml:space="preserve">A new option </w:t>
            </w:r>
            <w:r w:rsidR="001D52BE">
              <w:rPr>
                <w:rFonts w:ascii="CG Omega" w:hAnsi="CG Omega"/>
                <w:sz w:val="24"/>
              </w:rPr>
              <w:t xml:space="preserve">has been </w:t>
            </w:r>
            <w:r>
              <w:rPr>
                <w:rFonts w:ascii="CG Omega" w:hAnsi="CG Omega"/>
                <w:sz w:val="24"/>
              </w:rPr>
              <w:t>provided that allows a CSV format submission file to be generated.</w:t>
            </w:r>
          </w:p>
          <w:p w:rsidR="00A91D7F" w:rsidRPr="0052255E" w:rsidRDefault="00EA4FFA" w:rsidP="001D52BE">
            <w:pPr>
              <w:pStyle w:val="BodyText"/>
              <w:numPr>
                <w:ilvl w:val="0"/>
                <w:numId w:val="45"/>
              </w:numPr>
              <w:rPr>
                <w:rFonts w:ascii="CG Omega" w:hAnsi="CG Omega"/>
                <w:sz w:val="24"/>
              </w:rPr>
            </w:pPr>
            <w:r>
              <w:rPr>
                <w:rFonts w:ascii="CG Omega" w:hAnsi="CG Omega"/>
                <w:sz w:val="24"/>
              </w:rPr>
              <w:t xml:space="preserve">The EDI message file generation </w:t>
            </w:r>
            <w:r w:rsidR="001D52BE">
              <w:rPr>
                <w:rFonts w:ascii="CG Omega" w:hAnsi="CG Omega"/>
                <w:sz w:val="24"/>
              </w:rPr>
              <w:t>is now</w:t>
            </w:r>
            <w:r>
              <w:rPr>
                <w:rFonts w:ascii="CG Omega" w:hAnsi="CG Omega"/>
                <w:sz w:val="24"/>
              </w:rPr>
              <w:t xml:space="preserve"> limited to a single option that creates an EDI message file which can </w:t>
            </w:r>
            <w:r w:rsidR="001D52BE">
              <w:rPr>
                <w:rFonts w:ascii="CG Omega" w:hAnsi="CG Omega"/>
                <w:sz w:val="24"/>
              </w:rPr>
              <w:t xml:space="preserve">then </w:t>
            </w:r>
            <w:r>
              <w:rPr>
                <w:rFonts w:ascii="CG Omega" w:hAnsi="CG Omega"/>
                <w:sz w:val="24"/>
              </w:rPr>
              <w:t xml:space="preserve">be used as an email attachment.  All other EDI message generation options </w:t>
            </w:r>
            <w:r w:rsidR="001D52BE">
              <w:rPr>
                <w:rFonts w:ascii="CG Omega" w:hAnsi="CG Omega"/>
                <w:sz w:val="24"/>
              </w:rPr>
              <w:t xml:space="preserve">have been </w:t>
            </w:r>
            <w:r>
              <w:rPr>
                <w:rFonts w:ascii="CG Omega" w:hAnsi="CG Omega"/>
                <w:sz w:val="24"/>
              </w:rPr>
              <w:t>removed.</w:t>
            </w:r>
          </w:p>
        </w:tc>
      </w:tr>
      <w:tr w:rsidR="00930109">
        <w:trPr>
          <w:trHeight w:val="240"/>
        </w:trPr>
        <w:tc>
          <w:tcPr>
            <w:tcW w:w="10173" w:type="dxa"/>
          </w:tcPr>
          <w:p w:rsidR="00930109" w:rsidRPr="00930109" w:rsidRDefault="00930109" w:rsidP="009A50B5">
            <w:pPr>
              <w:pStyle w:val="BodyText"/>
              <w:rPr>
                <w:rFonts w:ascii="CG Omega" w:hAnsi="CG Omega"/>
                <w:sz w:val="24"/>
                <w:szCs w:val="24"/>
              </w:rPr>
            </w:pPr>
            <w:r w:rsidRPr="00930109">
              <w:rPr>
                <w:rFonts w:ascii="CG Omega" w:hAnsi="CG Omega"/>
                <w:sz w:val="24"/>
                <w:szCs w:val="24"/>
              </w:rPr>
              <w:t>Please note, Global 3000 Intrastat generates electronic submission files; however the user is</w:t>
            </w:r>
            <w:r w:rsidR="00A91D7F">
              <w:rPr>
                <w:rFonts w:ascii="CG Omega" w:hAnsi="CG Omega"/>
                <w:sz w:val="24"/>
                <w:szCs w:val="24"/>
              </w:rPr>
              <w:t xml:space="preserve"> fully</w:t>
            </w:r>
            <w:r w:rsidRPr="00930109">
              <w:rPr>
                <w:rFonts w:ascii="CG Omega" w:hAnsi="CG Omega"/>
                <w:sz w:val="24"/>
                <w:szCs w:val="24"/>
              </w:rPr>
              <w:t xml:space="preserve"> responsible for submitting them. The ‘Produce Intrastat Declarations’ option does not automatically submit the files to HMRC.</w:t>
            </w:r>
          </w:p>
        </w:tc>
      </w:tr>
    </w:tbl>
    <w:p w:rsidR="00E842B7" w:rsidRDefault="00E842B7"/>
    <w:p w:rsidR="00E57DB2" w:rsidRDefault="00B65899">
      <w:r>
        <w:br w:type="page"/>
      </w:r>
    </w:p>
    <w:p w:rsidR="009163BC" w:rsidRDefault="009163BC">
      <w:pPr>
        <w:rPr>
          <w:rFonts w:ascii="Arial" w:hAnsi="Arial"/>
          <w:b/>
          <w:sz w:val="22"/>
        </w:rPr>
      </w:pPr>
    </w:p>
    <w:p w:rsidR="00E842B7" w:rsidRDefault="00E842B7" w:rsidP="009163BC">
      <w:pPr>
        <w:tabs>
          <w:tab w:val="left" w:pos="2694"/>
        </w:tabs>
        <w:rPr>
          <w:rFonts w:ascii="Arial" w:hAnsi="Arial"/>
          <w:b/>
          <w:sz w:val="22"/>
        </w:rPr>
      </w:pPr>
      <w:r>
        <w:rPr>
          <w:rFonts w:ascii="Arial" w:hAnsi="Arial"/>
          <w:b/>
          <w:sz w:val="22"/>
        </w:rPr>
        <w:t>DOCUMENTATION CHANGES</w:t>
      </w:r>
    </w:p>
    <w:p w:rsidR="005E5511" w:rsidRDefault="005E5511" w:rsidP="005E5511">
      <w:pPr>
        <w:rPr>
          <w:i/>
        </w:rPr>
      </w:pPr>
    </w:p>
    <w:p w:rsidR="00203F09" w:rsidRDefault="001A1DD7" w:rsidP="00203F09">
      <w:pPr>
        <w:pStyle w:val="Heading3"/>
        <w:ind w:left="0"/>
      </w:pPr>
      <w:r>
        <w:t xml:space="preserve">Produce </w:t>
      </w:r>
      <w:r w:rsidR="00D42D76">
        <w:t>Intrastat Declarations</w:t>
      </w:r>
      <w:r w:rsidR="007F3E74">
        <w:t xml:space="preserve"> Window</w:t>
      </w:r>
    </w:p>
    <w:p w:rsidR="007F3E74" w:rsidRDefault="00BE6095" w:rsidP="007F3E74">
      <w:pPr>
        <w:rPr>
          <w:i/>
          <w:iCs/>
        </w:rPr>
      </w:pPr>
      <w:r>
        <w:rPr>
          <w:i/>
          <w:iCs/>
        </w:rPr>
        <w:t xml:space="preserve"> </w:t>
      </w:r>
      <w:r w:rsidR="0092375D" w:rsidRPr="00241AB1">
        <w:rPr>
          <w:i/>
          <w:iCs/>
        </w:rPr>
        <w:pict>
          <v:shape id="_x0000_i1025" type="#_x0000_t75" style="width:7in;height:469.5pt">
            <v:imagedata r:id="rId9" o:title=""/>
          </v:shape>
        </w:pict>
      </w:r>
    </w:p>
    <w:p w:rsidR="000D5D5F" w:rsidRDefault="000D5D5F" w:rsidP="007F3E74">
      <w:pPr>
        <w:rPr>
          <w:i/>
          <w:iCs/>
        </w:rPr>
      </w:pPr>
    </w:p>
    <w:tbl>
      <w:tblPr>
        <w:tblW w:w="0" w:type="auto"/>
        <w:tblLayout w:type="fixed"/>
        <w:tblCellMar>
          <w:left w:w="142" w:type="dxa"/>
          <w:right w:w="142" w:type="dxa"/>
        </w:tblCellMar>
        <w:tblLook w:val="0000"/>
      </w:tblPr>
      <w:tblGrid>
        <w:gridCol w:w="2268"/>
        <w:gridCol w:w="6946"/>
      </w:tblGrid>
      <w:tr w:rsidR="005B2774" w:rsidTr="0038097B">
        <w:tc>
          <w:tcPr>
            <w:tcW w:w="2268" w:type="dxa"/>
          </w:tcPr>
          <w:p w:rsidR="005B2774" w:rsidRDefault="005B2774" w:rsidP="0038097B">
            <w:pPr>
              <w:pStyle w:val="Subheading"/>
            </w:pPr>
          </w:p>
        </w:tc>
        <w:tc>
          <w:tcPr>
            <w:tcW w:w="6946" w:type="dxa"/>
          </w:tcPr>
          <w:p w:rsidR="005B2774" w:rsidRDefault="005B2774" w:rsidP="00D42D76">
            <w:pPr>
              <w:pStyle w:val="BodyText"/>
            </w:pPr>
            <w:r>
              <w:t xml:space="preserve">This window appears when you </w:t>
            </w:r>
            <w:r w:rsidR="00731863">
              <w:t xml:space="preserve">select Produce </w:t>
            </w:r>
            <w:r w:rsidR="00D42D76">
              <w:t>Intrastat Declarations</w:t>
            </w:r>
            <w:r w:rsidR="00731863">
              <w:t xml:space="preserve"> from the Intrastat (End of Period) menu</w:t>
            </w:r>
            <w:r>
              <w:t>.</w:t>
            </w:r>
          </w:p>
        </w:tc>
      </w:tr>
      <w:tr w:rsidR="000D5D5F" w:rsidTr="0038097B">
        <w:tc>
          <w:tcPr>
            <w:tcW w:w="2268" w:type="dxa"/>
          </w:tcPr>
          <w:p w:rsidR="000D5D5F" w:rsidRDefault="000D5D5F" w:rsidP="0038097B">
            <w:pPr>
              <w:pStyle w:val="Subheading"/>
            </w:pPr>
            <w:r>
              <w:t>Purpose</w:t>
            </w:r>
          </w:p>
        </w:tc>
        <w:tc>
          <w:tcPr>
            <w:tcW w:w="6946" w:type="dxa"/>
          </w:tcPr>
          <w:p w:rsidR="00F05E77" w:rsidRDefault="00F05E77" w:rsidP="00F05E77">
            <w:pPr>
              <w:pStyle w:val="BodyText"/>
            </w:pPr>
            <w:r>
              <w:t xml:space="preserve">This option produces the statistical declaration (in electronic format) to send to the tax authorities. A printed copy can be produced if you wish to manually complete </w:t>
            </w:r>
            <w:r w:rsidR="006B33D2">
              <w:t>an</w:t>
            </w:r>
            <w:r>
              <w:t xml:space="preserve"> online submission. The declaration is assigned the next available number for the month to which it refers and all items included in the declaration are marked with this number to provide an audit trail and to prevent them from being included in subsequent declarations.</w:t>
            </w:r>
          </w:p>
          <w:p w:rsidR="00223388" w:rsidRDefault="00223388" w:rsidP="00F05E77">
            <w:pPr>
              <w:pStyle w:val="BodyText"/>
            </w:pPr>
            <w:r>
              <w:t xml:space="preserve">Note: </w:t>
            </w:r>
            <w:r w:rsidR="00D42D76">
              <w:t>Global 3000 Intrastat generates the electronic</w:t>
            </w:r>
            <w:r>
              <w:t xml:space="preserve"> submission files; however </w:t>
            </w:r>
            <w:r w:rsidR="00D42D76">
              <w:t>the user is fully</w:t>
            </w:r>
            <w:r>
              <w:t xml:space="preserve"> responsible for submitting them. This option does not automatically </w:t>
            </w:r>
            <w:r>
              <w:lastRenderedPageBreak/>
              <w:t>submit the files to HMRC.</w:t>
            </w:r>
          </w:p>
          <w:p w:rsidR="00F05E77" w:rsidRDefault="000D5D5F" w:rsidP="00F05E77">
            <w:pPr>
              <w:pStyle w:val="BodyText"/>
            </w:pPr>
            <w:r>
              <w:t xml:space="preserve">This window enables you to specify the </w:t>
            </w:r>
            <w:r w:rsidR="00731863">
              <w:t xml:space="preserve">content and </w:t>
            </w:r>
            <w:r>
              <w:t>format</w:t>
            </w:r>
            <w:r w:rsidR="004503B6">
              <w:t xml:space="preserve"> </w:t>
            </w:r>
            <w:r w:rsidR="00731863">
              <w:t>off the final SSD</w:t>
            </w:r>
            <w:r>
              <w:t>.</w:t>
            </w:r>
          </w:p>
        </w:tc>
      </w:tr>
    </w:tbl>
    <w:p w:rsidR="000D5D5F" w:rsidRDefault="000D5D5F" w:rsidP="000D5D5F">
      <w:pPr>
        <w:pStyle w:val="Subheading3"/>
      </w:pPr>
      <w:r>
        <w:lastRenderedPageBreak/>
        <w:t>The prompts are:</w:t>
      </w:r>
    </w:p>
    <w:tbl>
      <w:tblPr>
        <w:tblW w:w="0" w:type="auto"/>
        <w:tblLayout w:type="fixed"/>
        <w:tblCellMar>
          <w:left w:w="142" w:type="dxa"/>
          <w:right w:w="142" w:type="dxa"/>
        </w:tblCellMar>
        <w:tblLook w:val="0000"/>
      </w:tblPr>
      <w:tblGrid>
        <w:gridCol w:w="2269"/>
        <w:gridCol w:w="6945"/>
      </w:tblGrid>
      <w:tr w:rsidR="00D545BE" w:rsidTr="001B26F5">
        <w:trPr>
          <w:cantSplit/>
        </w:trPr>
        <w:tc>
          <w:tcPr>
            <w:tcW w:w="2269" w:type="dxa"/>
          </w:tcPr>
          <w:p w:rsidR="00D545BE" w:rsidRDefault="00D545BE" w:rsidP="00250EF2">
            <w:pPr>
              <w:pStyle w:val="Subheading"/>
            </w:pPr>
            <w:r>
              <w:t>Format</w:t>
            </w:r>
          </w:p>
        </w:tc>
        <w:tc>
          <w:tcPr>
            <w:tcW w:w="6945" w:type="dxa"/>
          </w:tcPr>
          <w:p w:rsidR="00D545BE" w:rsidRDefault="00D545BE" w:rsidP="00250EF2">
            <w:pPr>
              <w:pStyle w:val="BodyText"/>
            </w:pPr>
            <w:r>
              <w:t xml:space="preserve">Select the format </w:t>
            </w:r>
            <w:r w:rsidR="00F05E77">
              <w:t>in which you wish to submit your Intrastat declarations</w:t>
            </w:r>
            <w:r>
              <w:t>. The options are:</w:t>
            </w:r>
          </w:p>
          <w:p w:rsidR="00D545BE" w:rsidRPr="00A652B5" w:rsidRDefault="00223388" w:rsidP="00250EF2">
            <w:pPr>
              <w:pStyle w:val="BodyText"/>
              <w:numPr>
                <w:ilvl w:val="0"/>
                <w:numId w:val="41"/>
              </w:numPr>
            </w:pPr>
            <w:r>
              <w:rPr>
                <w:b/>
              </w:rPr>
              <w:t>Online form (p</w:t>
            </w:r>
            <w:r w:rsidR="00D545BE">
              <w:rPr>
                <w:b/>
              </w:rPr>
              <w:t>rint</w:t>
            </w:r>
            <w:r>
              <w:rPr>
                <w:b/>
              </w:rPr>
              <w:t>ed report)</w:t>
            </w:r>
            <w:r w:rsidR="00D545BE" w:rsidRPr="007D16B9">
              <w:rPr>
                <w:b/>
              </w:rPr>
              <w:t>.</w:t>
            </w:r>
            <w:r w:rsidR="00D545BE">
              <w:t xml:space="preserve"> </w:t>
            </w:r>
            <w:r>
              <w:t>A</w:t>
            </w:r>
            <w:r w:rsidR="00D545BE">
              <w:t xml:space="preserve"> report is printed. You can </w:t>
            </w:r>
            <w:r>
              <w:t>then use it to manually complete your declarations using the online form</w:t>
            </w:r>
            <w:r w:rsidR="00D545BE">
              <w:t>.</w:t>
            </w:r>
            <w:r w:rsidR="00D545BE" w:rsidRPr="00AB4D45">
              <w:rPr>
                <w:b/>
              </w:rPr>
              <w:t xml:space="preserve"> </w:t>
            </w:r>
          </w:p>
          <w:p w:rsidR="00D545BE" w:rsidRDefault="00223388" w:rsidP="005A0E0E">
            <w:pPr>
              <w:pStyle w:val="BodyText"/>
              <w:numPr>
                <w:ilvl w:val="0"/>
                <w:numId w:val="41"/>
              </w:numPr>
            </w:pPr>
            <w:r>
              <w:rPr>
                <w:b/>
              </w:rPr>
              <w:t>CSV file</w:t>
            </w:r>
            <w:r w:rsidR="00D545BE" w:rsidRPr="007D16B9">
              <w:rPr>
                <w:b/>
              </w:rPr>
              <w:t>.</w:t>
            </w:r>
            <w:r w:rsidR="00D545BE">
              <w:t xml:space="preserve"> </w:t>
            </w:r>
            <w:r>
              <w:t xml:space="preserve"> A comma separated file </w:t>
            </w:r>
            <w:r w:rsidR="00D545BE">
              <w:t>(CSV)</w:t>
            </w:r>
            <w:r>
              <w:t xml:space="preserve"> is generated </w:t>
            </w:r>
            <w:r w:rsidR="005A0E0E">
              <w:t xml:space="preserve">(in the format required by HMRC) </w:t>
            </w:r>
            <w:r>
              <w:t xml:space="preserve">which you can then </w:t>
            </w:r>
            <w:r w:rsidR="005A0E0E">
              <w:t>upload</w:t>
            </w:r>
            <w:r w:rsidR="00D545BE">
              <w:t>.</w:t>
            </w:r>
          </w:p>
          <w:p w:rsidR="006B33D2" w:rsidRDefault="005A0E0E" w:rsidP="00D42D76">
            <w:pPr>
              <w:pStyle w:val="BodyText"/>
              <w:numPr>
                <w:ilvl w:val="0"/>
                <w:numId w:val="41"/>
              </w:numPr>
            </w:pPr>
            <w:r>
              <w:rPr>
                <w:b/>
              </w:rPr>
              <w:t>EDI (via email).</w:t>
            </w:r>
            <w:r>
              <w:t xml:space="preserve"> An EDI (EDIFACT) message file is generated (in ‘INSTAT’ fo</w:t>
            </w:r>
            <w:r w:rsidR="0083188D">
              <w:t>r</w:t>
            </w:r>
            <w:r>
              <w:t>mat</w:t>
            </w:r>
            <w:r w:rsidR="0083188D">
              <w:t>) which can then be submitted as an email attachment.</w:t>
            </w:r>
          </w:p>
        </w:tc>
      </w:tr>
      <w:tr w:rsidR="005B2774" w:rsidTr="0083188D">
        <w:trPr>
          <w:cantSplit/>
        </w:trPr>
        <w:tc>
          <w:tcPr>
            <w:tcW w:w="2269" w:type="dxa"/>
          </w:tcPr>
          <w:p w:rsidR="005B2774" w:rsidRPr="001B26F5" w:rsidRDefault="005B2774" w:rsidP="00250EF2">
            <w:pPr>
              <w:pStyle w:val="Subheading"/>
              <w:rPr>
                <w:i/>
              </w:rPr>
            </w:pPr>
            <w:r>
              <w:rPr>
                <w:i/>
              </w:rPr>
              <w:t>N</w:t>
            </w:r>
            <w:r w:rsidRPr="001B26F5">
              <w:rPr>
                <w:i/>
              </w:rPr>
              <w:t>ote</w:t>
            </w:r>
          </w:p>
        </w:tc>
        <w:tc>
          <w:tcPr>
            <w:tcW w:w="6945" w:type="dxa"/>
            <w:shd w:val="pct10" w:color="auto" w:fill="auto"/>
          </w:tcPr>
          <w:p w:rsidR="005B2774" w:rsidRDefault="0083188D" w:rsidP="00D42D76">
            <w:pPr>
              <w:pStyle w:val="BodyText"/>
            </w:pPr>
            <w:r>
              <w:t xml:space="preserve">Whatever format you choose for producing your </w:t>
            </w:r>
            <w:r w:rsidR="00D42D76">
              <w:t>Intrastat declaration,</w:t>
            </w:r>
            <w:r>
              <w:t xml:space="preserve"> you are still required to obtain site specific approval from HMRC of your use of that format.</w:t>
            </w:r>
          </w:p>
        </w:tc>
      </w:tr>
      <w:tr w:rsidR="0083188D" w:rsidTr="006B33D2">
        <w:trPr>
          <w:cantSplit/>
        </w:trPr>
        <w:tc>
          <w:tcPr>
            <w:tcW w:w="2269" w:type="dxa"/>
          </w:tcPr>
          <w:p w:rsidR="0083188D" w:rsidRPr="0083188D" w:rsidRDefault="00547548" w:rsidP="00250EF2">
            <w:pPr>
              <w:pStyle w:val="Subheading"/>
            </w:pPr>
            <w:r>
              <w:t>Include</w:t>
            </w:r>
          </w:p>
        </w:tc>
        <w:tc>
          <w:tcPr>
            <w:tcW w:w="6945" w:type="dxa"/>
            <w:shd w:val="clear" w:color="auto" w:fill="auto"/>
          </w:tcPr>
          <w:p w:rsidR="00547548" w:rsidRDefault="00547548" w:rsidP="00547548">
            <w:pPr>
              <w:pStyle w:val="BodyText"/>
            </w:pPr>
            <w:r>
              <w:t>Select the items to include in. The options are:</w:t>
            </w:r>
          </w:p>
          <w:p w:rsidR="00547548" w:rsidRPr="00A652B5" w:rsidRDefault="00547548" w:rsidP="00547548">
            <w:pPr>
              <w:pStyle w:val="BodyText"/>
              <w:numPr>
                <w:ilvl w:val="0"/>
                <w:numId w:val="41"/>
              </w:numPr>
            </w:pPr>
            <w:r>
              <w:rPr>
                <w:b/>
              </w:rPr>
              <w:t>Arrivals</w:t>
            </w:r>
            <w:r w:rsidRPr="007D16B9">
              <w:rPr>
                <w:b/>
              </w:rPr>
              <w:t>.</w:t>
            </w:r>
            <w:r>
              <w:t xml:space="preserve"> Select this to produce the next</w:t>
            </w:r>
            <w:r w:rsidR="007A2E6A">
              <w:t xml:space="preserve"> Intrastat declarations</w:t>
            </w:r>
            <w:r>
              <w:t xml:space="preserve"> for arrivals.</w:t>
            </w:r>
            <w:r w:rsidRPr="00AB4D45">
              <w:rPr>
                <w:b/>
              </w:rPr>
              <w:t xml:space="preserve"> </w:t>
            </w:r>
          </w:p>
          <w:p w:rsidR="00547548" w:rsidRDefault="00547548" w:rsidP="00547548">
            <w:pPr>
              <w:pStyle w:val="BodyText"/>
              <w:numPr>
                <w:ilvl w:val="0"/>
                <w:numId w:val="41"/>
              </w:numPr>
            </w:pPr>
            <w:r>
              <w:rPr>
                <w:b/>
              </w:rPr>
              <w:t>D</w:t>
            </w:r>
            <w:r w:rsidR="007F6C14">
              <w:rPr>
                <w:b/>
              </w:rPr>
              <w:t>i</w:t>
            </w:r>
            <w:r>
              <w:rPr>
                <w:b/>
              </w:rPr>
              <w:t>spatch</w:t>
            </w:r>
            <w:r w:rsidRPr="007D16B9">
              <w:rPr>
                <w:b/>
              </w:rPr>
              <w:t>.</w:t>
            </w:r>
            <w:r>
              <w:t xml:space="preserve">  Select this to produce the next </w:t>
            </w:r>
            <w:r w:rsidR="007A2E6A">
              <w:t>Intrastat declaration</w:t>
            </w:r>
            <w:r w:rsidR="007F6C14">
              <w:t>s</w:t>
            </w:r>
            <w:r>
              <w:t xml:space="preserve"> for d</w:t>
            </w:r>
            <w:r w:rsidR="007F6C14">
              <w:t>i</w:t>
            </w:r>
            <w:r>
              <w:t>spatches.</w:t>
            </w:r>
          </w:p>
          <w:p w:rsidR="0083188D" w:rsidRDefault="00547548" w:rsidP="007F6C14">
            <w:pPr>
              <w:pStyle w:val="BodyText"/>
              <w:numPr>
                <w:ilvl w:val="0"/>
                <w:numId w:val="41"/>
              </w:numPr>
            </w:pPr>
            <w:r>
              <w:rPr>
                <w:b/>
              </w:rPr>
              <w:t>Arrivals and D</w:t>
            </w:r>
            <w:r w:rsidR="007F6C14">
              <w:rPr>
                <w:b/>
              </w:rPr>
              <w:t>i</w:t>
            </w:r>
            <w:r>
              <w:rPr>
                <w:b/>
              </w:rPr>
              <w:t>spatches</w:t>
            </w:r>
            <w:r w:rsidR="00D42D76">
              <w:rPr>
                <w:b/>
              </w:rPr>
              <w:t>.</w:t>
            </w:r>
            <w:r w:rsidR="00C57F92">
              <w:rPr>
                <w:b/>
              </w:rPr>
              <w:t xml:space="preserve"> </w:t>
            </w:r>
            <w:r w:rsidR="00C57F92" w:rsidRPr="00D42D76">
              <w:rPr>
                <w:i/>
              </w:rPr>
              <w:t>(</w:t>
            </w:r>
            <w:r w:rsidR="00D42D76" w:rsidRPr="00D42D76">
              <w:rPr>
                <w:i/>
              </w:rPr>
              <w:t xml:space="preserve">Only </w:t>
            </w:r>
            <w:r w:rsidR="00C57F92" w:rsidRPr="00D42D76">
              <w:rPr>
                <w:i/>
              </w:rPr>
              <w:t>available if the format is ‘</w:t>
            </w:r>
            <w:r w:rsidR="00D42D76" w:rsidRPr="00D42D76">
              <w:rPr>
                <w:i/>
              </w:rPr>
              <w:t>EDI’</w:t>
            </w:r>
            <w:r w:rsidR="00D42D76">
              <w:rPr>
                <w:i/>
              </w:rPr>
              <w:t>)</w:t>
            </w:r>
            <w:r>
              <w:t xml:space="preserve"> Select this to produce an </w:t>
            </w:r>
            <w:r w:rsidR="007A2E6A">
              <w:t>EDI message</w:t>
            </w:r>
            <w:r>
              <w:t xml:space="preserve"> submission file containing details for arrivals followed by details for d</w:t>
            </w:r>
            <w:r w:rsidR="007F6C14">
              <w:t>i</w:t>
            </w:r>
            <w:r>
              <w:t>spatches.</w:t>
            </w:r>
          </w:p>
        </w:tc>
      </w:tr>
      <w:tr w:rsidR="006B33D2" w:rsidTr="006B33D2">
        <w:trPr>
          <w:cantSplit/>
        </w:trPr>
        <w:tc>
          <w:tcPr>
            <w:tcW w:w="2269" w:type="dxa"/>
          </w:tcPr>
          <w:p w:rsidR="006B33D2" w:rsidRPr="006B33D2" w:rsidRDefault="006B33D2" w:rsidP="00250EF2">
            <w:pPr>
              <w:pStyle w:val="Subheading"/>
              <w:rPr>
                <w:i/>
              </w:rPr>
            </w:pPr>
            <w:r w:rsidRPr="006B33D2">
              <w:rPr>
                <w:i/>
              </w:rPr>
              <w:t>Note</w:t>
            </w:r>
          </w:p>
        </w:tc>
        <w:tc>
          <w:tcPr>
            <w:tcW w:w="6945" w:type="dxa"/>
            <w:shd w:val="pct12" w:color="auto" w:fill="auto"/>
          </w:tcPr>
          <w:p w:rsidR="006B33D2" w:rsidRDefault="006B33D2" w:rsidP="00547548">
            <w:pPr>
              <w:pStyle w:val="BodyText"/>
            </w:pPr>
            <w:r>
              <w:t>If you use one of the electronic methods for submitting your statistical data, a simple report providing an audit trail of declarations made is printed automatically.</w:t>
            </w:r>
          </w:p>
        </w:tc>
      </w:tr>
      <w:tr w:rsidR="003258FD" w:rsidTr="003258FD">
        <w:trPr>
          <w:cantSplit/>
        </w:trPr>
        <w:tc>
          <w:tcPr>
            <w:tcW w:w="2269" w:type="dxa"/>
          </w:tcPr>
          <w:p w:rsidR="003258FD" w:rsidRPr="003258FD" w:rsidRDefault="003258FD" w:rsidP="00250EF2">
            <w:pPr>
              <w:pStyle w:val="Subheading"/>
              <w:rPr>
                <w:i/>
              </w:rPr>
            </w:pPr>
            <w:r w:rsidRPr="003258FD">
              <w:rPr>
                <w:i/>
              </w:rPr>
              <w:t>On completion</w:t>
            </w:r>
          </w:p>
        </w:tc>
        <w:tc>
          <w:tcPr>
            <w:tcW w:w="6945" w:type="dxa"/>
            <w:shd w:val="clear" w:color="auto" w:fill="auto"/>
          </w:tcPr>
          <w:p w:rsidR="00C57F92" w:rsidRDefault="003258FD" w:rsidP="0092375D">
            <w:pPr>
              <w:pStyle w:val="BodyText"/>
            </w:pPr>
            <w:r>
              <w:t xml:space="preserve">Depending on the format selected you are presented with the </w:t>
            </w:r>
            <w:r w:rsidR="00A2286B">
              <w:t xml:space="preserve">(standard) </w:t>
            </w:r>
            <w:r>
              <w:t>print</w:t>
            </w:r>
            <w:r w:rsidR="00C57F92">
              <w:t xml:space="preserve"> options</w:t>
            </w:r>
            <w:r w:rsidR="0092375D">
              <w:t xml:space="preserve"> which may be preceded by either the</w:t>
            </w:r>
            <w:r w:rsidR="0083188D">
              <w:t xml:space="preserve"> </w:t>
            </w:r>
            <w:r w:rsidR="00D42D76">
              <w:t>EDI</w:t>
            </w:r>
            <w:r w:rsidR="0083188D">
              <w:t xml:space="preserve"> message</w:t>
            </w:r>
            <w:r>
              <w:t xml:space="preserve"> </w:t>
            </w:r>
            <w:r w:rsidR="00C57F92">
              <w:t xml:space="preserve">options </w:t>
            </w:r>
            <w:r>
              <w:t xml:space="preserve">or </w:t>
            </w:r>
            <w:r w:rsidR="0092375D">
              <w:t xml:space="preserve">CSV </w:t>
            </w:r>
            <w:r>
              <w:t>export options.</w:t>
            </w:r>
          </w:p>
        </w:tc>
      </w:tr>
    </w:tbl>
    <w:p w:rsidR="00372D08" w:rsidRDefault="00372D08" w:rsidP="00203F09">
      <w:pPr>
        <w:pStyle w:val="BodyText"/>
        <w:rPr>
          <w:i/>
        </w:rPr>
      </w:pPr>
    </w:p>
    <w:p w:rsidR="00203F09" w:rsidRDefault="00372D08" w:rsidP="00203F09">
      <w:pPr>
        <w:pStyle w:val="BodyText"/>
        <w:rPr>
          <w:i/>
        </w:rPr>
      </w:pPr>
      <w:r>
        <w:rPr>
          <w:i/>
        </w:rPr>
        <w:br w:type="page"/>
      </w:r>
    </w:p>
    <w:p w:rsidR="00FD1DF5" w:rsidRDefault="00FD1DF5" w:rsidP="00FD1DF5">
      <w:pPr>
        <w:pStyle w:val="Heading3"/>
        <w:ind w:left="0"/>
      </w:pPr>
      <w:r>
        <w:t>Export Options Window</w:t>
      </w:r>
    </w:p>
    <w:p w:rsidR="00FD1DF5" w:rsidRDefault="0092375D" w:rsidP="00FD1DF5">
      <w:pPr>
        <w:rPr>
          <w:i/>
          <w:iCs/>
        </w:rPr>
      </w:pPr>
      <w:r w:rsidRPr="00241AB1">
        <w:rPr>
          <w:i/>
          <w:iCs/>
        </w:rPr>
        <w:pict>
          <v:shape id="_x0000_i1026" type="#_x0000_t75" style="width:7in;height:185.25pt">
            <v:imagedata r:id="rId10" o:title=""/>
          </v:shape>
        </w:pict>
      </w:r>
    </w:p>
    <w:p w:rsidR="00FD1DF5" w:rsidRDefault="00FD1DF5" w:rsidP="00FD1DF5">
      <w:pPr>
        <w:rPr>
          <w:i/>
          <w:iCs/>
        </w:rPr>
      </w:pPr>
    </w:p>
    <w:p w:rsidR="00FD1DF5" w:rsidRDefault="00FD1DF5" w:rsidP="00FD1DF5"/>
    <w:tbl>
      <w:tblPr>
        <w:tblW w:w="0" w:type="auto"/>
        <w:tblLayout w:type="fixed"/>
        <w:tblCellMar>
          <w:left w:w="142" w:type="dxa"/>
          <w:right w:w="142" w:type="dxa"/>
        </w:tblCellMar>
        <w:tblLook w:val="0000"/>
      </w:tblPr>
      <w:tblGrid>
        <w:gridCol w:w="2268"/>
        <w:gridCol w:w="6946"/>
      </w:tblGrid>
      <w:tr w:rsidR="00FD1DF5" w:rsidTr="008C19A3">
        <w:tc>
          <w:tcPr>
            <w:tcW w:w="2268" w:type="dxa"/>
          </w:tcPr>
          <w:p w:rsidR="00FD1DF5" w:rsidRDefault="00FD1DF5" w:rsidP="008C19A3">
            <w:pPr>
              <w:pStyle w:val="Subheading"/>
            </w:pPr>
            <w:r>
              <w:t>Purpose</w:t>
            </w:r>
          </w:p>
        </w:tc>
        <w:tc>
          <w:tcPr>
            <w:tcW w:w="6946" w:type="dxa"/>
          </w:tcPr>
          <w:p w:rsidR="00FD1DF5" w:rsidRDefault="00FD1DF5" w:rsidP="008C19A3">
            <w:pPr>
              <w:pStyle w:val="BodyText"/>
            </w:pPr>
            <w:r>
              <w:t>This window enables you to specify the export file details.</w:t>
            </w:r>
          </w:p>
        </w:tc>
      </w:tr>
    </w:tbl>
    <w:p w:rsidR="00FD1DF5" w:rsidRDefault="00FD1DF5" w:rsidP="00FD1DF5">
      <w:pPr>
        <w:pStyle w:val="Subheading3"/>
      </w:pPr>
      <w:r>
        <w:t>The prompts are:</w:t>
      </w:r>
    </w:p>
    <w:tbl>
      <w:tblPr>
        <w:tblW w:w="0" w:type="auto"/>
        <w:tblLayout w:type="fixed"/>
        <w:tblCellMar>
          <w:left w:w="142" w:type="dxa"/>
          <w:right w:w="142" w:type="dxa"/>
        </w:tblCellMar>
        <w:tblLook w:val="0000"/>
      </w:tblPr>
      <w:tblGrid>
        <w:gridCol w:w="2269"/>
        <w:gridCol w:w="6945"/>
      </w:tblGrid>
      <w:tr w:rsidR="00FD1DF5" w:rsidTr="008C19A3">
        <w:trPr>
          <w:cantSplit/>
        </w:trPr>
        <w:tc>
          <w:tcPr>
            <w:tcW w:w="2269" w:type="dxa"/>
          </w:tcPr>
          <w:p w:rsidR="00FD1DF5" w:rsidRDefault="00FD1DF5" w:rsidP="008C19A3">
            <w:pPr>
              <w:pStyle w:val="Subheading"/>
            </w:pPr>
            <w:r>
              <w:t>Create file on</w:t>
            </w:r>
            <w:r w:rsidR="00241AB1">
              <w:fldChar w:fldCharType="begin"/>
            </w:r>
            <w:r>
              <w:instrText xml:space="preserve"> XE "auto-entry:report" </w:instrText>
            </w:r>
            <w:r w:rsidR="00241AB1">
              <w:fldChar w:fldCharType="end"/>
            </w:r>
            <w:r w:rsidR="00241AB1">
              <w:fldChar w:fldCharType="begin"/>
            </w:r>
            <w:r>
              <w:instrText xml:space="preserve"> XE "sequences:auto-entry reports" </w:instrText>
            </w:r>
            <w:r w:rsidR="00241AB1">
              <w:fldChar w:fldCharType="end"/>
            </w:r>
          </w:p>
        </w:tc>
        <w:tc>
          <w:tcPr>
            <w:tcW w:w="6945" w:type="dxa"/>
          </w:tcPr>
          <w:p w:rsidR="00FD1DF5" w:rsidRPr="007E7A37" w:rsidRDefault="00FD1DF5" w:rsidP="008C19A3">
            <w:pPr>
              <w:pStyle w:val="BodyText"/>
            </w:pPr>
            <w:r>
              <w:t>Set this option to ‘Desktop’ if the folder specified in the path is on the PC currently running GX, otherwise set the option to ‘Server’ and the CSV file will be generated on the main server.</w:t>
            </w:r>
          </w:p>
        </w:tc>
      </w:tr>
      <w:tr w:rsidR="00FD1DF5" w:rsidTr="008C19A3">
        <w:trPr>
          <w:cantSplit/>
        </w:trPr>
        <w:tc>
          <w:tcPr>
            <w:tcW w:w="2269" w:type="dxa"/>
          </w:tcPr>
          <w:p w:rsidR="00FD1DF5" w:rsidRPr="0086520D" w:rsidRDefault="00FD1DF5" w:rsidP="008C19A3">
            <w:pPr>
              <w:pStyle w:val="Subheading"/>
              <w:rPr>
                <w:i/>
              </w:rPr>
            </w:pPr>
            <w:r w:rsidRPr="0086520D">
              <w:rPr>
                <w:i/>
              </w:rPr>
              <w:t>Example</w:t>
            </w:r>
          </w:p>
        </w:tc>
        <w:tc>
          <w:tcPr>
            <w:tcW w:w="6945" w:type="dxa"/>
            <w:shd w:val="pct10" w:color="auto" w:fill="auto"/>
          </w:tcPr>
          <w:p w:rsidR="00FD1DF5" w:rsidRDefault="00FD1DF5" w:rsidP="008C19A3">
            <w:pPr>
              <w:pStyle w:val="BodyText"/>
            </w:pPr>
            <w:r>
              <w:t>If the path is C:\My Documents, with the above option set to ‘Desktop’ the CSV file would be created in the ‘My Documents’ folder on the operator’s PC, with the above option set to ‘Server’ the CSV file would be created in the ‘My Documents’ folder on the server.</w:t>
            </w:r>
          </w:p>
        </w:tc>
      </w:tr>
      <w:tr w:rsidR="00FD1DF5" w:rsidTr="008C19A3">
        <w:trPr>
          <w:cantSplit/>
        </w:trPr>
        <w:tc>
          <w:tcPr>
            <w:tcW w:w="2269" w:type="dxa"/>
          </w:tcPr>
          <w:p w:rsidR="00FD1DF5" w:rsidRDefault="00FD1DF5" w:rsidP="008C19A3">
            <w:pPr>
              <w:pStyle w:val="Subheading"/>
            </w:pPr>
            <w:r>
              <w:t>Filename</w:t>
            </w:r>
          </w:p>
        </w:tc>
        <w:tc>
          <w:tcPr>
            <w:tcW w:w="6945" w:type="dxa"/>
          </w:tcPr>
          <w:p w:rsidR="00FD1DF5" w:rsidRDefault="00FD1DF5" w:rsidP="008C19A3">
            <w:pPr>
              <w:pStyle w:val="BodyText"/>
            </w:pPr>
            <w:r>
              <w:t xml:space="preserve">Enter the file name (including extension) in the host system. A file extension of ‘.csv’ is automatically appended to the filename if one has not been supplied. </w:t>
            </w:r>
          </w:p>
        </w:tc>
      </w:tr>
      <w:tr w:rsidR="00FD1DF5" w:rsidTr="008C19A3">
        <w:trPr>
          <w:cantSplit/>
        </w:trPr>
        <w:tc>
          <w:tcPr>
            <w:tcW w:w="2269" w:type="dxa"/>
          </w:tcPr>
          <w:p w:rsidR="00FD1DF5" w:rsidRDefault="00FD1DF5" w:rsidP="008C19A3">
            <w:pPr>
              <w:pStyle w:val="Subheading"/>
            </w:pPr>
            <w:r>
              <w:t>Path</w:t>
            </w:r>
          </w:p>
        </w:tc>
        <w:tc>
          <w:tcPr>
            <w:tcW w:w="6945" w:type="dxa"/>
          </w:tcPr>
          <w:p w:rsidR="00FD1DF5" w:rsidRDefault="00FD1DF5" w:rsidP="008C19A3">
            <w:pPr>
              <w:pStyle w:val="BodyText"/>
            </w:pPr>
            <w:r>
              <w:t>Enter the path defining the folder in which the extracted file should be placed in the host system.</w:t>
            </w:r>
          </w:p>
        </w:tc>
      </w:tr>
      <w:tr w:rsidR="00FD1DF5" w:rsidTr="008C19A3">
        <w:trPr>
          <w:cantSplit/>
        </w:trPr>
        <w:tc>
          <w:tcPr>
            <w:tcW w:w="2269" w:type="dxa"/>
          </w:tcPr>
          <w:p w:rsidR="00FD1DF5" w:rsidRDefault="00FD1DF5" w:rsidP="008C19A3">
            <w:pPr>
              <w:pStyle w:val="Subheading"/>
            </w:pPr>
            <w:r>
              <w:t>Open file once export completes?</w:t>
            </w:r>
          </w:p>
        </w:tc>
        <w:tc>
          <w:tcPr>
            <w:tcW w:w="6945" w:type="dxa"/>
          </w:tcPr>
          <w:p w:rsidR="00FD1DF5" w:rsidRDefault="00FD1DF5" w:rsidP="008C19A3">
            <w:pPr>
              <w:pStyle w:val="BodyText"/>
            </w:pPr>
            <w:r w:rsidRPr="00391AE8">
              <w:rPr>
                <w:i/>
              </w:rPr>
              <w:t>(Only for files created on the ‘Desktop’)</w:t>
            </w:r>
            <w:r>
              <w:t xml:space="preserve"> When set the file is automatically opened once the export completes. The file will be opened using the 3</w:t>
            </w:r>
            <w:r w:rsidRPr="00CC4FCD">
              <w:rPr>
                <w:vertAlign w:val="superscript"/>
              </w:rPr>
              <w:t>rd</w:t>
            </w:r>
            <w:r>
              <w:t xml:space="preserve"> party application associated with the file’s extension.   </w:t>
            </w:r>
          </w:p>
        </w:tc>
      </w:tr>
      <w:tr w:rsidR="00FD1DF5" w:rsidTr="008C19A3">
        <w:trPr>
          <w:cantSplit/>
        </w:trPr>
        <w:tc>
          <w:tcPr>
            <w:tcW w:w="2269" w:type="dxa"/>
          </w:tcPr>
          <w:p w:rsidR="00FD1DF5" w:rsidRPr="0086520D" w:rsidRDefault="00FD1DF5" w:rsidP="008C19A3">
            <w:pPr>
              <w:pStyle w:val="Subheading"/>
              <w:rPr>
                <w:i/>
              </w:rPr>
            </w:pPr>
            <w:r>
              <w:rPr>
                <w:i/>
              </w:rPr>
              <w:t>Please n</w:t>
            </w:r>
            <w:r w:rsidRPr="0086520D">
              <w:rPr>
                <w:i/>
              </w:rPr>
              <w:t>ote</w:t>
            </w:r>
          </w:p>
        </w:tc>
        <w:tc>
          <w:tcPr>
            <w:tcW w:w="6945" w:type="dxa"/>
            <w:shd w:val="pct10" w:color="auto" w:fill="auto"/>
          </w:tcPr>
          <w:p w:rsidR="00FD1DF5" w:rsidRDefault="00FD1DF5" w:rsidP="008C19A3">
            <w:pPr>
              <w:pStyle w:val="BodyText"/>
            </w:pPr>
            <w:r>
              <w:t>If the file is to be created on the desktop (i.e. the operator’s PC) then the &lt;Browse&gt; button can be used to locate and specify the path.</w:t>
            </w:r>
          </w:p>
        </w:tc>
      </w:tr>
      <w:tr w:rsidR="00FD1DF5" w:rsidTr="008C19A3">
        <w:trPr>
          <w:cantSplit/>
        </w:trPr>
        <w:tc>
          <w:tcPr>
            <w:tcW w:w="2269" w:type="dxa"/>
          </w:tcPr>
          <w:p w:rsidR="00FD1DF5" w:rsidRPr="0086520D" w:rsidRDefault="00FD1DF5" w:rsidP="008C19A3">
            <w:pPr>
              <w:pStyle w:val="Subheading"/>
              <w:rPr>
                <w:i/>
              </w:rPr>
            </w:pPr>
            <w:r>
              <w:rPr>
                <w:i/>
              </w:rPr>
              <w:t>Please note</w:t>
            </w:r>
          </w:p>
        </w:tc>
        <w:tc>
          <w:tcPr>
            <w:tcW w:w="6945" w:type="dxa"/>
            <w:shd w:val="pct10" w:color="auto" w:fill="auto"/>
          </w:tcPr>
          <w:p w:rsidR="00FD1DF5" w:rsidRDefault="00FD1DF5" w:rsidP="008C19A3">
            <w:pPr>
              <w:pStyle w:val="BodyText"/>
            </w:pPr>
            <w:r>
              <w:t>The export file will be created with the above filename in the folder defined by your path with the date the export took place.</w:t>
            </w:r>
          </w:p>
        </w:tc>
      </w:tr>
    </w:tbl>
    <w:p w:rsidR="000D5D5F" w:rsidRDefault="000D5D5F" w:rsidP="00203F09">
      <w:pPr>
        <w:pStyle w:val="BodyText"/>
        <w:rPr>
          <w:i/>
        </w:rPr>
      </w:pPr>
    </w:p>
    <w:p w:rsidR="00372D08" w:rsidRDefault="00372D08" w:rsidP="00203F09">
      <w:pPr>
        <w:pStyle w:val="BodyText"/>
        <w:rPr>
          <w:i/>
        </w:rPr>
      </w:pPr>
    </w:p>
    <w:p w:rsidR="00372D08" w:rsidRDefault="00372D08" w:rsidP="00203F09">
      <w:pPr>
        <w:pStyle w:val="BodyText"/>
        <w:rPr>
          <w:i/>
        </w:rPr>
      </w:pPr>
    </w:p>
    <w:p w:rsidR="00372D08" w:rsidRDefault="00372D08" w:rsidP="00203F09">
      <w:pPr>
        <w:pStyle w:val="BodyText"/>
        <w:rPr>
          <w:i/>
        </w:rPr>
      </w:pPr>
    </w:p>
    <w:p w:rsidR="00372D08" w:rsidRDefault="00372D08" w:rsidP="00203F09">
      <w:pPr>
        <w:pStyle w:val="BodyText"/>
        <w:rPr>
          <w:i/>
        </w:rPr>
      </w:pPr>
    </w:p>
    <w:p w:rsidR="00CE51A2" w:rsidRDefault="00B21326" w:rsidP="00CE51A2">
      <w:pPr>
        <w:pStyle w:val="Heading3"/>
        <w:ind w:left="0"/>
      </w:pPr>
      <w:r>
        <w:lastRenderedPageBreak/>
        <w:t xml:space="preserve">EDI Message </w:t>
      </w:r>
      <w:r w:rsidR="00A2286B">
        <w:t xml:space="preserve">Options </w:t>
      </w:r>
      <w:r w:rsidR="00CE51A2">
        <w:t>Window</w:t>
      </w:r>
    </w:p>
    <w:p w:rsidR="00CE51A2" w:rsidRDefault="0092375D" w:rsidP="00CE51A2">
      <w:pPr>
        <w:rPr>
          <w:i/>
          <w:iCs/>
        </w:rPr>
      </w:pPr>
      <w:r w:rsidRPr="00241AB1">
        <w:rPr>
          <w:i/>
          <w:iCs/>
        </w:rPr>
        <w:pict>
          <v:shape id="_x0000_i1027" type="#_x0000_t75" style="width:504.75pt;height:258.75pt">
            <v:imagedata r:id="rId11" o:title=""/>
          </v:shape>
        </w:pict>
      </w:r>
    </w:p>
    <w:p w:rsidR="00372D08" w:rsidRDefault="00372D08" w:rsidP="00CE51A2">
      <w:pPr>
        <w:rPr>
          <w:i/>
          <w:iCs/>
        </w:rPr>
      </w:pPr>
    </w:p>
    <w:tbl>
      <w:tblPr>
        <w:tblW w:w="0" w:type="auto"/>
        <w:tblLayout w:type="fixed"/>
        <w:tblCellMar>
          <w:left w:w="142" w:type="dxa"/>
          <w:right w:w="142" w:type="dxa"/>
        </w:tblCellMar>
        <w:tblLook w:val="0000"/>
      </w:tblPr>
      <w:tblGrid>
        <w:gridCol w:w="2268"/>
        <w:gridCol w:w="6946"/>
      </w:tblGrid>
      <w:tr w:rsidR="00CE51A2" w:rsidTr="008C19A3">
        <w:tc>
          <w:tcPr>
            <w:tcW w:w="2268" w:type="dxa"/>
          </w:tcPr>
          <w:p w:rsidR="00CE51A2" w:rsidRDefault="00CE51A2" w:rsidP="008C19A3">
            <w:pPr>
              <w:pStyle w:val="Subheading"/>
            </w:pPr>
            <w:r>
              <w:t>Purpose</w:t>
            </w:r>
          </w:p>
        </w:tc>
        <w:tc>
          <w:tcPr>
            <w:tcW w:w="6946" w:type="dxa"/>
          </w:tcPr>
          <w:p w:rsidR="00CE51A2" w:rsidRDefault="00B21326" w:rsidP="008C19A3">
            <w:pPr>
              <w:pStyle w:val="BodyText"/>
            </w:pPr>
            <w:r>
              <w:t xml:space="preserve">This window prompts you to confirm the transmission and file details of the EDI </w:t>
            </w:r>
            <w:r w:rsidR="00A2286B">
              <w:t xml:space="preserve">submission </w:t>
            </w:r>
            <w:r>
              <w:t>message.</w:t>
            </w:r>
          </w:p>
          <w:p w:rsidR="00CE51A2" w:rsidRDefault="00D42D76" w:rsidP="008C19A3">
            <w:pPr>
              <w:pStyle w:val="BodyText"/>
            </w:pPr>
            <w:r>
              <w:t>Note: Global 3000 Intrastat generates the electronic submission files; however the user is fully responsible for submitting them. This option does not automatically submit the files to HMRC.</w:t>
            </w:r>
          </w:p>
        </w:tc>
      </w:tr>
    </w:tbl>
    <w:p w:rsidR="00CE51A2" w:rsidRDefault="00CE51A2" w:rsidP="00CE51A2">
      <w:pPr>
        <w:pStyle w:val="Subheading3"/>
      </w:pPr>
      <w:r>
        <w:t>The prompts are:</w:t>
      </w:r>
    </w:p>
    <w:tbl>
      <w:tblPr>
        <w:tblW w:w="0" w:type="auto"/>
        <w:tblLayout w:type="fixed"/>
        <w:tblCellMar>
          <w:left w:w="142" w:type="dxa"/>
          <w:right w:w="142" w:type="dxa"/>
        </w:tblCellMar>
        <w:tblLook w:val="0000"/>
      </w:tblPr>
      <w:tblGrid>
        <w:gridCol w:w="2269"/>
        <w:gridCol w:w="6945"/>
      </w:tblGrid>
      <w:tr w:rsidR="00D53B39" w:rsidTr="00D53B39">
        <w:trPr>
          <w:cantSplit/>
        </w:trPr>
        <w:tc>
          <w:tcPr>
            <w:tcW w:w="2269" w:type="dxa"/>
          </w:tcPr>
          <w:p w:rsidR="00D53B39" w:rsidRDefault="00D53B39" w:rsidP="008C19A3">
            <w:pPr>
              <w:pStyle w:val="Subheading"/>
            </w:pPr>
            <w:r>
              <w:t>Sender</w:t>
            </w:r>
          </w:p>
        </w:tc>
        <w:tc>
          <w:tcPr>
            <w:tcW w:w="6945" w:type="dxa"/>
          </w:tcPr>
          <w:p w:rsidR="00D53B39" w:rsidRDefault="00D53B39" w:rsidP="00A2286B">
            <w:pPr>
              <w:pStyle w:val="BodyText"/>
            </w:pPr>
            <w:r>
              <w:t>Up to 35 characters of continuous text identifying the data supplier. This defaults to the setting for your last transmission. For the first transmission, this should be set to your company name with all characters outside the EDIFACT level A character set (including spaces) removed followed by a greater than sign (&gt;) followed by LTD, PLC or INC as appropriate.</w:t>
            </w:r>
            <w:r w:rsidR="00A2286B">
              <w:t xml:space="preserve"> For example “COMPANYNAME&gt;LTD”.  </w:t>
            </w:r>
          </w:p>
        </w:tc>
      </w:tr>
      <w:tr w:rsidR="00D53B39" w:rsidTr="008C19A3">
        <w:trPr>
          <w:cantSplit/>
        </w:trPr>
        <w:tc>
          <w:tcPr>
            <w:tcW w:w="2269" w:type="dxa"/>
          </w:tcPr>
          <w:p w:rsidR="00D53B39" w:rsidRDefault="00A2286B" w:rsidP="00A2286B">
            <w:pPr>
              <w:pStyle w:val="Subheading"/>
            </w:pPr>
            <w:r>
              <w:t>Unique daily file number</w:t>
            </w:r>
          </w:p>
        </w:tc>
        <w:tc>
          <w:tcPr>
            <w:tcW w:w="6945" w:type="dxa"/>
            <w:shd w:val="clear" w:color="auto" w:fill="auto"/>
          </w:tcPr>
          <w:p w:rsidR="00D53B39" w:rsidRDefault="00D53B39" w:rsidP="00FD1DF5">
            <w:pPr>
              <w:pStyle w:val="BodyText"/>
            </w:pPr>
            <w:r>
              <w:t xml:space="preserve">This distinguishes multiple transmissions on the same day. It is usually set to 00001 and should only be changed </w:t>
            </w:r>
            <w:r w:rsidR="00FD1DF5">
              <w:t>if</w:t>
            </w:r>
            <w:r>
              <w:t xml:space="preserve"> for some reason you submit more than one declaration in a day.</w:t>
            </w:r>
          </w:p>
        </w:tc>
      </w:tr>
      <w:tr w:rsidR="00D53B39" w:rsidTr="008C19A3">
        <w:trPr>
          <w:cantSplit/>
        </w:trPr>
        <w:tc>
          <w:tcPr>
            <w:tcW w:w="2269" w:type="dxa"/>
          </w:tcPr>
          <w:p w:rsidR="00D53B39" w:rsidRDefault="006835F3" w:rsidP="008C19A3">
            <w:pPr>
              <w:pStyle w:val="Subheading"/>
            </w:pPr>
            <w:r>
              <w:t>Submission type</w:t>
            </w:r>
          </w:p>
        </w:tc>
        <w:tc>
          <w:tcPr>
            <w:tcW w:w="6945" w:type="dxa"/>
            <w:shd w:val="clear" w:color="auto" w:fill="auto"/>
          </w:tcPr>
          <w:p w:rsidR="00FD1DF5" w:rsidRDefault="00FD1DF5" w:rsidP="00FD1DF5">
            <w:pPr>
              <w:pStyle w:val="BodyText"/>
            </w:pPr>
            <w:r>
              <w:t>Select the submission type. The options are:</w:t>
            </w:r>
          </w:p>
          <w:p w:rsidR="00FD1DF5" w:rsidRPr="00A652B5" w:rsidRDefault="00FD1DF5" w:rsidP="00FD1DF5">
            <w:pPr>
              <w:pStyle w:val="BodyText"/>
              <w:numPr>
                <w:ilvl w:val="0"/>
                <w:numId w:val="41"/>
              </w:numPr>
            </w:pPr>
            <w:r>
              <w:rPr>
                <w:b/>
              </w:rPr>
              <w:t>Live</w:t>
            </w:r>
            <w:r w:rsidRPr="007D16B9">
              <w:rPr>
                <w:b/>
              </w:rPr>
              <w:t>.</w:t>
            </w:r>
            <w:r>
              <w:t xml:space="preserve"> Select this to produce a live declaration.</w:t>
            </w:r>
            <w:r w:rsidRPr="00AB4D45">
              <w:rPr>
                <w:b/>
              </w:rPr>
              <w:t xml:space="preserve"> </w:t>
            </w:r>
          </w:p>
          <w:p w:rsidR="00FD1DF5" w:rsidRDefault="00FD1DF5" w:rsidP="006835F3">
            <w:pPr>
              <w:pStyle w:val="BodyText"/>
              <w:numPr>
                <w:ilvl w:val="0"/>
                <w:numId w:val="41"/>
              </w:numPr>
            </w:pPr>
            <w:r>
              <w:rPr>
                <w:b/>
              </w:rPr>
              <w:t>Test</w:t>
            </w:r>
            <w:r w:rsidRPr="007D16B9">
              <w:rPr>
                <w:b/>
              </w:rPr>
              <w:t>.</w:t>
            </w:r>
            <w:r>
              <w:t xml:space="preserve">  Select this to produce a test declaration.</w:t>
            </w:r>
          </w:p>
        </w:tc>
      </w:tr>
      <w:tr w:rsidR="00FD1DF5" w:rsidTr="00FD1DF5">
        <w:trPr>
          <w:cantSplit/>
        </w:trPr>
        <w:tc>
          <w:tcPr>
            <w:tcW w:w="2269" w:type="dxa"/>
          </w:tcPr>
          <w:p w:rsidR="00FD1DF5" w:rsidRDefault="00FD1DF5" w:rsidP="008C19A3">
            <w:pPr>
              <w:pStyle w:val="Subheading"/>
            </w:pPr>
            <w:r>
              <w:t>Create file on</w:t>
            </w:r>
            <w:r w:rsidR="00241AB1">
              <w:fldChar w:fldCharType="begin"/>
            </w:r>
            <w:r>
              <w:instrText xml:space="preserve"> XE "auto-entry:report" </w:instrText>
            </w:r>
            <w:r w:rsidR="00241AB1">
              <w:fldChar w:fldCharType="end"/>
            </w:r>
            <w:r w:rsidR="00241AB1">
              <w:fldChar w:fldCharType="begin"/>
            </w:r>
            <w:r>
              <w:instrText xml:space="preserve"> XE "sequences:auto-entry reports" </w:instrText>
            </w:r>
            <w:r w:rsidR="00241AB1">
              <w:fldChar w:fldCharType="end"/>
            </w:r>
          </w:p>
        </w:tc>
        <w:tc>
          <w:tcPr>
            <w:tcW w:w="6945" w:type="dxa"/>
            <w:shd w:val="clear" w:color="auto" w:fill="auto"/>
          </w:tcPr>
          <w:p w:rsidR="00FD1DF5" w:rsidRPr="007E7A37" w:rsidRDefault="00FD1DF5" w:rsidP="003C45B7">
            <w:pPr>
              <w:pStyle w:val="BodyText"/>
            </w:pPr>
            <w:r>
              <w:t xml:space="preserve">Set this option to ‘Desktop’ if the folder specified in the path is on the PC currently running GX, otherwise set the option to ‘Server’ and the </w:t>
            </w:r>
            <w:r w:rsidR="003C45B7">
              <w:t>EDI message</w:t>
            </w:r>
            <w:r>
              <w:t xml:space="preserve"> file will be generated on the main server.</w:t>
            </w:r>
          </w:p>
        </w:tc>
      </w:tr>
      <w:tr w:rsidR="00FD1DF5" w:rsidTr="00FD1DF5">
        <w:trPr>
          <w:cantSplit/>
        </w:trPr>
        <w:tc>
          <w:tcPr>
            <w:tcW w:w="2269" w:type="dxa"/>
          </w:tcPr>
          <w:p w:rsidR="00FD1DF5" w:rsidRPr="0086520D" w:rsidRDefault="00FD1DF5" w:rsidP="008C19A3">
            <w:pPr>
              <w:pStyle w:val="Subheading"/>
              <w:rPr>
                <w:i/>
              </w:rPr>
            </w:pPr>
            <w:r w:rsidRPr="0086520D">
              <w:rPr>
                <w:i/>
              </w:rPr>
              <w:t>Example</w:t>
            </w:r>
          </w:p>
        </w:tc>
        <w:tc>
          <w:tcPr>
            <w:tcW w:w="6945" w:type="dxa"/>
            <w:shd w:val="pct12" w:color="auto" w:fill="auto"/>
          </w:tcPr>
          <w:p w:rsidR="00FD1DF5" w:rsidRDefault="00FD1DF5" w:rsidP="003C45B7">
            <w:pPr>
              <w:pStyle w:val="BodyText"/>
            </w:pPr>
            <w:r>
              <w:t>If the path is C:\My Documents, with the above option set to ‘Desktop’ the file would be created in the ‘My Documents’ folder on the operator’s PC, with the above option set to ‘Server’ the file would be created in the ‘My Documents’ folder on the server.</w:t>
            </w:r>
          </w:p>
        </w:tc>
      </w:tr>
      <w:tr w:rsidR="00FD1DF5" w:rsidTr="008C19A3">
        <w:trPr>
          <w:cantSplit/>
        </w:trPr>
        <w:tc>
          <w:tcPr>
            <w:tcW w:w="2269" w:type="dxa"/>
          </w:tcPr>
          <w:p w:rsidR="00FD1DF5" w:rsidRDefault="00FD1DF5" w:rsidP="008C19A3">
            <w:pPr>
              <w:pStyle w:val="Subheading"/>
            </w:pPr>
            <w:r>
              <w:t>Filename</w:t>
            </w:r>
          </w:p>
        </w:tc>
        <w:tc>
          <w:tcPr>
            <w:tcW w:w="6945" w:type="dxa"/>
            <w:shd w:val="clear" w:color="auto" w:fill="auto"/>
          </w:tcPr>
          <w:p w:rsidR="00FD1DF5" w:rsidRDefault="00FD1DF5" w:rsidP="003C45B7">
            <w:pPr>
              <w:pStyle w:val="BodyText"/>
            </w:pPr>
            <w:r>
              <w:t>Enter the file name (including extension</w:t>
            </w:r>
            <w:r w:rsidR="003C45B7">
              <w:t xml:space="preserve"> if applicable</w:t>
            </w:r>
            <w:r>
              <w:t xml:space="preserve">) in the host system. </w:t>
            </w:r>
          </w:p>
        </w:tc>
      </w:tr>
      <w:tr w:rsidR="00FD1DF5" w:rsidTr="003C45B7">
        <w:trPr>
          <w:cantSplit/>
        </w:trPr>
        <w:tc>
          <w:tcPr>
            <w:tcW w:w="2269" w:type="dxa"/>
          </w:tcPr>
          <w:p w:rsidR="00FD1DF5" w:rsidRDefault="00FD1DF5" w:rsidP="008C19A3">
            <w:pPr>
              <w:pStyle w:val="Subheading"/>
            </w:pPr>
            <w:r>
              <w:lastRenderedPageBreak/>
              <w:t>Path</w:t>
            </w:r>
          </w:p>
        </w:tc>
        <w:tc>
          <w:tcPr>
            <w:tcW w:w="6945" w:type="dxa"/>
            <w:shd w:val="clear" w:color="auto" w:fill="auto"/>
          </w:tcPr>
          <w:p w:rsidR="00FD1DF5" w:rsidRDefault="00FD1DF5" w:rsidP="003C45B7">
            <w:pPr>
              <w:pStyle w:val="BodyText"/>
            </w:pPr>
            <w:r>
              <w:t xml:space="preserve">Enter the path defining the folder in which the </w:t>
            </w:r>
            <w:r w:rsidR="003C45B7">
              <w:t>extracted file should be placed.</w:t>
            </w:r>
          </w:p>
        </w:tc>
      </w:tr>
      <w:tr w:rsidR="003C45B7" w:rsidTr="003C45B7">
        <w:trPr>
          <w:cantSplit/>
        </w:trPr>
        <w:tc>
          <w:tcPr>
            <w:tcW w:w="2269" w:type="dxa"/>
          </w:tcPr>
          <w:p w:rsidR="003C45B7" w:rsidRPr="0086520D" w:rsidRDefault="003C45B7" w:rsidP="008C19A3">
            <w:pPr>
              <w:pStyle w:val="Subheading"/>
              <w:rPr>
                <w:i/>
              </w:rPr>
            </w:pPr>
            <w:r>
              <w:rPr>
                <w:i/>
              </w:rPr>
              <w:t>Please n</w:t>
            </w:r>
            <w:r w:rsidRPr="0086520D">
              <w:rPr>
                <w:i/>
              </w:rPr>
              <w:t>ote</w:t>
            </w:r>
          </w:p>
        </w:tc>
        <w:tc>
          <w:tcPr>
            <w:tcW w:w="6945" w:type="dxa"/>
            <w:shd w:val="pct12" w:color="auto" w:fill="auto"/>
          </w:tcPr>
          <w:p w:rsidR="003C45B7" w:rsidRDefault="003C45B7" w:rsidP="008C19A3">
            <w:pPr>
              <w:pStyle w:val="BodyText"/>
            </w:pPr>
            <w:r>
              <w:t>If the file is to be created on the desktop (i.e. the operator’s PC) then the &lt;Browse&gt; button can be used to locate and specify the path.</w:t>
            </w:r>
          </w:p>
        </w:tc>
      </w:tr>
      <w:tr w:rsidR="003C45B7" w:rsidTr="003C45B7">
        <w:trPr>
          <w:cantSplit/>
        </w:trPr>
        <w:tc>
          <w:tcPr>
            <w:tcW w:w="2269" w:type="dxa"/>
          </w:tcPr>
          <w:p w:rsidR="003C45B7" w:rsidRPr="0086520D" w:rsidRDefault="003C45B7" w:rsidP="008C19A3">
            <w:pPr>
              <w:pStyle w:val="Subheading"/>
              <w:rPr>
                <w:i/>
              </w:rPr>
            </w:pPr>
            <w:r>
              <w:rPr>
                <w:i/>
              </w:rPr>
              <w:t>Please note</w:t>
            </w:r>
          </w:p>
        </w:tc>
        <w:tc>
          <w:tcPr>
            <w:tcW w:w="6945" w:type="dxa"/>
            <w:shd w:val="pct12" w:color="auto" w:fill="auto"/>
          </w:tcPr>
          <w:p w:rsidR="003C45B7" w:rsidRDefault="003C45B7" w:rsidP="008C19A3">
            <w:pPr>
              <w:pStyle w:val="BodyText"/>
            </w:pPr>
            <w:r>
              <w:t>The export file will be created with the above filename in the folder defined by your path with the date the export took place.</w:t>
            </w:r>
          </w:p>
        </w:tc>
      </w:tr>
      <w:tr w:rsidR="00D53B39" w:rsidTr="008C19A3">
        <w:trPr>
          <w:cantSplit/>
        </w:trPr>
        <w:tc>
          <w:tcPr>
            <w:tcW w:w="2269" w:type="dxa"/>
          </w:tcPr>
          <w:p w:rsidR="00D53B39" w:rsidRDefault="00D53B39" w:rsidP="008C19A3">
            <w:pPr>
              <w:pStyle w:val="Window"/>
            </w:pPr>
            <w:r>
              <w:t>On completion</w:t>
            </w:r>
          </w:p>
        </w:tc>
        <w:tc>
          <w:tcPr>
            <w:tcW w:w="6945" w:type="dxa"/>
            <w:shd w:val="clear" w:color="auto" w:fill="auto"/>
          </w:tcPr>
          <w:p w:rsidR="00D53B39" w:rsidRDefault="00D53B39" w:rsidP="008C19A3">
            <w:pPr>
              <w:pStyle w:val="BodyText"/>
            </w:pPr>
            <w:r>
              <w:t xml:space="preserve">If you selected Print Trial </w:t>
            </w:r>
            <w:r w:rsidR="003C45B7">
              <w:t>Intrastat Declaration</w:t>
            </w:r>
            <w:r>
              <w:t xml:space="preserve"> from the End of Period menu </w:t>
            </w:r>
          </w:p>
          <w:p w:rsidR="00D53B39" w:rsidRDefault="00D53B39" w:rsidP="008C19A3">
            <w:pPr>
              <w:pStyle w:val="BodyText"/>
            </w:pPr>
            <w:r>
              <w:sym w:font="Symbol" w:char="F0DE"/>
            </w:r>
            <w:r>
              <w:t xml:space="preserve"> A report </w:t>
            </w:r>
            <w:r w:rsidR="003C45B7">
              <w:t xml:space="preserve">is produced </w:t>
            </w:r>
            <w:r>
              <w:t>that:</w:t>
            </w:r>
          </w:p>
          <w:p w:rsidR="00D53B39" w:rsidRDefault="003C45B7" w:rsidP="00D53B39">
            <w:pPr>
              <w:pStyle w:val="BodyText"/>
              <w:numPr>
                <w:ilvl w:val="0"/>
                <w:numId w:val="44"/>
              </w:numPr>
            </w:pPr>
            <w:r>
              <w:t>L</w:t>
            </w:r>
            <w:r w:rsidR="00D53B39">
              <w:t>ists the information that will be included in the declaration.</w:t>
            </w:r>
          </w:p>
          <w:p w:rsidR="00D53B39" w:rsidRDefault="003C45B7" w:rsidP="00D53B39">
            <w:pPr>
              <w:pStyle w:val="BodyText"/>
              <w:numPr>
                <w:ilvl w:val="0"/>
                <w:numId w:val="44"/>
              </w:numPr>
            </w:pPr>
            <w:r>
              <w:t>I</w:t>
            </w:r>
            <w:r w:rsidR="00D53B39">
              <w:t>dentifies missing information</w:t>
            </w:r>
          </w:p>
          <w:p w:rsidR="00D53B39" w:rsidRDefault="003C45B7" w:rsidP="00D53B39">
            <w:pPr>
              <w:pStyle w:val="BodyText"/>
              <w:numPr>
                <w:ilvl w:val="0"/>
                <w:numId w:val="44"/>
              </w:numPr>
            </w:pPr>
            <w:r>
              <w:t>H</w:t>
            </w:r>
            <w:r w:rsidR="00D53B39">
              <w:t>ighlights any characters that do not belong to the EDIFACT level A character set in the transmission data.</w:t>
            </w:r>
          </w:p>
          <w:p w:rsidR="00D53B39" w:rsidRDefault="00D53B39" w:rsidP="008C19A3">
            <w:pPr>
              <w:pStyle w:val="BodyText"/>
            </w:pPr>
            <w:r>
              <w:t xml:space="preserve">If you selected Produce </w:t>
            </w:r>
            <w:r w:rsidR="003C45B7">
              <w:t>Intrastat Declarations</w:t>
            </w:r>
            <w:r>
              <w:t xml:space="preserve"> from the End of Period menu</w:t>
            </w:r>
          </w:p>
          <w:p w:rsidR="00D53B39" w:rsidRDefault="00D53B39" w:rsidP="008C19A3">
            <w:pPr>
              <w:pStyle w:val="BodyText"/>
            </w:pPr>
            <w:r>
              <w:sym w:font="Symbol" w:char="F0DE"/>
            </w:r>
            <w:r>
              <w:t xml:space="preserve"> Writes the declaration to file and prints an audit report of the information sent.</w:t>
            </w:r>
          </w:p>
        </w:tc>
      </w:tr>
      <w:tr w:rsidR="00D53B39" w:rsidTr="008C19A3">
        <w:trPr>
          <w:cantSplit/>
        </w:trPr>
        <w:tc>
          <w:tcPr>
            <w:tcW w:w="2269" w:type="dxa"/>
          </w:tcPr>
          <w:p w:rsidR="00D53B39" w:rsidRDefault="00D53B39" w:rsidP="008C19A3">
            <w:pPr>
              <w:pStyle w:val="Window"/>
            </w:pPr>
            <w:r>
              <w:t>Note</w:t>
            </w:r>
          </w:p>
        </w:tc>
        <w:tc>
          <w:tcPr>
            <w:tcW w:w="6945" w:type="dxa"/>
            <w:shd w:val="clear" w:color="auto" w:fill="auto"/>
          </w:tcPr>
          <w:p w:rsidR="00D53B39" w:rsidRDefault="00D53B39" w:rsidP="003C45B7">
            <w:pPr>
              <w:pStyle w:val="BodyText"/>
            </w:pPr>
            <w:r>
              <w:t xml:space="preserve">When producing </w:t>
            </w:r>
            <w:r w:rsidR="003C45B7">
              <w:t>Intrastat declarations</w:t>
            </w:r>
            <w:r>
              <w:t xml:space="preserve">, any characters that do not belong to the EDIFACT level A character set (including plus, colon and apostrophe) will be suppressed from </w:t>
            </w:r>
            <w:r w:rsidR="003C45B7">
              <w:t>the EDI submission</w:t>
            </w:r>
            <w:r>
              <w:t xml:space="preserve"> message except for lower case alphabetic characters which will be converted to upper case</w:t>
            </w:r>
            <w:r w:rsidR="003C45B7">
              <w:t>.</w:t>
            </w:r>
          </w:p>
        </w:tc>
      </w:tr>
    </w:tbl>
    <w:p w:rsidR="00CE51A2" w:rsidRDefault="00CE51A2" w:rsidP="00203F09">
      <w:pPr>
        <w:pStyle w:val="BodyText"/>
        <w:rPr>
          <w:i/>
        </w:rPr>
      </w:pPr>
    </w:p>
    <w:sectPr w:rsidR="00CE51A2" w:rsidSect="007E2395">
      <w:footerReference w:type="default" r:id="rId12"/>
      <w:pgSz w:w="11907" w:h="16840" w:code="9"/>
      <w:pgMar w:top="1021" w:right="850" w:bottom="340" w:left="964" w:header="720" w:footer="2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672" w:rsidRDefault="00A55672">
      <w:r>
        <w:separator/>
      </w:r>
    </w:p>
  </w:endnote>
  <w:endnote w:type="continuationSeparator" w:id="0">
    <w:p w:rsidR="00A55672" w:rsidRDefault="00A556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G Omega">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2178"/>
      <w:gridCol w:w="7200"/>
      <w:gridCol w:w="930"/>
    </w:tblGrid>
    <w:tr w:rsidR="00B63E18">
      <w:tc>
        <w:tcPr>
          <w:tcW w:w="2178" w:type="dxa"/>
        </w:tcPr>
        <w:p w:rsidR="00B63E18" w:rsidRDefault="00B63E18">
          <w:pPr>
            <w:pStyle w:val="Footer"/>
            <w:rPr>
              <w:rFonts w:ascii="Arial" w:hAnsi="Arial"/>
              <w:b/>
              <w:sz w:val="24"/>
            </w:rPr>
          </w:pPr>
          <w:r>
            <w:rPr>
              <w:rFonts w:ascii="Arial" w:hAnsi="Arial"/>
              <w:b/>
              <w:sz w:val="24"/>
            </w:rPr>
            <w:t>Author</w:t>
          </w:r>
        </w:p>
      </w:tc>
      <w:tc>
        <w:tcPr>
          <w:tcW w:w="8130" w:type="dxa"/>
          <w:gridSpan w:val="2"/>
          <w:vAlign w:val="center"/>
        </w:tcPr>
        <w:p w:rsidR="00B63E18" w:rsidRDefault="00241AB1">
          <w:pPr>
            <w:pStyle w:val="Footer"/>
            <w:rPr>
              <w:rFonts w:ascii="Arial" w:hAnsi="Arial"/>
              <w:sz w:val="18"/>
            </w:rPr>
          </w:pPr>
          <w:fldSimple w:instr=" AUTHOR  \* MERGEFORMAT ">
            <w:r w:rsidR="00372D08" w:rsidRPr="00372D08">
              <w:rPr>
                <w:rFonts w:ascii="Arial" w:hAnsi="Arial"/>
                <w:noProof/>
                <w:sz w:val="18"/>
              </w:rPr>
              <w:t>DCP</w:t>
            </w:r>
          </w:fldSimple>
        </w:p>
      </w:tc>
    </w:tr>
    <w:tr w:rsidR="00B63E18">
      <w:tc>
        <w:tcPr>
          <w:tcW w:w="2178" w:type="dxa"/>
        </w:tcPr>
        <w:p w:rsidR="00B63E18" w:rsidRDefault="00B63E18">
          <w:pPr>
            <w:pStyle w:val="Footer"/>
            <w:rPr>
              <w:rFonts w:ascii="Arial" w:hAnsi="Arial"/>
              <w:b/>
              <w:sz w:val="24"/>
            </w:rPr>
          </w:pPr>
          <w:r>
            <w:rPr>
              <w:rFonts w:ascii="Arial" w:hAnsi="Arial"/>
              <w:b/>
              <w:sz w:val="24"/>
            </w:rPr>
            <w:t>Project</w:t>
          </w:r>
        </w:p>
      </w:tc>
      <w:tc>
        <w:tcPr>
          <w:tcW w:w="8130" w:type="dxa"/>
          <w:gridSpan w:val="2"/>
          <w:vAlign w:val="center"/>
        </w:tcPr>
        <w:p w:rsidR="00B63E18" w:rsidRDefault="00241AB1">
          <w:pPr>
            <w:pStyle w:val="Footer"/>
            <w:rPr>
              <w:rFonts w:ascii="Arial" w:hAnsi="Arial"/>
              <w:sz w:val="18"/>
            </w:rPr>
          </w:pPr>
          <w:fldSimple w:instr=" FILENAME  \* MERGEFORMAT ">
            <w:r w:rsidR="00372D08" w:rsidRPr="00372D08">
              <w:rPr>
                <w:rFonts w:ascii="Arial" w:hAnsi="Arial"/>
                <w:noProof/>
                <w:sz w:val="18"/>
              </w:rPr>
              <w:t>ZX60</w:t>
            </w:r>
            <w:r w:rsidR="00372D08">
              <w:rPr>
                <w:noProof/>
              </w:rPr>
              <w:t>_000008</w:t>
            </w:r>
          </w:fldSimple>
        </w:p>
      </w:tc>
    </w:tr>
    <w:tr w:rsidR="00B63E18">
      <w:trPr>
        <w:cantSplit/>
      </w:trPr>
      <w:tc>
        <w:tcPr>
          <w:tcW w:w="2178" w:type="dxa"/>
        </w:tcPr>
        <w:p w:rsidR="00B63E18" w:rsidRDefault="00B63E18">
          <w:pPr>
            <w:pStyle w:val="Footer"/>
            <w:rPr>
              <w:rFonts w:ascii="Arial" w:hAnsi="Arial"/>
              <w:b/>
              <w:sz w:val="24"/>
            </w:rPr>
          </w:pPr>
          <w:r>
            <w:rPr>
              <w:rFonts w:ascii="Arial" w:hAnsi="Arial"/>
              <w:b/>
              <w:sz w:val="24"/>
            </w:rPr>
            <w:t>Version</w:t>
          </w:r>
        </w:p>
      </w:tc>
      <w:tc>
        <w:tcPr>
          <w:tcW w:w="7200" w:type="dxa"/>
          <w:vAlign w:val="center"/>
        </w:tcPr>
        <w:p w:rsidR="00B63E18" w:rsidRDefault="00241AB1">
          <w:pPr>
            <w:pStyle w:val="Footer"/>
            <w:rPr>
              <w:rFonts w:ascii="Arial" w:hAnsi="Arial"/>
              <w:sz w:val="18"/>
            </w:rPr>
          </w:pPr>
          <w:fldSimple w:instr=" KEYWORDS  \* MERGEFORMAT ">
            <w:r w:rsidR="00372D08" w:rsidRPr="00372D08">
              <w:rPr>
                <w:rFonts w:ascii="Arial" w:hAnsi="Arial"/>
                <w:sz w:val="18"/>
              </w:rPr>
              <w:t>1.0</w:t>
            </w:r>
          </w:fldSimple>
        </w:p>
      </w:tc>
      <w:tc>
        <w:tcPr>
          <w:tcW w:w="930" w:type="dxa"/>
          <w:vAlign w:val="center"/>
        </w:tcPr>
        <w:p w:rsidR="00B63E18" w:rsidRDefault="00241AB1" w:rsidP="00372D08">
          <w:pPr>
            <w:tabs>
              <w:tab w:val="center" w:pos="5232"/>
              <w:tab w:val="right" w:pos="10465"/>
            </w:tabs>
            <w:suppressAutoHyphens/>
            <w:jc w:val="right"/>
          </w:pPr>
          <w:fldSimple w:instr="page \* arabic">
            <w:r w:rsidR="0092375D">
              <w:rPr>
                <w:noProof/>
              </w:rPr>
              <w:t>2</w:t>
            </w:r>
          </w:fldSimple>
          <w:r w:rsidR="00B63E18">
            <w:t xml:space="preserve"> of </w:t>
          </w:r>
          <w:r w:rsidR="00372D08">
            <w:t>7</w:t>
          </w:r>
        </w:p>
      </w:tc>
    </w:tr>
  </w:tbl>
  <w:p w:rsidR="00B63E18" w:rsidRDefault="00B63E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672" w:rsidRDefault="00A55672">
      <w:r>
        <w:separator/>
      </w:r>
    </w:p>
  </w:footnote>
  <w:footnote w:type="continuationSeparator" w:id="0">
    <w:p w:rsidR="00A55672" w:rsidRDefault="00A55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482DB1"/>
    <w:multiLevelType w:val="hybridMultilevel"/>
    <w:tmpl w:val="558A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A4436D"/>
    <w:multiLevelType w:val="hybridMultilevel"/>
    <w:tmpl w:val="E026B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1">
    <w:nsid w:val="2599208A"/>
    <w:multiLevelType w:val="hybridMultilevel"/>
    <w:tmpl w:val="2C10AF70"/>
    <w:lvl w:ilvl="0" w:tplc="04090001">
      <w:start w:val="1"/>
      <w:numFmt w:val="bullet"/>
      <w:lvlText w:val=""/>
      <w:lvlJc w:val="left"/>
      <w:pPr>
        <w:tabs>
          <w:tab w:val="num" w:pos="835"/>
        </w:tabs>
        <w:ind w:left="835" w:hanging="360"/>
      </w:pPr>
      <w:rPr>
        <w:rFonts w:ascii="Symbol" w:hAnsi="Symbol" w:hint="default"/>
      </w:rPr>
    </w:lvl>
    <w:lvl w:ilvl="1" w:tplc="04090003" w:tentative="1">
      <w:start w:val="1"/>
      <w:numFmt w:val="bullet"/>
      <w:lvlText w:val="o"/>
      <w:lvlJc w:val="left"/>
      <w:pPr>
        <w:tabs>
          <w:tab w:val="num" w:pos="1555"/>
        </w:tabs>
        <w:ind w:left="1555" w:hanging="360"/>
      </w:pPr>
      <w:rPr>
        <w:rFonts w:ascii="Courier New" w:hAnsi="Courier New" w:cs="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cs="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cs="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2">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3">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DF1E15"/>
    <w:multiLevelType w:val="hybridMultilevel"/>
    <w:tmpl w:val="AB7AE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8">
    <w:nsid w:val="352C2A08"/>
    <w:multiLevelType w:val="hybridMultilevel"/>
    <w:tmpl w:val="4EDE0A28"/>
    <w:lvl w:ilvl="0" w:tplc="BF7462FE">
      <w:start w:val="1"/>
      <w:numFmt w:val="decimal"/>
      <w:lvlText w:val="%1."/>
      <w:lvlJc w:val="left"/>
      <w:pPr>
        <w:tabs>
          <w:tab w:val="num" w:pos="720"/>
        </w:tabs>
        <w:ind w:left="720" w:hanging="360"/>
      </w:pPr>
    </w:lvl>
    <w:lvl w:ilvl="1" w:tplc="015C9834" w:tentative="1">
      <w:start w:val="1"/>
      <w:numFmt w:val="lowerLetter"/>
      <w:lvlText w:val="%2."/>
      <w:lvlJc w:val="left"/>
      <w:pPr>
        <w:tabs>
          <w:tab w:val="num" w:pos="1440"/>
        </w:tabs>
        <w:ind w:left="1440" w:hanging="360"/>
      </w:pPr>
    </w:lvl>
    <w:lvl w:ilvl="2" w:tplc="A1F00A18" w:tentative="1">
      <w:start w:val="1"/>
      <w:numFmt w:val="lowerRoman"/>
      <w:lvlText w:val="%3."/>
      <w:lvlJc w:val="right"/>
      <w:pPr>
        <w:tabs>
          <w:tab w:val="num" w:pos="2160"/>
        </w:tabs>
        <w:ind w:left="2160" w:hanging="180"/>
      </w:pPr>
    </w:lvl>
    <w:lvl w:ilvl="3" w:tplc="80BAD8C0" w:tentative="1">
      <w:start w:val="1"/>
      <w:numFmt w:val="decimal"/>
      <w:lvlText w:val="%4."/>
      <w:lvlJc w:val="left"/>
      <w:pPr>
        <w:tabs>
          <w:tab w:val="num" w:pos="2880"/>
        </w:tabs>
        <w:ind w:left="2880" w:hanging="360"/>
      </w:pPr>
    </w:lvl>
    <w:lvl w:ilvl="4" w:tplc="C86A38A6" w:tentative="1">
      <w:start w:val="1"/>
      <w:numFmt w:val="lowerLetter"/>
      <w:lvlText w:val="%5."/>
      <w:lvlJc w:val="left"/>
      <w:pPr>
        <w:tabs>
          <w:tab w:val="num" w:pos="3600"/>
        </w:tabs>
        <w:ind w:left="3600" w:hanging="360"/>
      </w:pPr>
    </w:lvl>
    <w:lvl w:ilvl="5" w:tplc="9D86847C" w:tentative="1">
      <w:start w:val="1"/>
      <w:numFmt w:val="lowerRoman"/>
      <w:lvlText w:val="%6."/>
      <w:lvlJc w:val="right"/>
      <w:pPr>
        <w:tabs>
          <w:tab w:val="num" w:pos="4320"/>
        </w:tabs>
        <w:ind w:left="4320" w:hanging="180"/>
      </w:pPr>
    </w:lvl>
    <w:lvl w:ilvl="6" w:tplc="F21E0772" w:tentative="1">
      <w:start w:val="1"/>
      <w:numFmt w:val="decimal"/>
      <w:lvlText w:val="%7."/>
      <w:lvlJc w:val="left"/>
      <w:pPr>
        <w:tabs>
          <w:tab w:val="num" w:pos="5040"/>
        </w:tabs>
        <w:ind w:left="5040" w:hanging="360"/>
      </w:pPr>
    </w:lvl>
    <w:lvl w:ilvl="7" w:tplc="E94A80A0" w:tentative="1">
      <w:start w:val="1"/>
      <w:numFmt w:val="lowerLetter"/>
      <w:lvlText w:val="%8."/>
      <w:lvlJc w:val="left"/>
      <w:pPr>
        <w:tabs>
          <w:tab w:val="num" w:pos="5760"/>
        </w:tabs>
        <w:ind w:left="5760" w:hanging="360"/>
      </w:pPr>
    </w:lvl>
    <w:lvl w:ilvl="8" w:tplc="F07440C4" w:tentative="1">
      <w:start w:val="1"/>
      <w:numFmt w:val="lowerRoman"/>
      <w:lvlText w:val="%9."/>
      <w:lvlJc w:val="right"/>
      <w:pPr>
        <w:tabs>
          <w:tab w:val="num" w:pos="6480"/>
        </w:tabs>
        <w:ind w:left="6480" w:hanging="180"/>
      </w:pPr>
    </w:lvl>
  </w:abstractNum>
  <w:abstractNum w:abstractNumId="19">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2">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29">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EDD7E38"/>
    <w:multiLevelType w:val="hybridMultilevel"/>
    <w:tmpl w:val="FE0EE3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3">
    <w:nsid w:val="63D351A9"/>
    <w:multiLevelType w:val="hybridMultilevel"/>
    <w:tmpl w:val="2632A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EB7EA9"/>
    <w:multiLevelType w:val="hybridMultilevel"/>
    <w:tmpl w:val="C8305CC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486F92"/>
    <w:multiLevelType w:val="hybridMultilevel"/>
    <w:tmpl w:val="1696F18E"/>
    <w:lvl w:ilvl="0" w:tplc="9F04C564">
      <w:start w:val="1"/>
      <w:numFmt w:val="bullet"/>
      <w:lvlText w:val=""/>
      <w:lvlJc w:val="left"/>
      <w:pPr>
        <w:tabs>
          <w:tab w:val="num" w:pos="720"/>
        </w:tabs>
        <w:ind w:left="720" w:hanging="360"/>
      </w:pPr>
      <w:rPr>
        <w:rFonts w:ascii="Symbol" w:hAnsi="Symbol" w:hint="default"/>
      </w:rPr>
    </w:lvl>
    <w:lvl w:ilvl="1" w:tplc="3948FB14" w:tentative="1">
      <w:start w:val="1"/>
      <w:numFmt w:val="bullet"/>
      <w:lvlText w:val="o"/>
      <w:lvlJc w:val="left"/>
      <w:pPr>
        <w:tabs>
          <w:tab w:val="num" w:pos="1440"/>
        </w:tabs>
        <w:ind w:left="1440" w:hanging="360"/>
      </w:pPr>
      <w:rPr>
        <w:rFonts w:ascii="Courier New" w:hAnsi="Courier New" w:cs="Courier New" w:hint="default"/>
      </w:rPr>
    </w:lvl>
    <w:lvl w:ilvl="2" w:tplc="B336BDBE" w:tentative="1">
      <w:start w:val="1"/>
      <w:numFmt w:val="bullet"/>
      <w:lvlText w:val=""/>
      <w:lvlJc w:val="left"/>
      <w:pPr>
        <w:tabs>
          <w:tab w:val="num" w:pos="2160"/>
        </w:tabs>
        <w:ind w:left="2160" w:hanging="360"/>
      </w:pPr>
      <w:rPr>
        <w:rFonts w:ascii="Wingdings" w:hAnsi="Wingdings" w:hint="default"/>
      </w:rPr>
    </w:lvl>
    <w:lvl w:ilvl="3" w:tplc="9BAC9B3C" w:tentative="1">
      <w:start w:val="1"/>
      <w:numFmt w:val="bullet"/>
      <w:lvlText w:val=""/>
      <w:lvlJc w:val="left"/>
      <w:pPr>
        <w:tabs>
          <w:tab w:val="num" w:pos="2880"/>
        </w:tabs>
        <w:ind w:left="2880" w:hanging="360"/>
      </w:pPr>
      <w:rPr>
        <w:rFonts w:ascii="Symbol" w:hAnsi="Symbol" w:hint="default"/>
      </w:rPr>
    </w:lvl>
    <w:lvl w:ilvl="4" w:tplc="CEE26758" w:tentative="1">
      <w:start w:val="1"/>
      <w:numFmt w:val="bullet"/>
      <w:lvlText w:val="o"/>
      <w:lvlJc w:val="left"/>
      <w:pPr>
        <w:tabs>
          <w:tab w:val="num" w:pos="3600"/>
        </w:tabs>
        <w:ind w:left="3600" w:hanging="360"/>
      </w:pPr>
      <w:rPr>
        <w:rFonts w:ascii="Courier New" w:hAnsi="Courier New" w:cs="Courier New" w:hint="default"/>
      </w:rPr>
    </w:lvl>
    <w:lvl w:ilvl="5" w:tplc="0258474E" w:tentative="1">
      <w:start w:val="1"/>
      <w:numFmt w:val="bullet"/>
      <w:lvlText w:val=""/>
      <w:lvlJc w:val="left"/>
      <w:pPr>
        <w:tabs>
          <w:tab w:val="num" w:pos="4320"/>
        </w:tabs>
        <w:ind w:left="4320" w:hanging="360"/>
      </w:pPr>
      <w:rPr>
        <w:rFonts w:ascii="Wingdings" w:hAnsi="Wingdings" w:hint="default"/>
      </w:rPr>
    </w:lvl>
    <w:lvl w:ilvl="6" w:tplc="D80024C4" w:tentative="1">
      <w:start w:val="1"/>
      <w:numFmt w:val="bullet"/>
      <w:lvlText w:val=""/>
      <w:lvlJc w:val="left"/>
      <w:pPr>
        <w:tabs>
          <w:tab w:val="num" w:pos="5040"/>
        </w:tabs>
        <w:ind w:left="5040" w:hanging="360"/>
      </w:pPr>
      <w:rPr>
        <w:rFonts w:ascii="Symbol" w:hAnsi="Symbol" w:hint="default"/>
      </w:rPr>
    </w:lvl>
    <w:lvl w:ilvl="7" w:tplc="EA8A7180" w:tentative="1">
      <w:start w:val="1"/>
      <w:numFmt w:val="bullet"/>
      <w:lvlText w:val="o"/>
      <w:lvlJc w:val="left"/>
      <w:pPr>
        <w:tabs>
          <w:tab w:val="num" w:pos="5760"/>
        </w:tabs>
        <w:ind w:left="5760" w:hanging="360"/>
      </w:pPr>
      <w:rPr>
        <w:rFonts w:ascii="Courier New" w:hAnsi="Courier New" w:cs="Courier New" w:hint="default"/>
      </w:rPr>
    </w:lvl>
    <w:lvl w:ilvl="8" w:tplc="B81A6B38" w:tentative="1">
      <w:start w:val="1"/>
      <w:numFmt w:val="bullet"/>
      <w:lvlText w:val=""/>
      <w:lvlJc w:val="left"/>
      <w:pPr>
        <w:tabs>
          <w:tab w:val="num" w:pos="6480"/>
        </w:tabs>
        <w:ind w:left="6480" w:hanging="360"/>
      </w:pPr>
      <w:rPr>
        <w:rFonts w:ascii="Wingdings" w:hAnsi="Wingdings" w:hint="default"/>
      </w:rPr>
    </w:lvl>
  </w:abstractNum>
  <w:abstractNum w:abstractNumId="37">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39">
    <w:nsid w:val="717E43B1"/>
    <w:multiLevelType w:val="singleLevel"/>
    <w:tmpl w:val="0409000F"/>
    <w:lvl w:ilvl="0">
      <w:start w:val="1"/>
      <w:numFmt w:val="decimal"/>
      <w:lvlText w:val="%1."/>
      <w:lvlJc w:val="left"/>
      <w:pPr>
        <w:tabs>
          <w:tab w:val="num" w:pos="360"/>
        </w:tabs>
        <w:ind w:left="360" w:hanging="360"/>
      </w:pPr>
    </w:lvl>
  </w:abstractNum>
  <w:abstractNum w:abstractNumId="40">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3">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8F6568A"/>
    <w:multiLevelType w:val="hybridMultilevel"/>
    <w:tmpl w:val="7B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2"/>
  </w:num>
  <w:num w:numId="3">
    <w:abstractNumId w:val="5"/>
  </w:num>
  <w:num w:numId="4">
    <w:abstractNumId w:val="10"/>
  </w:num>
  <w:num w:numId="5">
    <w:abstractNumId w:val="21"/>
  </w:num>
  <w:num w:numId="6">
    <w:abstractNumId w:val="0"/>
  </w:num>
  <w:num w:numId="7">
    <w:abstractNumId w:val="8"/>
  </w:num>
  <w:num w:numId="8">
    <w:abstractNumId w:val="36"/>
  </w:num>
  <w:num w:numId="9">
    <w:abstractNumId w:val="12"/>
  </w:num>
  <w:num w:numId="10">
    <w:abstractNumId w:val="18"/>
  </w:num>
  <w:num w:numId="11">
    <w:abstractNumId w:val="43"/>
  </w:num>
  <w:num w:numId="12">
    <w:abstractNumId w:val="22"/>
  </w:num>
  <w:num w:numId="13">
    <w:abstractNumId w:val="41"/>
  </w:num>
  <w:num w:numId="14">
    <w:abstractNumId w:val="38"/>
  </w:num>
  <w:num w:numId="15">
    <w:abstractNumId w:val="2"/>
  </w:num>
  <w:num w:numId="16">
    <w:abstractNumId w:val="15"/>
  </w:num>
  <w:num w:numId="17">
    <w:abstractNumId w:val="19"/>
  </w:num>
  <w:num w:numId="18">
    <w:abstractNumId w:val="26"/>
  </w:num>
  <w:num w:numId="19">
    <w:abstractNumId w:val="25"/>
  </w:num>
  <w:num w:numId="20">
    <w:abstractNumId w:val="16"/>
  </w:num>
  <w:num w:numId="21">
    <w:abstractNumId w:val="13"/>
  </w:num>
  <w:num w:numId="22">
    <w:abstractNumId w:val="29"/>
  </w:num>
  <w:num w:numId="23">
    <w:abstractNumId w:val="30"/>
  </w:num>
  <w:num w:numId="24">
    <w:abstractNumId w:val="35"/>
  </w:num>
  <w:num w:numId="25">
    <w:abstractNumId w:val="9"/>
  </w:num>
  <w:num w:numId="26">
    <w:abstractNumId w:val="20"/>
  </w:num>
  <w:num w:numId="27">
    <w:abstractNumId w:val="6"/>
  </w:num>
  <w:num w:numId="28">
    <w:abstractNumId w:val="24"/>
  </w:num>
  <w:num w:numId="29">
    <w:abstractNumId w:val="40"/>
  </w:num>
  <w:num w:numId="30">
    <w:abstractNumId w:val="37"/>
  </w:num>
  <w:num w:numId="31">
    <w:abstractNumId w:val="17"/>
  </w:num>
  <w:num w:numId="32">
    <w:abstractNumId w:val="4"/>
  </w:num>
  <w:num w:numId="33">
    <w:abstractNumId w:val="28"/>
  </w:num>
  <w:num w:numId="34">
    <w:abstractNumId w:val="23"/>
  </w:num>
  <w:num w:numId="35">
    <w:abstractNumId w:val="27"/>
  </w:num>
  <w:num w:numId="36">
    <w:abstractNumId w:val="3"/>
  </w:num>
  <w:num w:numId="37">
    <w:abstractNumId w:val="7"/>
  </w:num>
  <w:num w:numId="38">
    <w:abstractNumId w:val="31"/>
  </w:num>
  <w:num w:numId="39">
    <w:abstractNumId w:val="11"/>
  </w:num>
  <w:num w:numId="40">
    <w:abstractNumId w:val="33"/>
  </w:num>
  <w:num w:numId="41">
    <w:abstractNumId w:val="44"/>
  </w:num>
  <w:num w:numId="42">
    <w:abstractNumId w:val="1"/>
  </w:num>
  <w:num w:numId="43">
    <w:abstractNumId w:val="34"/>
  </w:num>
  <w:num w:numId="44">
    <w:abstractNumId w:val="39"/>
  </w:num>
  <w:num w:numId="4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0EAA"/>
    <w:rsid w:val="000068B9"/>
    <w:rsid w:val="000109A8"/>
    <w:rsid w:val="0001377E"/>
    <w:rsid w:val="00014531"/>
    <w:rsid w:val="000231C8"/>
    <w:rsid w:val="00023FC7"/>
    <w:rsid w:val="000330B0"/>
    <w:rsid w:val="0003379F"/>
    <w:rsid w:val="00036C80"/>
    <w:rsid w:val="000447C5"/>
    <w:rsid w:val="00044B4F"/>
    <w:rsid w:val="00044EB7"/>
    <w:rsid w:val="000453DD"/>
    <w:rsid w:val="00062406"/>
    <w:rsid w:val="000627C8"/>
    <w:rsid w:val="00067B8E"/>
    <w:rsid w:val="00071067"/>
    <w:rsid w:val="000754B8"/>
    <w:rsid w:val="00081B90"/>
    <w:rsid w:val="00096190"/>
    <w:rsid w:val="000A636F"/>
    <w:rsid w:val="000B1574"/>
    <w:rsid w:val="000B285E"/>
    <w:rsid w:val="000B3A81"/>
    <w:rsid w:val="000B69BC"/>
    <w:rsid w:val="000C07A7"/>
    <w:rsid w:val="000D1EF0"/>
    <w:rsid w:val="000D33B3"/>
    <w:rsid w:val="000D4938"/>
    <w:rsid w:val="000D5156"/>
    <w:rsid w:val="000D5D5F"/>
    <w:rsid w:val="000D6080"/>
    <w:rsid w:val="000D60FA"/>
    <w:rsid w:val="000D668B"/>
    <w:rsid w:val="000E175D"/>
    <w:rsid w:val="000F1DA2"/>
    <w:rsid w:val="000F73B3"/>
    <w:rsid w:val="0010221A"/>
    <w:rsid w:val="00104622"/>
    <w:rsid w:val="0010545F"/>
    <w:rsid w:val="001249EC"/>
    <w:rsid w:val="00130380"/>
    <w:rsid w:val="00135D27"/>
    <w:rsid w:val="001364DC"/>
    <w:rsid w:val="00144815"/>
    <w:rsid w:val="0014789A"/>
    <w:rsid w:val="00150090"/>
    <w:rsid w:val="0015025F"/>
    <w:rsid w:val="00150861"/>
    <w:rsid w:val="0015112A"/>
    <w:rsid w:val="001612C7"/>
    <w:rsid w:val="001637D5"/>
    <w:rsid w:val="00165525"/>
    <w:rsid w:val="001700BC"/>
    <w:rsid w:val="00175F3B"/>
    <w:rsid w:val="001848C5"/>
    <w:rsid w:val="00186445"/>
    <w:rsid w:val="001864EE"/>
    <w:rsid w:val="00190C77"/>
    <w:rsid w:val="00193FBD"/>
    <w:rsid w:val="001A1DD7"/>
    <w:rsid w:val="001A2BD7"/>
    <w:rsid w:val="001A7126"/>
    <w:rsid w:val="001B2366"/>
    <w:rsid w:val="001B26F5"/>
    <w:rsid w:val="001B49BE"/>
    <w:rsid w:val="001B5BA7"/>
    <w:rsid w:val="001B6AAC"/>
    <w:rsid w:val="001C18EC"/>
    <w:rsid w:val="001C73CC"/>
    <w:rsid w:val="001D32E5"/>
    <w:rsid w:val="001D52BE"/>
    <w:rsid w:val="001E107E"/>
    <w:rsid w:val="001E3747"/>
    <w:rsid w:val="001E4C8A"/>
    <w:rsid w:val="001F55CF"/>
    <w:rsid w:val="00203F09"/>
    <w:rsid w:val="0021010F"/>
    <w:rsid w:val="002138D9"/>
    <w:rsid w:val="0021454B"/>
    <w:rsid w:val="00220E25"/>
    <w:rsid w:val="00223119"/>
    <w:rsid w:val="00223388"/>
    <w:rsid w:val="002316D7"/>
    <w:rsid w:val="00231D5D"/>
    <w:rsid w:val="00241AB1"/>
    <w:rsid w:val="00245859"/>
    <w:rsid w:val="00247BED"/>
    <w:rsid w:val="00250EF2"/>
    <w:rsid w:val="002540BB"/>
    <w:rsid w:val="00255FB8"/>
    <w:rsid w:val="00257B77"/>
    <w:rsid w:val="00260E3E"/>
    <w:rsid w:val="00264655"/>
    <w:rsid w:val="00266659"/>
    <w:rsid w:val="00270E3C"/>
    <w:rsid w:val="00271C85"/>
    <w:rsid w:val="0028193E"/>
    <w:rsid w:val="0028566F"/>
    <w:rsid w:val="00287665"/>
    <w:rsid w:val="00292BAD"/>
    <w:rsid w:val="00293163"/>
    <w:rsid w:val="00297982"/>
    <w:rsid w:val="002A189C"/>
    <w:rsid w:val="002B547C"/>
    <w:rsid w:val="002B5C9F"/>
    <w:rsid w:val="002B77AA"/>
    <w:rsid w:val="002C11B8"/>
    <w:rsid w:val="002C4368"/>
    <w:rsid w:val="002C5688"/>
    <w:rsid w:val="002C7C2B"/>
    <w:rsid w:val="002E16A3"/>
    <w:rsid w:val="002E4E3C"/>
    <w:rsid w:val="002F1DAF"/>
    <w:rsid w:val="002F3973"/>
    <w:rsid w:val="002F448F"/>
    <w:rsid w:val="002F5085"/>
    <w:rsid w:val="002F7E04"/>
    <w:rsid w:val="0030154E"/>
    <w:rsid w:val="003020DE"/>
    <w:rsid w:val="00302DC2"/>
    <w:rsid w:val="003038A3"/>
    <w:rsid w:val="0031343C"/>
    <w:rsid w:val="0032528B"/>
    <w:rsid w:val="003258FD"/>
    <w:rsid w:val="0033019E"/>
    <w:rsid w:val="00332D5F"/>
    <w:rsid w:val="003334A5"/>
    <w:rsid w:val="00344EE8"/>
    <w:rsid w:val="003511C0"/>
    <w:rsid w:val="003526BB"/>
    <w:rsid w:val="0035467B"/>
    <w:rsid w:val="00362FD2"/>
    <w:rsid w:val="00370D95"/>
    <w:rsid w:val="00371E83"/>
    <w:rsid w:val="00372D08"/>
    <w:rsid w:val="00373564"/>
    <w:rsid w:val="00377F56"/>
    <w:rsid w:val="0038097B"/>
    <w:rsid w:val="00381652"/>
    <w:rsid w:val="0039291E"/>
    <w:rsid w:val="00393F49"/>
    <w:rsid w:val="00396E00"/>
    <w:rsid w:val="003C35AD"/>
    <w:rsid w:val="003C45B7"/>
    <w:rsid w:val="003C4B41"/>
    <w:rsid w:val="003C4B9A"/>
    <w:rsid w:val="003C6805"/>
    <w:rsid w:val="003C6FAE"/>
    <w:rsid w:val="003D2EA5"/>
    <w:rsid w:val="003D3DE5"/>
    <w:rsid w:val="003D45BD"/>
    <w:rsid w:val="003D7EBA"/>
    <w:rsid w:val="003E1906"/>
    <w:rsid w:val="003E42A1"/>
    <w:rsid w:val="003F2B87"/>
    <w:rsid w:val="003F559A"/>
    <w:rsid w:val="003F6A0F"/>
    <w:rsid w:val="0040285F"/>
    <w:rsid w:val="00406DAD"/>
    <w:rsid w:val="004134AD"/>
    <w:rsid w:val="0043088F"/>
    <w:rsid w:val="004335C2"/>
    <w:rsid w:val="00435BD9"/>
    <w:rsid w:val="004420D7"/>
    <w:rsid w:val="00446FBF"/>
    <w:rsid w:val="004503B6"/>
    <w:rsid w:val="004557D4"/>
    <w:rsid w:val="00456A74"/>
    <w:rsid w:val="00463F36"/>
    <w:rsid w:val="004725CA"/>
    <w:rsid w:val="004978F6"/>
    <w:rsid w:val="004A503A"/>
    <w:rsid w:val="004A6E72"/>
    <w:rsid w:val="004B4A42"/>
    <w:rsid w:val="004C1479"/>
    <w:rsid w:val="004C508E"/>
    <w:rsid w:val="004E489D"/>
    <w:rsid w:val="004F4331"/>
    <w:rsid w:val="004F7AB8"/>
    <w:rsid w:val="00500FF4"/>
    <w:rsid w:val="005013F2"/>
    <w:rsid w:val="00502836"/>
    <w:rsid w:val="00504CC2"/>
    <w:rsid w:val="00505D98"/>
    <w:rsid w:val="00511FC6"/>
    <w:rsid w:val="00512487"/>
    <w:rsid w:val="0051436E"/>
    <w:rsid w:val="00515BF5"/>
    <w:rsid w:val="00516B6B"/>
    <w:rsid w:val="0052255E"/>
    <w:rsid w:val="00547548"/>
    <w:rsid w:val="00550266"/>
    <w:rsid w:val="00555369"/>
    <w:rsid w:val="00556FE5"/>
    <w:rsid w:val="005604AF"/>
    <w:rsid w:val="005641C6"/>
    <w:rsid w:val="00565991"/>
    <w:rsid w:val="00576EE9"/>
    <w:rsid w:val="00581CF4"/>
    <w:rsid w:val="00583C0F"/>
    <w:rsid w:val="00590045"/>
    <w:rsid w:val="005917EB"/>
    <w:rsid w:val="00594EA3"/>
    <w:rsid w:val="005957CA"/>
    <w:rsid w:val="005A06DA"/>
    <w:rsid w:val="005A0AAB"/>
    <w:rsid w:val="005A0E0E"/>
    <w:rsid w:val="005A3C2C"/>
    <w:rsid w:val="005A5E6F"/>
    <w:rsid w:val="005B2774"/>
    <w:rsid w:val="005B7D77"/>
    <w:rsid w:val="005C0734"/>
    <w:rsid w:val="005D034F"/>
    <w:rsid w:val="005E0BF1"/>
    <w:rsid w:val="005E4DFF"/>
    <w:rsid w:val="005E5511"/>
    <w:rsid w:val="005E7F8D"/>
    <w:rsid w:val="005F47FF"/>
    <w:rsid w:val="005F574C"/>
    <w:rsid w:val="00607919"/>
    <w:rsid w:val="00610734"/>
    <w:rsid w:val="00611CEC"/>
    <w:rsid w:val="006220FA"/>
    <w:rsid w:val="00636BA6"/>
    <w:rsid w:val="00657318"/>
    <w:rsid w:val="00660685"/>
    <w:rsid w:val="00666550"/>
    <w:rsid w:val="006810CB"/>
    <w:rsid w:val="00681336"/>
    <w:rsid w:val="006835F3"/>
    <w:rsid w:val="00685A71"/>
    <w:rsid w:val="006861A7"/>
    <w:rsid w:val="00690052"/>
    <w:rsid w:val="00690F92"/>
    <w:rsid w:val="00693945"/>
    <w:rsid w:val="006A0978"/>
    <w:rsid w:val="006A15E9"/>
    <w:rsid w:val="006A2B04"/>
    <w:rsid w:val="006A428F"/>
    <w:rsid w:val="006B33D2"/>
    <w:rsid w:val="006B4934"/>
    <w:rsid w:val="006C6EAD"/>
    <w:rsid w:val="006C7979"/>
    <w:rsid w:val="006D139A"/>
    <w:rsid w:val="006D1C45"/>
    <w:rsid w:val="006D33E3"/>
    <w:rsid w:val="006E322B"/>
    <w:rsid w:val="006E7113"/>
    <w:rsid w:val="00700081"/>
    <w:rsid w:val="0070028E"/>
    <w:rsid w:val="0070318E"/>
    <w:rsid w:val="00704DCD"/>
    <w:rsid w:val="0070512F"/>
    <w:rsid w:val="00707C1A"/>
    <w:rsid w:val="00730C63"/>
    <w:rsid w:val="00731863"/>
    <w:rsid w:val="00731DE8"/>
    <w:rsid w:val="00731F5F"/>
    <w:rsid w:val="007344A6"/>
    <w:rsid w:val="0073717A"/>
    <w:rsid w:val="007405A3"/>
    <w:rsid w:val="00741B66"/>
    <w:rsid w:val="00745AAF"/>
    <w:rsid w:val="0075007C"/>
    <w:rsid w:val="00750955"/>
    <w:rsid w:val="00750C69"/>
    <w:rsid w:val="00751C3A"/>
    <w:rsid w:val="00755451"/>
    <w:rsid w:val="00755B63"/>
    <w:rsid w:val="007563A9"/>
    <w:rsid w:val="0077678B"/>
    <w:rsid w:val="00786750"/>
    <w:rsid w:val="007912BE"/>
    <w:rsid w:val="00793371"/>
    <w:rsid w:val="00795C96"/>
    <w:rsid w:val="007A2E6A"/>
    <w:rsid w:val="007A2F64"/>
    <w:rsid w:val="007A50D4"/>
    <w:rsid w:val="007A7B78"/>
    <w:rsid w:val="007B06E0"/>
    <w:rsid w:val="007B62A8"/>
    <w:rsid w:val="007B6880"/>
    <w:rsid w:val="007B768B"/>
    <w:rsid w:val="007B7BCB"/>
    <w:rsid w:val="007C5B31"/>
    <w:rsid w:val="007D3F96"/>
    <w:rsid w:val="007E2395"/>
    <w:rsid w:val="007E2C1B"/>
    <w:rsid w:val="007E2C76"/>
    <w:rsid w:val="007E3E90"/>
    <w:rsid w:val="007E6020"/>
    <w:rsid w:val="007E645C"/>
    <w:rsid w:val="007F3E74"/>
    <w:rsid w:val="007F3EF1"/>
    <w:rsid w:val="007F6C14"/>
    <w:rsid w:val="007F7C9B"/>
    <w:rsid w:val="00800477"/>
    <w:rsid w:val="00806AB1"/>
    <w:rsid w:val="008227B1"/>
    <w:rsid w:val="0082596A"/>
    <w:rsid w:val="008259F0"/>
    <w:rsid w:val="0083188D"/>
    <w:rsid w:val="00833624"/>
    <w:rsid w:val="00837E0D"/>
    <w:rsid w:val="008507AD"/>
    <w:rsid w:val="0085093E"/>
    <w:rsid w:val="0085701B"/>
    <w:rsid w:val="0086354C"/>
    <w:rsid w:val="0086520D"/>
    <w:rsid w:val="008677DD"/>
    <w:rsid w:val="008706ED"/>
    <w:rsid w:val="008740DA"/>
    <w:rsid w:val="008758B4"/>
    <w:rsid w:val="00880C15"/>
    <w:rsid w:val="00881762"/>
    <w:rsid w:val="00881E0F"/>
    <w:rsid w:val="008824F8"/>
    <w:rsid w:val="00883E73"/>
    <w:rsid w:val="008A23D2"/>
    <w:rsid w:val="008A2BD8"/>
    <w:rsid w:val="008B35C6"/>
    <w:rsid w:val="008C1526"/>
    <w:rsid w:val="008C4355"/>
    <w:rsid w:val="008C551D"/>
    <w:rsid w:val="008D27C8"/>
    <w:rsid w:val="008D2ECD"/>
    <w:rsid w:val="008E45F2"/>
    <w:rsid w:val="008E46E3"/>
    <w:rsid w:val="008E7B3D"/>
    <w:rsid w:val="008F7D44"/>
    <w:rsid w:val="0091161E"/>
    <w:rsid w:val="009163BC"/>
    <w:rsid w:val="00922613"/>
    <w:rsid w:val="0092375D"/>
    <w:rsid w:val="00930109"/>
    <w:rsid w:val="00937B8A"/>
    <w:rsid w:val="00941883"/>
    <w:rsid w:val="00942575"/>
    <w:rsid w:val="009439D5"/>
    <w:rsid w:val="00957696"/>
    <w:rsid w:val="00960E1B"/>
    <w:rsid w:val="00961181"/>
    <w:rsid w:val="0096306F"/>
    <w:rsid w:val="00973D90"/>
    <w:rsid w:val="00976F21"/>
    <w:rsid w:val="009773B1"/>
    <w:rsid w:val="00977E8F"/>
    <w:rsid w:val="009844DF"/>
    <w:rsid w:val="009858B6"/>
    <w:rsid w:val="00991726"/>
    <w:rsid w:val="009A50B5"/>
    <w:rsid w:val="009A5966"/>
    <w:rsid w:val="009A6621"/>
    <w:rsid w:val="009B03FD"/>
    <w:rsid w:val="009B2B56"/>
    <w:rsid w:val="009C0B08"/>
    <w:rsid w:val="009C12BB"/>
    <w:rsid w:val="009D1B12"/>
    <w:rsid w:val="009D5452"/>
    <w:rsid w:val="009D6312"/>
    <w:rsid w:val="009E528A"/>
    <w:rsid w:val="009E5BA9"/>
    <w:rsid w:val="009F0FEB"/>
    <w:rsid w:val="009F112F"/>
    <w:rsid w:val="009F30AA"/>
    <w:rsid w:val="00A0142D"/>
    <w:rsid w:val="00A04635"/>
    <w:rsid w:val="00A0753E"/>
    <w:rsid w:val="00A07B36"/>
    <w:rsid w:val="00A1387D"/>
    <w:rsid w:val="00A2286B"/>
    <w:rsid w:val="00A23B07"/>
    <w:rsid w:val="00A27749"/>
    <w:rsid w:val="00A30C44"/>
    <w:rsid w:val="00A4278A"/>
    <w:rsid w:val="00A4293B"/>
    <w:rsid w:val="00A50D75"/>
    <w:rsid w:val="00A55672"/>
    <w:rsid w:val="00A64D2D"/>
    <w:rsid w:val="00A652B5"/>
    <w:rsid w:val="00A65952"/>
    <w:rsid w:val="00A8018E"/>
    <w:rsid w:val="00A91D7F"/>
    <w:rsid w:val="00A9775B"/>
    <w:rsid w:val="00AB3BC2"/>
    <w:rsid w:val="00AC0CB8"/>
    <w:rsid w:val="00AC2AC8"/>
    <w:rsid w:val="00AC33C6"/>
    <w:rsid w:val="00AC5414"/>
    <w:rsid w:val="00AC561D"/>
    <w:rsid w:val="00AC7403"/>
    <w:rsid w:val="00AD208E"/>
    <w:rsid w:val="00AD30F5"/>
    <w:rsid w:val="00AD5A0D"/>
    <w:rsid w:val="00AD7DB4"/>
    <w:rsid w:val="00AF03D8"/>
    <w:rsid w:val="00AF6F21"/>
    <w:rsid w:val="00B00037"/>
    <w:rsid w:val="00B03A56"/>
    <w:rsid w:val="00B06059"/>
    <w:rsid w:val="00B14304"/>
    <w:rsid w:val="00B21326"/>
    <w:rsid w:val="00B21C69"/>
    <w:rsid w:val="00B24263"/>
    <w:rsid w:val="00B30D36"/>
    <w:rsid w:val="00B3648E"/>
    <w:rsid w:val="00B3693F"/>
    <w:rsid w:val="00B55358"/>
    <w:rsid w:val="00B554D1"/>
    <w:rsid w:val="00B57C34"/>
    <w:rsid w:val="00B63E18"/>
    <w:rsid w:val="00B64195"/>
    <w:rsid w:val="00B64BC0"/>
    <w:rsid w:val="00B65899"/>
    <w:rsid w:val="00B65A22"/>
    <w:rsid w:val="00B7505A"/>
    <w:rsid w:val="00B76A4C"/>
    <w:rsid w:val="00B76D55"/>
    <w:rsid w:val="00B83C9B"/>
    <w:rsid w:val="00B86447"/>
    <w:rsid w:val="00B93EC1"/>
    <w:rsid w:val="00B9753F"/>
    <w:rsid w:val="00BB3231"/>
    <w:rsid w:val="00BB356B"/>
    <w:rsid w:val="00BC33DB"/>
    <w:rsid w:val="00BC3AAC"/>
    <w:rsid w:val="00BC4D0E"/>
    <w:rsid w:val="00BC6C4B"/>
    <w:rsid w:val="00BD4B02"/>
    <w:rsid w:val="00BD4BFA"/>
    <w:rsid w:val="00BD4EC8"/>
    <w:rsid w:val="00BE4E15"/>
    <w:rsid w:val="00BE571A"/>
    <w:rsid w:val="00BE5BD2"/>
    <w:rsid w:val="00BE6095"/>
    <w:rsid w:val="00BE6D19"/>
    <w:rsid w:val="00BF7AFE"/>
    <w:rsid w:val="00C03730"/>
    <w:rsid w:val="00C16071"/>
    <w:rsid w:val="00C22171"/>
    <w:rsid w:val="00C37BFE"/>
    <w:rsid w:val="00C40AAA"/>
    <w:rsid w:val="00C45198"/>
    <w:rsid w:val="00C47C81"/>
    <w:rsid w:val="00C57F92"/>
    <w:rsid w:val="00C67A1B"/>
    <w:rsid w:val="00C82760"/>
    <w:rsid w:val="00C828A6"/>
    <w:rsid w:val="00C838B8"/>
    <w:rsid w:val="00C85F09"/>
    <w:rsid w:val="00C937B6"/>
    <w:rsid w:val="00C9703C"/>
    <w:rsid w:val="00C97BB5"/>
    <w:rsid w:val="00CA25DD"/>
    <w:rsid w:val="00CA3CCF"/>
    <w:rsid w:val="00CA6031"/>
    <w:rsid w:val="00CA6535"/>
    <w:rsid w:val="00CB640F"/>
    <w:rsid w:val="00CC7B13"/>
    <w:rsid w:val="00CD729E"/>
    <w:rsid w:val="00CD7CC0"/>
    <w:rsid w:val="00CE2202"/>
    <w:rsid w:val="00CE48A7"/>
    <w:rsid w:val="00CE51A2"/>
    <w:rsid w:val="00CF5A61"/>
    <w:rsid w:val="00CF6B9C"/>
    <w:rsid w:val="00D0356F"/>
    <w:rsid w:val="00D05283"/>
    <w:rsid w:val="00D05FBC"/>
    <w:rsid w:val="00D143AB"/>
    <w:rsid w:val="00D15D1F"/>
    <w:rsid w:val="00D15E6C"/>
    <w:rsid w:val="00D1763E"/>
    <w:rsid w:val="00D2092A"/>
    <w:rsid w:val="00D23900"/>
    <w:rsid w:val="00D30657"/>
    <w:rsid w:val="00D42D76"/>
    <w:rsid w:val="00D434AE"/>
    <w:rsid w:val="00D53089"/>
    <w:rsid w:val="00D5355B"/>
    <w:rsid w:val="00D53B39"/>
    <w:rsid w:val="00D545BE"/>
    <w:rsid w:val="00D565F8"/>
    <w:rsid w:val="00D743FB"/>
    <w:rsid w:val="00D81144"/>
    <w:rsid w:val="00D8740C"/>
    <w:rsid w:val="00D90EAA"/>
    <w:rsid w:val="00D95323"/>
    <w:rsid w:val="00D95D37"/>
    <w:rsid w:val="00DA2F2E"/>
    <w:rsid w:val="00DA2FD0"/>
    <w:rsid w:val="00DA5D99"/>
    <w:rsid w:val="00DB02F7"/>
    <w:rsid w:val="00DB63F3"/>
    <w:rsid w:val="00DC38B4"/>
    <w:rsid w:val="00DC3B5E"/>
    <w:rsid w:val="00DD0D27"/>
    <w:rsid w:val="00DD243B"/>
    <w:rsid w:val="00DD45D0"/>
    <w:rsid w:val="00DD5846"/>
    <w:rsid w:val="00DD5E91"/>
    <w:rsid w:val="00DE25A1"/>
    <w:rsid w:val="00DF1797"/>
    <w:rsid w:val="00DF5993"/>
    <w:rsid w:val="00E00846"/>
    <w:rsid w:val="00E024F7"/>
    <w:rsid w:val="00E064BC"/>
    <w:rsid w:val="00E077C6"/>
    <w:rsid w:val="00E12FA1"/>
    <w:rsid w:val="00E16DDA"/>
    <w:rsid w:val="00E21B57"/>
    <w:rsid w:val="00E2446A"/>
    <w:rsid w:val="00E24531"/>
    <w:rsid w:val="00E27522"/>
    <w:rsid w:val="00E31152"/>
    <w:rsid w:val="00E31FCC"/>
    <w:rsid w:val="00E353BA"/>
    <w:rsid w:val="00E36A8C"/>
    <w:rsid w:val="00E4637D"/>
    <w:rsid w:val="00E57DB2"/>
    <w:rsid w:val="00E57F23"/>
    <w:rsid w:val="00E628A8"/>
    <w:rsid w:val="00E70A92"/>
    <w:rsid w:val="00E70D97"/>
    <w:rsid w:val="00E80578"/>
    <w:rsid w:val="00E83133"/>
    <w:rsid w:val="00E842B7"/>
    <w:rsid w:val="00E85FAD"/>
    <w:rsid w:val="00EA3FC9"/>
    <w:rsid w:val="00EA4CC8"/>
    <w:rsid w:val="00EA4CE9"/>
    <w:rsid w:val="00EA4FFA"/>
    <w:rsid w:val="00EB00E4"/>
    <w:rsid w:val="00EB0CB0"/>
    <w:rsid w:val="00EB3216"/>
    <w:rsid w:val="00EB3C60"/>
    <w:rsid w:val="00EB3C78"/>
    <w:rsid w:val="00EB6A01"/>
    <w:rsid w:val="00EB7941"/>
    <w:rsid w:val="00EC1B47"/>
    <w:rsid w:val="00EC4435"/>
    <w:rsid w:val="00EC4A7D"/>
    <w:rsid w:val="00EC606F"/>
    <w:rsid w:val="00ED6B22"/>
    <w:rsid w:val="00EE438B"/>
    <w:rsid w:val="00EE69BE"/>
    <w:rsid w:val="00EF7D27"/>
    <w:rsid w:val="00F05E77"/>
    <w:rsid w:val="00F0609D"/>
    <w:rsid w:val="00F069CA"/>
    <w:rsid w:val="00F078A4"/>
    <w:rsid w:val="00F15A78"/>
    <w:rsid w:val="00F336DA"/>
    <w:rsid w:val="00F34303"/>
    <w:rsid w:val="00F350A6"/>
    <w:rsid w:val="00F35ABB"/>
    <w:rsid w:val="00F37F09"/>
    <w:rsid w:val="00F40CEA"/>
    <w:rsid w:val="00F47406"/>
    <w:rsid w:val="00F54207"/>
    <w:rsid w:val="00F55852"/>
    <w:rsid w:val="00F602A5"/>
    <w:rsid w:val="00F602B4"/>
    <w:rsid w:val="00F63066"/>
    <w:rsid w:val="00F631FA"/>
    <w:rsid w:val="00F649AA"/>
    <w:rsid w:val="00F64F02"/>
    <w:rsid w:val="00F65069"/>
    <w:rsid w:val="00F85A6D"/>
    <w:rsid w:val="00F86C3E"/>
    <w:rsid w:val="00F92C89"/>
    <w:rsid w:val="00F97CA1"/>
    <w:rsid w:val="00FB5A8E"/>
    <w:rsid w:val="00FC2B70"/>
    <w:rsid w:val="00FC52DE"/>
    <w:rsid w:val="00FC72A3"/>
    <w:rsid w:val="00FD1DF5"/>
    <w:rsid w:val="00FD35E9"/>
    <w:rsid w:val="00FD3D00"/>
    <w:rsid w:val="00FE1910"/>
    <w:rsid w:val="00FE7F8A"/>
    <w:rsid w:val="00FF4F93"/>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2395"/>
  </w:style>
  <w:style w:type="paragraph" w:styleId="Heading1">
    <w:name w:val="heading 1"/>
    <w:basedOn w:val="Normal"/>
    <w:next w:val="Normal"/>
    <w:qFormat/>
    <w:rsid w:val="007E2395"/>
    <w:pPr>
      <w:keepNext/>
      <w:spacing w:before="240" w:after="60"/>
      <w:outlineLvl w:val="0"/>
    </w:pPr>
    <w:rPr>
      <w:rFonts w:ascii="Arial" w:hAnsi="Arial"/>
      <w:b/>
      <w:kern w:val="28"/>
      <w:sz w:val="28"/>
    </w:rPr>
  </w:style>
  <w:style w:type="paragraph" w:styleId="Heading2">
    <w:name w:val="heading 2"/>
    <w:basedOn w:val="Normal"/>
    <w:next w:val="Normal"/>
    <w:qFormat/>
    <w:rsid w:val="007E2395"/>
    <w:pPr>
      <w:keepNext/>
      <w:spacing w:before="240" w:after="60"/>
      <w:outlineLvl w:val="1"/>
    </w:pPr>
    <w:rPr>
      <w:rFonts w:ascii="Arial" w:hAnsi="Arial" w:cs="Arial"/>
      <w:b/>
      <w:bCs/>
      <w:i/>
      <w:iCs/>
      <w:sz w:val="28"/>
      <w:szCs w:val="28"/>
    </w:rPr>
  </w:style>
  <w:style w:type="paragraph" w:styleId="Heading3">
    <w:name w:val="heading 3"/>
    <w:next w:val="BodyText"/>
    <w:qFormat/>
    <w:rsid w:val="007E2395"/>
    <w:pPr>
      <w:keepNext/>
      <w:spacing w:before="240" w:after="120"/>
      <w:ind w:left="-391"/>
      <w:outlineLvl w:val="2"/>
    </w:pPr>
    <w:rPr>
      <w:rFonts w:ascii="Arial" w:hAnsi="Arial"/>
      <w:b/>
      <w:kern w:val="28"/>
      <w:sz w:val="36"/>
    </w:rPr>
  </w:style>
  <w:style w:type="paragraph" w:styleId="Heading4">
    <w:name w:val="heading 4"/>
    <w:next w:val="BodyText"/>
    <w:qFormat/>
    <w:rsid w:val="007E2395"/>
    <w:pPr>
      <w:keepNext/>
      <w:spacing w:before="240" w:after="120"/>
      <w:ind w:left="-391"/>
      <w:outlineLvl w:val="3"/>
    </w:pPr>
    <w:rPr>
      <w:rFonts w:ascii="Arial" w:hAnsi="Arial"/>
      <w:b/>
      <w:sz w:val="28"/>
    </w:rPr>
  </w:style>
  <w:style w:type="paragraph" w:styleId="Heading6">
    <w:name w:val="heading 6"/>
    <w:basedOn w:val="Normal"/>
    <w:next w:val="Normal"/>
    <w:qFormat/>
    <w:rsid w:val="007E2395"/>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E2395"/>
    <w:pPr>
      <w:suppressAutoHyphens/>
      <w:spacing w:before="60" w:after="120"/>
      <w:jc w:val="both"/>
    </w:pPr>
  </w:style>
  <w:style w:type="paragraph" w:customStyle="1" w:styleId="Subheading">
    <w:name w:val="Subheading"/>
    <w:rsid w:val="007E2395"/>
    <w:pPr>
      <w:widowControl w:val="0"/>
      <w:spacing w:before="60" w:after="120"/>
      <w:jc w:val="right"/>
    </w:pPr>
    <w:rPr>
      <w:rFonts w:ascii="Arial" w:hAnsi="Arial"/>
      <w:b/>
    </w:rPr>
  </w:style>
  <w:style w:type="paragraph" w:customStyle="1" w:styleId="Subheading3">
    <w:name w:val="Subheading3"/>
    <w:next w:val="BodyText"/>
    <w:rsid w:val="007E2395"/>
    <w:pPr>
      <w:keepNext/>
      <w:spacing w:before="120" w:after="120"/>
    </w:pPr>
    <w:rPr>
      <w:rFonts w:ascii="Arial" w:hAnsi="Arial"/>
      <w:i/>
      <w:sz w:val="24"/>
    </w:rPr>
  </w:style>
  <w:style w:type="paragraph" w:customStyle="1" w:styleId="Window">
    <w:name w:val="Window"/>
    <w:rsid w:val="007E2395"/>
    <w:pPr>
      <w:spacing w:before="80"/>
      <w:jc w:val="right"/>
    </w:pPr>
    <w:rPr>
      <w:rFonts w:ascii="Arial" w:hAnsi="Arial"/>
      <w:i/>
      <w:sz w:val="18"/>
      <w:lang w:val="en-US"/>
    </w:rPr>
  </w:style>
  <w:style w:type="paragraph" w:customStyle="1" w:styleId="Menu">
    <w:name w:val="Menu"/>
    <w:basedOn w:val="Window"/>
    <w:rsid w:val="007E2395"/>
    <w:pPr>
      <w:spacing w:before="60" w:after="120"/>
      <w:jc w:val="left"/>
    </w:pPr>
  </w:style>
  <w:style w:type="paragraph" w:styleId="Caption">
    <w:name w:val="caption"/>
    <w:next w:val="Window"/>
    <w:qFormat/>
    <w:rsid w:val="007E2395"/>
    <w:pPr>
      <w:spacing w:before="60" w:after="120"/>
      <w:jc w:val="right"/>
    </w:pPr>
    <w:rPr>
      <w:rFonts w:ascii="Arial" w:hAnsi="Arial"/>
      <w:b/>
      <w:noProof/>
    </w:rPr>
  </w:style>
  <w:style w:type="paragraph" w:styleId="Header">
    <w:name w:val="header"/>
    <w:basedOn w:val="Normal"/>
    <w:rsid w:val="007E2395"/>
    <w:pPr>
      <w:tabs>
        <w:tab w:val="center" w:pos="4320"/>
        <w:tab w:val="right" w:pos="8640"/>
      </w:tabs>
    </w:pPr>
  </w:style>
  <w:style w:type="paragraph" w:styleId="Footer">
    <w:name w:val="footer"/>
    <w:basedOn w:val="Normal"/>
    <w:rsid w:val="007E2395"/>
    <w:pPr>
      <w:tabs>
        <w:tab w:val="center" w:pos="4320"/>
        <w:tab w:val="right" w:pos="8640"/>
      </w:tabs>
    </w:pPr>
  </w:style>
  <w:style w:type="character" w:styleId="CommentReference">
    <w:name w:val="annotation reference"/>
    <w:basedOn w:val="DefaultParagraphFont"/>
    <w:semiHidden/>
    <w:rsid w:val="007E2395"/>
    <w:rPr>
      <w:sz w:val="16"/>
    </w:rPr>
  </w:style>
  <w:style w:type="paragraph" w:styleId="CommentText">
    <w:name w:val="annotation text"/>
    <w:basedOn w:val="Normal"/>
    <w:semiHidden/>
    <w:rsid w:val="007E2395"/>
  </w:style>
  <w:style w:type="paragraph" w:styleId="Title">
    <w:name w:val="Title"/>
    <w:next w:val="Normal"/>
    <w:qFormat/>
    <w:rsid w:val="007E2395"/>
    <w:pPr>
      <w:spacing w:after="120"/>
      <w:jc w:val="right"/>
    </w:pPr>
    <w:rPr>
      <w:rFonts w:ascii="Arial" w:hAnsi="Arial"/>
      <w:b/>
      <w:noProof/>
      <w:kern w:val="28"/>
      <w:sz w:val="56"/>
    </w:rPr>
  </w:style>
  <w:style w:type="paragraph" w:customStyle="1" w:styleId="BulletList">
    <w:name w:val="Bullet List"/>
    <w:rsid w:val="007E2395"/>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rsid w:val="007E2395"/>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rsid w:val="007E2395"/>
    <w:pPr>
      <w:spacing w:before="240" w:after="120"/>
      <w:ind w:left="115" w:right="130"/>
    </w:pPr>
    <w:rPr>
      <w:rFonts w:ascii="Arial" w:hAnsi="Arial"/>
      <w:b/>
      <w:sz w:val="28"/>
    </w:rPr>
  </w:style>
  <w:style w:type="paragraph" w:customStyle="1" w:styleId="JumpfromContents">
    <w:name w:val="Jump from Contents"/>
    <w:basedOn w:val="Normal"/>
    <w:rsid w:val="007E2395"/>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rsid w:val="007E2395"/>
    <w:pPr>
      <w:spacing w:before="180" w:after="20"/>
      <w:ind w:left="115" w:right="130"/>
    </w:pPr>
    <w:rPr>
      <w:rFonts w:ascii="Arial" w:hAnsi="Arial"/>
      <w:b/>
      <w:color w:val="0000FF"/>
      <w:sz w:val="22"/>
    </w:rPr>
  </w:style>
  <w:style w:type="character" w:styleId="FootnoteReference">
    <w:name w:val="footnote reference"/>
    <w:basedOn w:val="DefaultParagraphFont"/>
    <w:semiHidden/>
    <w:rsid w:val="007E2395"/>
    <w:rPr>
      <w:position w:val="6"/>
      <w:sz w:val="16"/>
    </w:rPr>
  </w:style>
  <w:style w:type="paragraph" w:styleId="FootnoteText">
    <w:name w:val="footnote text"/>
    <w:basedOn w:val="Normal"/>
    <w:semiHidden/>
    <w:rsid w:val="007E2395"/>
    <w:pPr>
      <w:spacing w:before="80"/>
      <w:ind w:left="115" w:right="130"/>
    </w:pPr>
    <w:rPr>
      <w:rFonts w:ascii="Arial" w:hAnsi="Arial"/>
      <w:b/>
      <w:sz w:val="16"/>
    </w:rPr>
  </w:style>
  <w:style w:type="paragraph" w:customStyle="1" w:styleId="JumpfromList">
    <w:name w:val="Jump from List"/>
    <w:basedOn w:val="Normal"/>
    <w:rsid w:val="007E2395"/>
    <w:pPr>
      <w:spacing w:after="60" w:line="280" w:lineRule="atLeast"/>
      <w:ind w:left="115" w:right="130"/>
    </w:pPr>
    <w:rPr>
      <w:rFonts w:ascii="Verdana" w:hAnsi="Verdana"/>
      <w:sz w:val="16"/>
      <w:u w:val="double"/>
    </w:rPr>
  </w:style>
  <w:style w:type="character" w:customStyle="1" w:styleId="BulletListChar">
    <w:name w:val="Bullet List Char"/>
    <w:basedOn w:val="DefaultParagraphFont"/>
    <w:rsid w:val="007E2395"/>
    <w:rPr>
      <w:rFonts w:ascii="Verdana" w:hAnsi="Verdana"/>
      <w:sz w:val="16"/>
      <w:lang w:val="en-GB" w:eastAsia="en-US" w:bidi="ar-SA"/>
    </w:rPr>
  </w:style>
  <w:style w:type="paragraph" w:styleId="ListBullet">
    <w:name w:val="List Bullet"/>
    <w:basedOn w:val="Normal"/>
    <w:autoRedefine/>
    <w:rsid w:val="007E2395"/>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rsid w:val="007E2395"/>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rsid w:val="007E2395"/>
    <w:pPr>
      <w:numPr>
        <w:numId w:val="3"/>
      </w:numPr>
      <w:spacing w:line="280" w:lineRule="atLeast"/>
      <w:ind w:right="130"/>
    </w:pPr>
    <w:rPr>
      <w:rFonts w:ascii="Verdana" w:hAnsi="Verdana"/>
      <w:sz w:val="16"/>
      <w:lang w:val="en-US" w:eastAsia="en-US"/>
    </w:rPr>
  </w:style>
  <w:style w:type="paragraph" w:customStyle="1" w:styleId="NumberList">
    <w:name w:val="Number List"/>
    <w:rsid w:val="007E2395"/>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rsid w:val="007E2395"/>
    <w:pPr>
      <w:numPr>
        <w:numId w:val="5"/>
      </w:numPr>
      <w:tabs>
        <w:tab w:val="clear" w:pos="360"/>
        <w:tab w:val="left" w:pos="302"/>
      </w:tabs>
      <w:ind w:hanging="187"/>
    </w:pPr>
  </w:style>
  <w:style w:type="paragraph" w:customStyle="1" w:styleId="TipNoteText">
    <w:name w:val="Tip/Note Text"/>
    <w:basedOn w:val="Normal"/>
    <w:rsid w:val="007E2395"/>
    <w:pPr>
      <w:spacing w:before="80"/>
      <w:ind w:left="302" w:right="130"/>
    </w:pPr>
    <w:rPr>
      <w:rFonts w:ascii="Arial" w:hAnsi="Arial"/>
      <w:sz w:val="16"/>
      <w:lang w:eastAsia="en-US"/>
    </w:rPr>
  </w:style>
  <w:style w:type="paragraph" w:customStyle="1" w:styleId="TopicTextBulleted">
    <w:name w:val="Topic Text Bulleted"/>
    <w:basedOn w:val="Normal"/>
    <w:rsid w:val="007E2395"/>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rsid w:val="007E2395"/>
    <w:pPr>
      <w:spacing w:before="120" w:after="180"/>
      <w:jc w:val="center"/>
    </w:pPr>
    <w:rPr>
      <w:rFonts w:ascii="Arial" w:hAnsi="Arial"/>
      <w:sz w:val="18"/>
      <w:lang w:eastAsia="en-US"/>
    </w:rPr>
  </w:style>
  <w:style w:type="paragraph" w:customStyle="1" w:styleId="Table">
    <w:name w:val="Table"/>
    <w:basedOn w:val="Normal"/>
    <w:rsid w:val="007E2395"/>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rsid w:val="007E2395"/>
    <w:pPr>
      <w:shd w:val="clear" w:color="auto" w:fill="000080"/>
    </w:pPr>
    <w:rPr>
      <w:rFonts w:ascii="Tahoma" w:hAnsi="Tahoma" w:cs="Tahoma"/>
    </w:rPr>
  </w:style>
  <w:style w:type="character" w:styleId="Hyperlink">
    <w:name w:val="Hyperlink"/>
    <w:basedOn w:val="DefaultParagraphFont"/>
    <w:rsid w:val="007E2395"/>
    <w:rPr>
      <w:color w:val="0000FF"/>
      <w:u w:val="single"/>
    </w:rPr>
  </w:style>
  <w:style w:type="character" w:styleId="FollowedHyperlink">
    <w:name w:val="FollowedHyperlink"/>
    <w:basedOn w:val="DefaultParagraphFont"/>
    <w:rsid w:val="007E2395"/>
    <w:rPr>
      <w:color w:val="800080"/>
      <w:u w:val="single"/>
    </w:rPr>
  </w:style>
  <w:style w:type="paragraph" w:customStyle="1" w:styleId="body-text">
    <w:name w:val="body-text"/>
    <w:basedOn w:val="Normal"/>
    <w:rsid w:val="007E2395"/>
    <w:pPr>
      <w:spacing w:before="100"/>
      <w:ind w:left="115" w:right="130"/>
    </w:pPr>
    <w:rPr>
      <w:rFonts w:ascii="Verdana" w:hAnsi="Verdana" w:cs="Arial"/>
      <w:sz w:val="16"/>
      <w:szCs w:val="16"/>
    </w:rPr>
  </w:style>
  <w:style w:type="paragraph" w:customStyle="1" w:styleId="subheading0">
    <w:name w:val="subheading"/>
    <w:basedOn w:val="Normal"/>
    <w:rsid w:val="007E2395"/>
    <w:pPr>
      <w:spacing w:before="60" w:after="120"/>
      <w:ind w:left="115" w:right="130"/>
      <w:jc w:val="right"/>
    </w:pPr>
    <w:rPr>
      <w:rFonts w:ascii="Arial" w:hAnsi="Arial" w:cs="Arial"/>
      <w:b/>
      <w:bCs/>
    </w:rPr>
  </w:style>
  <w:style w:type="paragraph" w:customStyle="1" w:styleId="subheading30">
    <w:name w:val="subheading3"/>
    <w:basedOn w:val="Normal"/>
    <w:rsid w:val="007E2395"/>
    <w:pPr>
      <w:spacing w:before="120" w:after="120"/>
      <w:ind w:left="115" w:right="130"/>
    </w:pPr>
    <w:rPr>
      <w:rFonts w:ascii="Arial" w:hAnsi="Arial" w:cs="Arial"/>
      <w:i/>
      <w:iCs/>
      <w:sz w:val="24"/>
      <w:szCs w:val="24"/>
    </w:rPr>
  </w:style>
  <w:style w:type="paragraph" w:customStyle="1" w:styleId="window0">
    <w:name w:val="window"/>
    <w:basedOn w:val="Normal"/>
    <w:rsid w:val="007E2395"/>
    <w:pPr>
      <w:spacing w:before="100"/>
      <w:ind w:left="115" w:right="130"/>
      <w:jc w:val="right"/>
    </w:pPr>
    <w:rPr>
      <w:rFonts w:ascii="Arial" w:hAnsi="Arial" w:cs="Arial"/>
      <w:i/>
      <w:iCs/>
      <w:sz w:val="18"/>
      <w:szCs w:val="18"/>
    </w:rPr>
  </w:style>
  <w:style w:type="paragraph" w:customStyle="1" w:styleId="ReferenceLine">
    <w:name w:val="Reference Line"/>
    <w:basedOn w:val="BodyText"/>
    <w:rsid w:val="007E2395"/>
    <w:rPr>
      <w:lang w:eastAsia="en-US"/>
    </w:rPr>
  </w:style>
  <w:style w:type="paragraph" w:styleId="NormalWeb">
    <w:name w:val="Normal (Web)"/>
    <w:basedOn w:val="Normal"/>
    <w:rsid w:val="007E2395"/>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odyTextChar">
    <w:name w:val="Body Text Char"/>
    <w:basedOn w:val="DefaultParagraphFont"/>
    <w:link w:val="BodyText"/>
    <w:rsid w:val="009F112F"/>
    <w:rPr>
      <w:lang w:val="en-GB" w:eastAsia="en-GB" w:bidi="ar-SA"/>
    </w:rPr>
  </w:style>
  <w:style w:type="paragraph" w:customStyle="1" w:styleId="Default">
    <w:name w:val="Default"/>
    <w:rsid w:val="007F6C14"/>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E2BE1-F6DE-4CFA-93E1-49AEF614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25</TotalTime>
  <Pages>7</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Intrastat - Electronic Submission</dc:subject>
  <dc:creator>DCP</dc:creator>
  <cp:keywords>1.0</cp:keywords>
  <dc:description>This service pack ensures that Intrastat is capable of meeting the new legislative changes being introduced as of 01/04/2012 which stipulate that the electronic filing of Intrastat declarations is mandatory. </dc:description>
  <cp:lastModifiedBy>Dave</cp:lastModifiedBy>
  <cp:revision>7</cp:revision>
  <cp:lastPrinted>2002-03-05T15:24:00Z</cp:lastPrinted>
  <dcterms:created xsi:type="dcterms:W3CDTF">2012-02-23T09:30:00Z</dcterms:created>
  <dcterms:modified xsi:type="dcterms:W3CDTF">2012-02-23T12:11:00Z</dcterms:modified>
</cp:coreProperties>
</file>