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Pr="008E645B" w:rsidRDefault="001D472A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9" o:title="image003"/>
            <w10:wrap type="topAndBottom"/>
          </v:shape>
        </w:pict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976A7E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08395E">
      <w:pPr>
        <w:pStyle w:val="Title"/>
      </w:pPr>
      <w:fldSimple w:instr=" SUBJECT  \* MERGEFORMAT ">
        <w:r w:rsidR="00976A7E">
          <w:t>General Ledger - Management Reports Column Type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44541D" w:rsidRPr="008E645B" w:rsidRDefault="0044541D" w:rsidP="0036103A">
      <w:pPr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976A7E">
        <w:rPr>
          <w:rFonts w:ascii="CG Omega" w:hAnsi="CG Omega"/>
          <w:sz w:val="24"/>
        </w:rPr>
        <w:t>This service pack updates GL Statement Definitions to include a new column type that allows actuals or units to be printed in the same column.</w:t>
      </w:r>
      <w:r w:rsidRPr="008E645B">
        <w:rPr>
          <w:rFonts w:ascii="CG Omega" w:hAnsi="CG Omega"/>
          <w:sz w:val="24"/>
        </w:rPr>
        <w:fldChar w:fldCharType="end"/>
      </w:r>
    </w:p>
    <w:p w:rsidR="00976A7E" w:rsidRPr="008E645B" w:rsidRDefault="00976A7E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8E645B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7B46A4" w:rsidRPr="008E645B">
        <w:trPr>
          <w:trHeight w:val="240"/>
        </w:trPr>
        <w:tc>
          <w:tcPr>
            <w:tcW w:w="10173" w:type="dxa"/>
          </w:tcPr>
          <w:p w:rsidR="00B25656" w:rsidRDefault="007B46A4" w:rsidP="007B7BC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 as follows:</w:t>
            </w:r>
          </w:p>
          <w:p w:rsidR="00976A7E" w:rsidRDefault="00B25656" w:rsidP="00F0312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Statement </w:t>
            </w:r>
            <w:r w:rsidR="00682B8F">
              <w:rPr>
                <w:rFonts w:ascii="CG Omega" w:hAnsi="CG Omega"/>
                <w:sz w:val="24"/>
              </w:rPr>
              <w:t xml:space="preserve">column </w:t>
            </w:r>
            <w:r>
              <w:rPr>
                <w:rFonts w:ascii="CG Omega" w:hAnsi="CG Omega"/>
                <w:sz w:val="24"/>
              </w:rPr>
              <w:t xml:space="preserve">maintenance </w:t>
            </w:r>
            <w:r w:rsidR="00976A7E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include a new column contents option. The new </w:t>
            </w:r>
            <w:r w:rsidR="00F03127">
              <w:rPr>
                <w:rFonts w:ascii="CG Omega" w:hAnsi="CG Omega"/>
                <w:sz w:val="24"/>
              </w:rPr>
              <w:t xml:space="preserve">option </w:t>
            </w:r>
            <w:r>
              <w:rPr>
                <w:rFonts w:ascii="CG Omega" w:hAnsi="CG Omega"/>
                <w:sz w:val="24"/>
              </w:rPr>
              <w:t>will be labelled ‘Mixed</w:t>
            </w:r>
            <w:r w:rsidR="00F03127">
              <w:rPr>
                <w:rFonts w:ascii="CG Omega" w:hAnsi="CG Omega"/>
                <w:sz w:val="24"/>
              </w:rPr>
              <w:t>’</w:t>
            </w:r>
            <w:r w:rsidR="00682B8F">
              <w:rPr>
                <w:rFonts w:ascii="CG Omega" w:hAnsi="CG Omega"/>
                <w:sz w:val="24"/>
              </w:rPr>
              <w:t xml:space="preserve">. </w:t>
            </w:r>
          </w:p>
          <w:p w:rsidR="00F03127" w:rsidRDefault="00F905A7" w:rsidP="00F0312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A column configured to hold ‘</w:t>
            </w:r>
            <w:r w:rsidR="00682B8F">
              <w:rPr>
                <w:rFonts w:ascii="CG Omega" w:hAnsi="CG Omega"/>
                <w:sz w:val="24"/>
              </w:rPr>
              <w:t>Mixed actuals/units</w:t>
            </w:r>
            <w:r>
              <w:rPr>
                <w:rFonts w:ascii="CG Omega" w:hAnsi="CG Omega"/>
                <w:sz w:val="24"/>
              </w:rPr>
              <w:t>’</w:t>
            </w:r>
            <w:r w:rsidR="00682B8F">
              <w:rPr>
                <w:rFonts w:ascii="CG Omega" w:hAnsi="CG Omega"/>
                <w:sz w:val="24"/>
              </w:rPr>
              <w:t xml:space="preserve"> </w:t>
            </w:r>
            <w:r>
              <w:rPr>
                <w:rFonts w:ascii="CG Omega" w:hAnsi="CG Omega"/>
                <w:sz w:val="24"/>
              </w:rPr>
              <w:t>a</w:t>
            </w:r>
            <w:r w:rsidR="00682B8F">
              <w:rPr>
                <w:rFonts w:ascii="CG Omega" w:hAnsi="CG Omega"/>
                <w:sz w:val="24"/>
              </w:rPr>
              <w:t>llow</w:t>
            </w:r>
            <w:r w:rsidR="00976A7E">
              <w:rPr>
                <w:rFonts w:ascii="CG Omega" w:hAnsi="CG Omega"/>
                <w:sz w:val="24"/>
              </w:rPr>
              <w:t>s</w:t>
            </w:r>
            <w:r w:rsidR="00682B8F">
              <w:rPr>
                <w:rFonts w:ascii="CG Omega" w:hAnsi="CG Omega"/>
                <w:sz w:val="24"/>
              </w:rPr>
              <w:t xml:space="preserve"> </w:t>
            </w:r>
            <w:r w:rsidR="00F03127">
              <w:rPr>
                <w:rFonts w:ascii="CG Omega" w:hAnsi="CG Omega"/>
                <w:sz w:val="24"/>
              </w:rPr>
              <w:t xml:space="preserve">financial data (i.e. </w:t>
            </w:r>
            <w:r w:rsidR="00682B8F">
              <w:rPr>
                <w:rFonts w:ascii="CG Omega" w:hAnsi="CG Omega"/>
                <w:sz w:val="24"/>
              </w:rPr>
              <w:t xml:space="preserve">an </w:t>
            </w:r>
            <w:r w:rsidR="00F03127">
              <w:rPr>
                <w:rFonts w:ascii="CG Omega" w:hAnsi="CG Omega"/>
                <w:sz w:val="24"/>
              </w:rPr>
              <w:t>actual value) and non-financial data (</w:t>
            </w:r>
            <w:r w:rsidR="00682B8F">
              <w:rPr>
                <w:rFonts w:ascii="CG Omega" w:hAnsi="CG Omega"/>
                <w:sz w:val="24"/>
              </w:rPr>
              <w:t xml:space="preserve">i.e. no </w:t>
            </w:r>
            <w:r w:rsidR="00F03127">
              <w:rPr>
                <w:rFonts w:ascii="CG Omega" w:hAnsi="CG Omega"/>
                <w:sz w:val="24"/>
              </w:rPr>
              <w:t>actual</w:t>
            </w:r>
            <w:r w:rsidR="00976A7E">
              <w:rPr>
                <w:rFonts w:ascii="CG Omega" w:hAnsi="CG Omega"/>
                <w:sz w:val="24"/>
              </w:rPr>
              <w:t xml:space="preserve"> value but a</w:t>
            </w:r>
            <w:r w:rsidR="00F03127">
              <w:rPr>
                <w:rFonts w:ascii="CG Omega" w:hAnsi="CG Omega"/>
                <w:sz w:val="24"/>
              </w:rPr>
              <w:t xml:space="preserve"> unit quantity)</w:t>
            </w:r>
            <w:r w:rsidR="00682B8F">
              <w:rPr>
                <w:rFonts w:ascii="CG Omega" w:hAnsi="CG Omega"/>
                <w:sz w:val="24"/>
              </w:rPr>
              <w:t xml:space="preserve"> to be shown in the same column</w:t>
            </w:r>
            <w:r w:rsidR="00F03127">
              <w:rPr>
                <w:rFonts w:ascii="CG Omega" w:hAnsi="CG Omega"/>
                <w:sz w:val="24"/>
              </w:rPr>
              <w:t xml:space="preserve">. </w:t>
            </w:r>
          </w:p>
          <w:p w:rsidR="00B33188" w:rsidRDefault="00B33188" w:rsidP="00F0312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Care must be taken when using a ‘mixed’ column because all existing line and column settings (including registers etc.) will apply</w:t>
            </w:r>
            <w:r w:rsidR="00CE328E">
              <w:rPr>
                <w:rFonts w:ascii="CG Omega" w:hAnsi="CG Omega"/>
                <w:sz w:val="24"/>
              </w:rPr>
              <w:t>. This</w:t>
            </w:r>
            <w:r>
              <w:rPr>
                <w:rFonts w:ascii="CG Omega" w:hAnsi="CG Omega"/>
                <w:sz w:val="24"/>
              </w:rPr>
              <w:t xml:space="preserve"> can result in unexpected results if a column contains both lines with values and lines with un</w:t>
            </w:r>
            <w:bookmarkStart w:id="0" w:name="_GoBack"/>
            <w:bookmarkEnd w:id="0"/>
            <w:r>
              <w:rPr>
                <w:rFonts w:ascii="CG Omega" w:hAnsi="CG Omega"/>
                <w:sz w:val="24"/>
              </w:rPr>
              <w:t xml:space="preserve">it quantities. </w:t>
            </w:r>
          </w:p>
          <w:p w:rsidR="00155A64" w:rsidRDefault="00F03127" w:rsidP="00F0312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Please note, mixed columns always show actual values in preference to unit quantities.   </w:t>
            </w:r>
          </w:p>
        </w:tc>
      </w:tr>
    </w:tbl>
    <w:p w:rsidR="008C09C2" w:rsidRDefault="008C09C2" w:rsidP="00680723">
      <w:pPr>
        <w:pStyle w:val="Heading3"/>
        <w:ind w:left="0"/>
      </w:pPr>
    </w:p>
    <w:p w:rsidR="008C09C2" w:rsidRDefault="008C09C2" w:rsidP="00680723">
      <w:pPr>
        <w:pStyle w:val="Heading3"/>
        <w:ind w:left="0"/>
      </w:pPr>
    </w:p>
    <w:p w:rsidR="008C09C2" w:rsidRDefault="008C09C2" w:rsidP="00680723">
      <w:pPr>
        <w:pStyle w:val="Heading3"/>
        <w:ind w:left="0"/>
      </w:pPr>
    </w:p>
    <w:p w:rsidR="00680723" w:rsidRPr="008E645B" w:rsidRDefault="005A197E" w:rsidP="00680723">
      <w:pPr>
        <w:pStyle w:val="Heading3"/>
        <w:ind w:left="0"/>
      </w:pPr>
      <w:r>
        <w:t xml:space="preserve"> </w:t>
      </w:r>
    </w:p>
    <w:p w:rsidR="00E3132E" w:rsidRDefault="00E3132E">
      <w:pPr>
        <w:rPr>
          <w:rFonts w:ascii="Arial" w:hAnsi="Arial"/>
          <w:b/>
          <w:sz w:val="22"/>
        </w:rPr>
      </w:pPr>
    </w:p>
    <w:p w:rsidR="00E3132E" w:rsidRDefault="0039494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394941" w:rsidRPr="008E645B" w:rsidRDefault="00752750" w:rsidP="00394941">
      <w:pPr>
        <w:pStyle w:val="Heading3"/>
        <w:ind w:left="0"/>
      </w:pPr>
      <w:r>
        <w:t>General Ledger</w:t>
      </w:r>
      <w:r w:rsidR="00F224E2">
        <w:t xml:space="preserve"> </w:t>
      </w:r>
      <w:r>
        <w:t>–</w:t>
      </w:r>
      <w:r w:rsidR="00F224E2">
        <w:t xml:space="preserve"> </w:t>
      </w:r>
      <w:r>
        <w:t>Column Definition Maintenance</w:t>
      </w:r>
      <w:r w:rsidR="00F224E2">
        <w:t xml:space="preserve"> Window</w:t>
      </w:r>
    </w:p>
    <w:p w:rsidR="00394941" w:rsidRDefault="00CE328E" w:rsidP="00394941">
      <w:pPr>
        <w:pStyle w:val="BodyText"/>
        <w:rPr>
          <w:i/>
        </w:rPr>
      </w:pPr>
      <w:r>
        <w:rPr>
          <w:noProof/>
        </w:rPr>
        <w:pict>
          <v:shape id="Picture 1" o:spid="_x0000_i1025" type="#_x0000_t75" style="width:468pt;height:372.75pt;visibility:visible;mso-wrap-style:square">
            <v:imagedata r:id="rId10" o:title=""/>
          </v:shape>
        </w:pict>
      </w:r>
    </w:p>
    <w:p w:rsidR="00394941" w:rsidRDefault="00394941">
      <w:pPr>
        <w:rPr>
          <w:rFonts w:ascii="Arial" w:hAnsi="Arial"/>
          <w:b/>
          <w:sz w:val="22"/>
        </w:rPr>
      </w:pP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7C22AC" w:rsidRPr="00095665" w:rsidTr="00CF31EB">
        <w:tc>
          <w:tcPr>
            <w:tcW w:w="2268" w:type="dxa"/>
          </w:tcPr>
          <w:p w:rsidR="007C22AC" w:rsidRDefault="00926703" w:rsidP="005D56A7">
            <w:pPr>
              <w:pStyle w:val="Subheading"/>
            </w:pPr>
            <w:r>
              <w:t>Column C</w:t>
            </w:r>
            <w:r w:rsidR="00343B0E">
              <w:t>ontents</w:t>
            </w:r>
          </w:p>
        </w:tc>
        <w:tc>
          <w:tcPr>
            <w:tcW w:w="6946" w:type="dxa"/>
          </w:tcPr>
          <w:p w:rsidR="00343B0E" w:rsidRPr="00343B0E" w:rsidRDefault="00343B0E" w:rsidP="007C22AC">
            <w:pPr>
              <w:spacing w:before="100"/>
              <w:ind w:right="130"/>
              <w:jc w:val="both"/>
              <w:rPr>
                <w:bCs/>
              </w:rPr>
            </w:pPr>
            <w:r>
              <w:rPr>
                <w:bCs/>
              </w:rPr>
              <w:t>This defines what is included in the column. A search listing valid responses is available. The options are: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>A </w:t>
            </w:r>
            <w:r w:rsidRPr="007C22AC">
              <w:t xml:space="preserve">for </w:t>
            </w:r>
            <w:r w:rsidRPr="007C22AC">
              <w:rPr>
                <w:b/>
                <w:bCs/>
              </w:rPr>
              <w:t>actual</w:t>
            </w:r>
            <w:r w:rsidRPr="007C22AC">
              <w:t xml:space="preserve"> figures.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>B</w:t>
            </w:r>
            <w:r w:rsidRPr="007C22AC">
              <w:t xml:space="preserve"> for </w:t>
            </w:r>
            <w:r w:rsidRPr="007C22AC">
              <w:rPr>
                <w:b/>
                <w:bCs/>
              </w:rPr>
              <w:t>budget</w:t>
            </w:r>
            <w:r w:rsidRPr="007C22AC">
              <w:t xml:space="preserve"> figures.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>C</w:t>
            </w:r>
            <w:r w:rsidRPr="007C22AC">
              <w:t xml:space="preserve"> for a </w:t>
            </w:r>
            <w:r w:rsidRPr="007C22AC">
              <w:rPr>
                <w:b/>
                <w:bCs/>
              </w:rPr>
              <w:t>calculated</w:t>
            </w:r>
            <w:r w:rsidRPr="007C22AC">
              <w:t xml:space="preserve"> value. You define the calculation in the 'Derived field calculation' prompt.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>F</w:t>
            </w:r>
            <w:r w:rsidRPr="007C22AC">
              <w:t xml:space="preserve"> for </w:t>
            </w:r>
            <w:r w:rsidRPr="007C22AC">
              <w:rPr>
                <w:b/>
                <w:bCs/>
              </w:rPr>
              <w:t>forecasts</w:t>
            </w:r>
            <w:r w:rsidRPr="007C22AC">
              <w:t>.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>U </w:t>
            </w:r>
            <w:r w:rsidRPr="007C22AC">
              <w:t xml:space="preserve">for </w:t>
            </w:r>
            <w:r w:rsidRPr="007C22AC">
              <w:rPr>
                <w:b/>
                <w:bCs/>
              </w:rPr>
              <w:t>unit</w:t>
            </w:r>
            <w:r w:rsidRPr="007C22AC">
              <w:t xml:space="preserve"> quantities.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>V</w:t>
            </w:r>
            <w:r w:rsidRPr="007C22AC">
              <w:t xml:space="preserve"> for the </w:t>
            </w:r>
            <w:r w:rsidRPr="007C22AC">
              <w:rPr>
                <w:b/>
                <w:bCs/>
              </w:rPr>
              <w:t>variance</w:t>
            </w:r>
            <w:r w:rsidRPr="007C22AC">
              <w:t xml:space="preserve"> between, for example budget and actual figures. The variance is expressed as a percentage.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>G</w:t>
            </w:r>
            <w:r w:rsidRPr="007C22AC">
              <w:t xml:space="preserve"> for the id of the account </w:t>
            </w:r>
            <w:r w:rsidRPr="007C22AC">
              <w:rPr>
                <w:b/>
                <w:bCs/>
              </w:rPr>
              <w:t>group</w:t>
            </w:r>
            <w:r w:rsidRPr="007C22AC">
              <w:t>.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>N </w:t>
            </w:r>
            <w:r w:rsidRPr="007C22AC">
              <w:t>for</w:t>
            </w:r>
            <w:r w:rsidRPr="007C22AC">
              <w:rPr>
                <w:b/>
                <w:bCs/>
              </w:rPr>
              <w:t xml:space="preserve"> </w:t>
            </w:r>
            <w:r w:rsidRPr="007C22AC">
              <w:t xml:space="preserve">a </w:t>
            </w:r>
            <w:r w:rsidRPr="007C22AC">
              <w:rPr>
                <w:b/>
                <w:bCs/>
              </w:rPr>
              <w:t>narrative</w:t>
            </w:r>
            <w:r w:rsidRPr="007C22AC">
              <w:t xml:space="preserve"> or description.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343B0E">
              <w:rPr>
                <w:b/>
              </w:rPr>
              <w:t>M</w:t>
            </w:r>
            <w:r w:rsidRPr="00343B0E">
              <w:t xml:space="preserve"> f</w:t>
            </w:r>
            <w:r w:rsidR="00F905A7">
              <w:t>o</w:t>
            </w:r>
            <w:r w:rsidRPr="00343B0E">
              <w:t xml:space="preserve">r a </w:t>
            </w:r>
            <w:r w:rsidRPr="00343B0E">
              <w:rPr>
                <w:b/>
              </w:rPr>
              <w:t>mixed actuals/units</w:t>
            </w:r>
            <w:r w:rsidRPr="00343B0E">
              <w:t xml:space="preserve"> column. If there is an actual figure for the line it is shown, otherwise the unit quantity (should there be one)</w:t>
            </w:r>
            <w:r w:rsidR="00682B8F">
              <w:t xml:space="preserve"> is shown</w:t>
            </w:r>
            <w:r w:rsidR="00343B0E" w:rsidRPr="00343B0E">
              <w:t>.</w:t>
            </w:r>
            <w:r w:rsidRPr="00343B0E">
              <w:t xml:space="preserve"> </w:t>
            </w:r>
            <w:r w:rsidRPr="007C22AC">
              <w:t xml:space="preserve"> </w:t>
            </w:r>
          </w:p>
          <w:p w:rsidR="007C22AC" w:rsidRPr="00343B0E" w:rsidRDefault="007C22AC" w:rsidP="00343B0E">
            <w:pPr>
              <w:numPr>
                <w:ilvl w:val="0"/>
                <w:numId w:val="11"/>
              </w:numPr>
              <w:spacing w:before="100"/>
              <w:ind w:right="130"/>
              <w:jc w:val="both"/>
            </w:pPr>
            <w:r w:rsidRPr="007C22AC">
              <w:rPr>
                <w:b/>
                <w:bCs/>
              </w:rPr>
              <w:t xml:space="preserve">% </w:t>
            </w:r>
            <w:r w:rsidRPr="007C22AC">
              <w:t xml:space="preserve">for the </w:t>
            </w:r>
            <w:r w:rsidRPr="007C22AC">
              <w:rPr>
                <w:b/>
                <w:bCs/>
              </w:rPr>
              <w:t>percentage</w:t>
            </w:r>
            <w:r w:rsidRPr="007C22AC">
              <w:t xml:space="preserve"> that the line contributes to a total.</w:t>
            </w:r>
          </w:p>
        </w:tc>
      </w:tr>
    </w:tbl>
    <w:p w:rsidR="009C6160" w:rsidRDefault="009C6160">
      <w:pPr>
        <w:rPr>
          <w:rFonts w:ascii="Arial" w:hAnsi="Arial"/>
          <w:b/>
          <w:sz w:val="22"/>
        </w:rPr>
      </w:pPr>
    </w:p>
    <w:sectPr w:rsidR="009C6160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72A" w:rsidRDefault="001D472A">
      <w:r>
        <w:separator/>
      </w:r>
    </w:p>
  </w:endnote>
  <w:endnote w:type="continuationSeparator" w:id="0">
    <w:p w:rsidR="001D472A" w:rsidRDefault="001D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627BA2">
      <w:tc>
        <w:tcPr>
          <w:tcW w:w="2178" w:type="dxa"/>
        </w:tcPr>
        <w:p w:rsidR="00627BA2" w:rsidRDefault="00627BA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627BA2" w:rsidRDefault="00627BA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A197E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627BA2">
      <w:tc>
        <w:tcPr>
          <w:tcW w:w="2178" w:type="dxa"/>
        </w:tcPr>
        <w:p w:rsidR="00627BA2" w:rsidRDefault="00627BA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627BA2" w:rsidRDefault="00627BA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A197E">
            <w:rPr>
              <w:rFonts w:ascii="Arial" w:hAnsi="Arial"/>
              <w:noProof/>
              <w:sz w:val="18"/>
            </w:rPr>
            <w:t>ZG60_000125.docx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627BA2">
      <w:trPr>
        <w:cantSplit/>
      </w:trPr>
      <w:tc>
        <w:tcPr>
          <w:tcW w:w="2178" w:type="dxa"/>
        </w:tcPr>
        <w:p w:rsidR="00627BA2" w:rsidRDefault="00627BA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627BA2" w:rsidRDefault="00627BA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A197E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627BA2" w:rsidRDefault="00627BA2" w:rsidP="005A197E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CE328E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5A197E">
            <w:t>3</w:t>
          </w:r>
        </w:p>
      </w:tc>
    </w:tr>
  </w:tbl>
  <w:p w:rsidR="00627BA2" w:rsidRDefault="00627B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72A" w:rsidRDefault="001D472A">
      <w:r>
        <w:separator/>
      </w:r>
    </w:p>
  </w:footnote>
  <w:footnote w:type="continuationSeparator" w:id="0">
    <w:p w:rsidR="001D472A" w:rsidRDefault="001D4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6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73EC"/>
    <w:rsid w:val="00012AC1"/>
    <w:rsid w:val="0001377E"/>
    <w:rsid w:val="00023A77"/>
    <w:rsid w:val="00023FC7"/>
    <w:rsid w:val="00025361"/>
    <w:rsid w:val="00027192"/>
    <w:rsid w:val="000330B0"/>
    <w:rsid w:val="0003379F"/>
    <w:rsid w:val="00036C80"/>
    <w:rsid w:val="0004455F"/>
    <w:rsid w:val="00044EB7"/>
    <w:rsid w:val="00044FDD"/>
    <w:rsid w:val="000453DD"/>
    <w:rsid w:val="00046C14"/>
    <w:rsid w:val="000478F9"/>
    <w:rsid w:val="000500B3"/>
    <w:rsid w:val="0005080E"/>
    <w:rsid w:val="00073168"/>
    <w:rsid w:val="0007487D"/>
    <w:rsid w:val="0008395E"/>
    <w:rsid w:val="000864D4"/>
    <w:rsid w:val="00091573"/>
    <w:rsid w:val="000937C2"/>
    <w:rsid w:val="0009382C"/>
    <w:rsid w:val="000A0D20"/>
    <w:rsid w:val="000A2F0C"/>
    <w:rsid w:val="000A5451"/>
    <w:rsid w:val="000A636F"/>
    <w:rsid w:val="000A75BA"/>
    <w:rsid w:val="000B285E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0AFB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6A17"/>
    <w:rsid w:val="00162350"/>
    <w:rsid w:val="00165525"/>
    <w:rsid w:val="00172E6A"/>
    <w:rsid w:val="0018025B"/>
    <w:rsid w:val="001813CA"/>
    <w:rsid w:val="0018630E"/>
    <w:rsid w:val="001864EE"/>
    <w:rsid w:val="00190C77"/>
    <w:rsid w:val="00196DAC"/>
    <w:rsid w:val="001A010F"/>
    <w:rsid w:val="001A0C71"/>
    <w:rsid w:val="001A1110"/>
    <w:rsid w:val="001A12D0"/>
    <w:rsid w:val="001A4CA6"/>
    <w:rsid w:val="001B2A16"/>
    <w:rsid w:val="001B49BE"/>
    <w:rsid w:val="001D472A"/>
    <w:rsid w:val="001D5835"/>
    <w:rsid w:val="001E117F"/>
    <w:rsid w:val="001E4A84"/>
    <w:rsid w:val="001F3008"/>
    <w:rsid w:val="001F55CF"/>
    <w:rsid w:val="0020036B"/>
    <w:rsid w:val="00204CB8"/>
    <w:rsid w:val="00206BB7"/>
    <w:rsid w:val="0020781F"/>
    <w:rsid w:val="0021010F"/>
    <w:rsid w:val="002138D9"/>
    <w:rsid w:val="002141CC"/>
    <w:rsid w:val="00216BBF"/>
    <w:rsid w:val="0022089C"/>
    <w:rsid w:val="002217D3"/>
    <w:rsid w:val="00223371"/>
    <w:rsid w:val="00223D6E"/>
    <w:rsid w:val="00237C7C"/>
    <w:rsid w:val="00242658"/>
    <w:rsid w:val="002428B0"/>
    <w:rsid w:val="002429B3"/>
    <w:rsid w:val="00247CE3"/>
    <w:rsid w:val="00247DEE"/>
    <w:rsid w:val="00257D91"/>
    <w:rsid w:val="002645B8"/>
    <w:rsid w:val="00266495"/>
    <w:rsid w:val="0026717D"/>
    <w:rsid w:val="002717A1"/>
    <w:rsid w:val="00272748"/>
    <w:rsid w:val="00274850"/>
    <w:rsid w:val="0028140B"/>
    <w:rsid w:val="00285E68"/>
    <w:rsid w:val="0028619D"/>
    <w:rsid w:val="00291D9A"/>
    <w:rsid w:val="00293163"/>
    <w:rsid w:val="00296B60"/>
    <w:rsid w:val="00297982"/>
    <w:rsid w:val="002B0A2B"/>
    <w:rsid w:val="002B35E5"/>
    <w:rsid w:val="002B4200"/>
    <w:rsid w:val="002B547C"/>
    <w:rsid w:val="002B5C9F"/>
    <w:rsid w:val="002B618D"/>
    <w:rsid w:val="002B77AA"/>
    <w:rsid w:val="002C1A11"/>
    <w:rsid w:val="002C224F"/>
    <w:rsid w:val="002C3AE4"/>
    <w:rsid w:val="002C5688"/>
    <w:rsid w:val="002C75DF"/>
    <w:rsid w:val="002D06E4"/>
    <w:rsid w:val="002D4C8E"/>
    <w:rsid w:val="002E16A3"/>
    <w:rsid w:val="002E4E3C"/>
    <w:rsid w:val="002F02F3"/>
    <w:rsid w:val="002F3973"/>
    <w:rsid w:val="002F448F"/>
    <w:rsid w:val="002F70BF"/>
    <w:rsid w:val="003104E4"/>
    <w:rsid w:val="0031343C"/>
    <w:rsid w:val="003135AC"/>
    <w:rsid w:val="003155EE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3B0E"/>
    <w:rsid w:val="00344EE8"/>
    <w:rsid w:val="00345290"/>
    <w:rsid w:val="00345DB5"/>
    <w:rsid w:val="00346886"/>
    <w:rsid w:val="00353B86"/>
    <w:rsid w:val="003568C7"/>
    <w:rsid w:val="0036103A"/>
    <w:rsid w:val="00362FD2"/>
    <w:rsid w:val="003648CC"/>
    <w:rsid w:val="0036703C"/>
    <w:rsid w:val="0036784D"/>
    <w:rsid w:val="00372D60"/>
    <w:rsid w:val="00373564"/>
    <w:rsid w:val="003757FD"/>
    <w:rsid w:val="00380C41"/>
    <w:rsid w:val="00381652"/>
    <w:rsid w:val="00384335"/>
    <w:rsid w:val="00384DDA"/>
    <w:rsid w:val="00384F67"/>
    <w:rsid w:val="00390A6C"/>
    <w:rsid w:val="00390B19"/>
    <w:rsid w:val="00394941"/>
    <w:rsid w:val="00395398"/>
    <w:rsid w:val="00396E00"/>
    <w:rsid w:val="003A08FD"/>
    <w:rsid w:val="003A20EF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D2459"/>
    <w:rsid w:val="003D2EA5"/>
    <w:rsid w:val="003D3317"/>
    <w:rsid w:val="003D45BD"/>
    <w:rsid w:val="003D76C4"/>
    <w:rsid w:val="003E0C5D"/>
    <w:rsid w:val="003F559A"/>
    <w:rsid w:val="004009FF"/>
    <w:rsid w:val="004021AF"/>
    <w:rsid w:val="0040627C"/>
    <w:rsid w:val="00411772"/>
    <w:rsid w:val="004134AD"/>
    <w:rsid w:val="00416435"/>
    <w:rsid w:val="004166E7"/>
    <w:rsid w:val="004201E6"/>
    <w:rsid w:val="004215DC"/>
    <w:rsid w:val="004248FC"/>
    <w:rsid w:val="0043088F"/>
    <w:rsid w:val="004310EF"/>
    <w:rsid w:val="004366FE"/>
    <w:rsid w:val="00437B8F"/>
    <w:rsid w:val="00441B2A"/>
    <w:rsid w:val="004420D7"/>
    <w:rsid w:val="00443FA2"/>
    <w:rsid w:val="00444701"/>
    <w:rsid w:val="0044541D"/>
    <w:rsid w:val="00446516"/>
    <w:rsid w:val="00446FBF"/>
    <w:rsid w:val="004534C3"/>
    <w:rsid w:val="00453B73"/>
    <w:rsid w:val="0045654C"/>
    <w:rsid w:val="00460ECF"/>
    <w:rsid w:val="00462CF9"/>
    <w:rsid w:val="0046401A"/>
    <w:rsid w:val="00465820"/>
    <w:rsid w:val="0048189F"/>
    <w:rsid w:val="004927A8"/>
    <w:rsid w:val="004978F6"/>
    <w:rsid w:val="004A386D"/>
    <w:rsid w:val="004A494C"/>
    <w:rsid w:val="004A6712"/>
    <w:rsid w:val="004B0191"/>
    <w:rsid w:val="004B1244"/>
    <w:rsid w:val="004B4A42"/>
    <w:rsid w:val="004C1479"/>
    <w:rsid w:val="004C2399"/>
    <w:rsid w:val="004D14BB"/>
    <w:rsid w:val="004D6C7F"/>
    <w:rsid w:val="004E305B"/>
    <w:rsid w:val="004E35E4"/>
    <w:rsid w:val="004E3E3D"/>
    <w:rsid w:val="004E5C2B"/>
    <w:rsid w:val="004E7448"/>
    <w:rsid w:val="004F253B"/>
    <w:rsid w:val="004F396A"/>
    <w:rsid w:val="004F4B1C"/>
    <w:rsid w:val="004F59B7"/>
    <w:rsid w:val="004F72E2"/>
    <w:rsid w:val="00500FF4"/>
    <w:rsid w:val="005013F2"/>
    <w:rsid w:val="00502052"/>
    <w:rsid w:val="00502836"/>
    <w:rsid w:val="00504A4A"/>
    <w:rsid w:val="005053EA"/>
    <w:rsid w:val="00505D98"/>
    <w:rsid w:val="005066DA"/>
    <w:rsid w:val="00507EE9"/>
    <w:rsid w:val="00511348"/>
    <w:rsid w:val="00515BF5"/>
    <w:rsid w:val="0051747F"/>
    <w:rsid w:val="00517D0E"/>
    <w:rsid w:val="005302C7"/>
    <w:rsid w:val="00531860"/>
    <w:rsid w:val="00533CFF"/>
    <w:rsid w:val="00535E81"/>
    <w:rsid w:val="00537677"/>
    <w:rsid w:val="00542824"/>
    <w:rsid w:val="0054299A"/>
    <w:rsid w:val="00542D7A"/>
    <w:rsid w:val="00543D92"/>
    <w:rsid w:val="00547968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298F"/>
    <w:rsid w:val="00574FC7"/>
    <w:rsid w:val="00576EE9"/>
    <w:rsid w:val="00581CF4"/>
    <w:rsid w:val="00587F61"/>
    <w:rsid w:val="00590045"/>
    <w:rsid w:val="005917EB"/>
    <w:rsid w:val="00594EA3"/>
    <w:rsid w:val="00596187"/>
    <w:rsid w:val="00597693"/>
    <w:rsid w:val="005A197E"/>
    <w:rsid w:val="005A1D0C"/>
    <w:rsid w:val="005A2195"/>
    <w:rsid w:val="005A5F49"/>
    <w:rsid w:val="005B0AEA"/>
    <w:rsid w:val="005B63FC"/>
    <w:rsid w:val="005C0734"/>
    <w:rsid w:val="005C36AC"/>
    <w:rsid w:val="005C4116"/>
    <w:rsid w:val="005C4646"/>
    <w:rsid w:val="005D4144"/>
    <w:rsid w:val="005D56A7"/>
    <w:rsid w:val="005D5C93"/>
    <w:rsid w:val="005E4EED"/>
    <w:rsid w:val="005F574C"/>
    <w:rsid w:val="00600966"/>
    <w:rsid w:val="00607F0E"/>
    <w:rsid w:val="00614B0D"/>
    <w:rsid w:val="006220FA"/>
    <w:rsid w:val="00627BA2"/>
    <w:rsid w:val="0063420E"/>
    <w:rsid w:val="00634AD4"/>
    <w:rsid w:val="0063591D"/>
    <w:rsid w:val="00636BA6"/>
    <w:rsid w:val="00645CE3"/>
    <w:rsid w:val="006460A5"/>
    <w:rsid w:val="00652B5F"/>
    <w:rsid w:val="00653501"/>
    <w:rsid w:val="00660C7D"/>
    <w:rsid w:val="00661BC7"/>
    <w:rsid w:val="00663065"/>
    <w:rsid w:val="00673356"/>
    <w:rsid w:val="00680723"/>
    <w:rsid w:val="00681336"/>
    <w:rsid w:val="00682B8F"/>
    <w:rsid w:val="00682FF7"/>
    <w:rsid w:val="00684302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B09AB"/>
    <w:rsid w:val="006B2BFF"/>
    <w:rsid w:val="006B30AA"/>
    <w:rsid w:val="006B343A"/>
    <w:rsid w:val="006C6EB9"/>
    <w:rsid w:val="006D139A"/>
    <w:rsid w:val="006D1EB9"/>
    <w:rsid w:val="006D33E3"/>
    <w:rsid w:val="006D3D7F"/>
    <w:rsid w:val="006D5FAE"/>
    <w:rsid w:val="006D7AE7"/>
    <w:rsid w:val="006E5EC2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50B"/>
    <w:rsid w:val="00716B1D"/>
    <w:rsid w:val="0072139B"/>
    <w:rsid w:val="00726C9B"/>
    <w:rsid w:val="007300EF"/>
    <w:rsid w:val="007338BF"/>
    <w:rsid w:val="00737849"/>
    <w:rsid w:val="0074056F"/>
    <w:rsid w:val="00740ED4"/>
    <w:rsid w:val="00752750"/>
    <w:rsid w:val="00755451"/>
    <w:rsid w:val="00762463"/>
    <w:rsid w:val="00762814"/>
    <w:rsid w:val="00770368"/>
    <w:rsid w:val="00771EF0"/>
    <w:rsid w:val="00775AEC"/>
    <w:rsid w:val="0078039A"/>
    <w:rsid w:val="00785689"/>
    <w:rsid w:val="007912BE"/>
    <w:rsid w:val="007915DB"/>
    <w:rsid w:val="007A02F8"/>
    <w:rsid w:val="007A50D4"/>
    <w:rsid w:val="007A5D38"/>
    <w:rsid w:val="007B19EA"/>
    <w:rsid w:val="007B46A4"/>
    <w:rsid w:val="007B5EA5"/>
    <w:rsid w:val="007B7BCB"/>
    <w:rsid w:val="007C22AC"/>
    <w:rsid w:val="007C5834"/>
    <w:rsid w:val="007D3F96"/>
    <w:rsid w:val="007D735B"/>
    <w:rsid w:val="007E0E63"/>
    <w:rsid w:val="007E190D"/>
    <w:rsid w:val="007E2504"/>
    <w:rsid w:val="007E2C1B"/>
    <w:rsid w:val="007E4457"/>
    <w:rsid w:val="007E645C"/>
    <w:rsid w:val="00812031"/>
    <w:rsid w:val="00815BF2"/>
    <w:rsid w:val="00815FF5"/>
    <w:rsid w:val="008221A0"/>
    <w:rsid w:val="008227B1"/>
    <w:rsid w:val="0082596A"/>
    <w:rsid w:val="00825E3F"/>
    <w:rsid w:val="008277DA"/>
    <w:rsid w:val="008367AD"/>
    <w:rsid w:val="008419F1"/>
    <w:rsid w:val="0086354C"/>
    <w:rsid w:val="008640F8"/>
    <w:rsid w:val="00866A15"/>
    <w:rsid w:val="00871FA0"/>
    <w:rsid w:val="00875845"/>
    <w:rsid w:val="008758B4"/>
    <w:rsid w:val="00876413"/>
    <w:rsid w:val="00880A2C"/>
    <w:rsid w:val="00881762"/>
    <w:rsid w:val="008829D4"/>
    <w:rsid w:val="00882ECC"/>
    <w:rsid w:val="008872E1"/>
    <w:rsid w:val="008876BE"/>
    <w:rsid w:val="00890B1D"/>
    <w:rsid w:val="008A27BF"/>
    <w:rsid w:val="008B2DFB"/>
    <w:rsid w:val="008C06E4"/>
    <w:rsid w:val="008C09C2"/>
    <w:rsid w:val="008C7525"/>
    <w:rsid w:val="008D0AF4"/>
    <w:rsid w:val="008D326B"/>
    <w:rsid w:val="008D6A16"/>
    <w:rsid w:val="008E46E3"/>
    <w:rsid w:val="008E645B"/>
    <w:rsid w:val="008E6AC4"/>
    <w:rsid w:val="008E6B4C"/>
    <w:rsid w:val="008E6CF1"/>
    <w:rsid w:val="008E7B3D"/>
    <w:rsid w:val="008E7D9D"/>
    <w:rsid w:val="008F2282"/>
    <w:rsid w:val="008F5DE7"/>
    <w:rsid w:val="008F6824"/>
    <w:rsid w:val="008F6C2E"/>
    <w:rsid w:val="008F7D44"/>
    <w:rsid w:val="0090625A"/>
    <w:rsid w:val="0091070B"/>
    <w:rsid w:val="00910F5C"/>
    <w:rsid w:val="00912D67"/>
    <w:rsid w:val="00915B2A"/>
    <w:rsid w:val="00916652"/>
    <w:rsid w:val="00920BB9"/>
    <w:rsid w:val="00926703"/>
    <w:rsid w:val="00933794"/>
    <w:rsid w:val="00935789"/>
    <w:rsid w:val="00937B8A"/>
    <w:rsid w:val="009406F6"/>
    <w:rsid w:val="00944B79"/>
    <w:rsid w:val="00945882"/>
    <w:rsid w:val="009502C1"/>
    <w:rsid w:val="009534B8"/>
    <w:rsid w:val="00961181"/>
    <w:rsid w:val="0096119F"/>
    <w:rsid w:val="00965A9C"/>
    <w:rsid w:val="00966E3E"/>
    <w:rsid w:val="009675C7"/>
    <w:rsid w:val="00967BC2"/>
    <w:rsid w:val="0097204B"/>
    <w:rsid w:val="00972288"/>
    <w:rsid w:val="00976A7E"/>
    <w:rsid w:val="009837BB"/>
    <w:rsid w:val="009858B6"/>
    <w:rsid w:val="0098640D"/>
    <w:rsid w:val="009905A7"/>
    <w:rsid w:val="009A4DFC"/>
    <w:rsid w:val="009A5DDC"/>
    <w:rsid w:val="009A6621"/>
    <w:rsid w:val="009C0634"/>
    <w:rsid w:val="009C24B6"/>
    <w:rsid w:val="009C2CAE"/>
    <w:rsid w:val="009C6160"/>
    <w:rsid w:val="009C7466"/>
    <w:rsid w:val="009C7E4D"/>
    <w:rsid w:val="009D395B"/>
    <w:rsid w:val="009D5A92"/>
    <w:rsid w:val="009D623B"/>
    <w:rsid w:val="009D6312"/>
    <w:rsid w:val="009E4060"/>
    <w:rsid w:val="009E528A"/>
    <w:rsid w:val="009F3D0B"/>
    <w:rsid w:val="009F3D23"/>
    <w:rsid w:val="00A04635"/>
    <w:rsid w:val="00A07B36"/>
    <w:rsid w:val="00A106E7"/>
    <w:rsid w:val="00A16004"/>
    <w:rsid w:val="00A23116"/>
    <w:rsid w:val="00A2573D"/>
    <w:rsid w:val="00A26B05"/>
    <w:rsid w:val="00A36300"/>
    <w:rsid w:val="00A41985"/>
    <w:rsid w:val="00A41CF0"/>
    <w:rsid w:val="00A4278A"/>
    <w:rsid w:val="00A50D75"/>
    <w:rsid w:val="00A5160D"/>
    <w:rsid w:val="00A56DA4"/>
    <w:rsid w:val="00A56FA8"/>
    <w:rsid w:val="00A6209D"/>
    <w:rsid w:val="00A65952"/>
    <w:rsid w:val="00A661E2"/>
    <w:rsid w:val="00A67C80"/>
    <w:rsid w:val="00A75B1A"/>
    <w:rsid w:val="00A77112"/>
    <w:rsid w:val="00A8018E"/>
    <w:rsid w:val="00A81885"/>
    <w:rsid w:val="00A82815"/>
    <w:rsid w:val="00A835E4"/>
    <w:rsid w:val="00A853EE"/>
    <w:rsid w:val="00A95CDF"/>
    <w:rsid w:val="00A9700C"/>
    <w:rsid w:val="00A97355"/>
    <w:rsid w:val="00AA09B3"/>
    <w:rsid w:val="00AB07BE"/>
    <w:rsid w:val="00AB353A"/>
    <w:rsid w:val="00AD170F"/>
    <w:rsid w:val="00AD30F5"/>
    <w:rsid w:val="00AD32AD"/>
    <w:rsid w:val="00AD5142"/>
    <w:rsid w:val="00AD5A0D"/>
    <w:rsid w:val="00AD67A0"/>
    <w:rsid w:val="00AD7DB4"/>
    <w:rsid w:val="00AF19C2"/>
    <w:rsid w:val="00AF27DE"/>
    <w:rsid w:val="00AF6F21"/>
    <w:rsid w:val="00B00561"/>
    <w:rsid w:val="00B015E3"/>
    <w:rsid w:val="00B03582"/>
    <w:rsid w:val="00B03A56"/>
    <w:rsid w:val="00B0491E"/>
    <w:rsid w:val="00B07509"/>
    <w:rsid w:val="00B12988"/>
    <w:rsid w:val="00B1701E"/>
    <w:rsid w:val="00B20B5C"/>
    <w:rsid w:val="00B20F5A"/>
    <w:rsid w:val="00B21C69"/>
    <w:rsid w:val="00B229F4"/>
    <w:rsid w:val="00B25656"/>
    <w:rsid w:val="00B31029"/>
    <w:rsid w:val="00B33188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C9B"/>
    <w:rsid w:val="00B922F3"/>
    <w:rsid w:val="00B92A4F"/>
    <w:rsid w:val="00B92E57"/>
    <w:rsid w:val="00B93EC1"/>
    <w:rsid w:val="00B94B68"/>
    <w:rsid w:val="00B958E8"/>
    <w:rsid w:val="00B96F97"/>
    <w:rsid w:val="00B973D5"/>
    <w:rsid w:val="00B9753F"/>
    <w:rsid w:val="00BA0078"/>
    <w:rsid w:val="00BA12BD"/>
    <w:rsid w:val="00BA2F2C"/>
    <w:rsid w:val="00BA5827"/>
    <w:rsid w:val="00BA654A"/>
    <w:rsid w:val="00BB61A2"/>
    <w:rsid w:val="00BC33DB"/>
    <w:rsid w:val="00BC7D5F"/>
    <w:rsid w:val="00BD0BE1"/>
    <w:rsid w:val="00BD1792"/>
    <w:rsid w:val="00BD2BB6"/>
    <w:rsid w:val="00BD2D13"/>
    <w:rsid w:val="00BD4EC8"/>
    <w:rsid w:val="00BE3BB2"/>
    <w:rsid w:val="00BE5BD2"/>
    <w:rsid w:val="00BE6D19"/>
    <w:rsid w:val="00BE7E29"/>
    <w:rsid w:val="00BF0C0A"/>
    <w:rsid w:val="00BF255C"/>
    <w:rsid w:val="00BF43B4"/>
    <w:rsid w:val="00BF79D0"/>
    <w:rsid w:val="00BF7AFE"/>
    <w:rsid w:val="00C02F36"/>
    <w:rsid w:val="00C12034"/>
    <w:rsid w:val="00C16853"/>
    <w:rsid w:val="00C23DAA"/>
    <w:rsid w:val="00C36339"/>
    <w:rsid w:val="00C41073"/>
    <w:rsid w:val="00C411E2"/>
    <w:rsid w:val="00C428FC"/>
    <w:rsid w:val="00C45198"/>
    <w:rsid w:val="00C55BEE"/>
    <w:rsid w:val="00C5658B"/>
    <w:rsid w:val="00C60F91"/>
    <w:rsid w:val="00C61BFB"/>
    <w:rsid w:val="00C67A1B"/>
    <w:rsid w:val="00C72D7F"/>
    <w:rsid w:val="00C763AF"/>
    <w:rsid w:val="00C810F1"/>
    <w:rsid w:val="00C83535"/>
    <w:rsid w:val="00C838B8"/>
    <w:rsid w:val="00C83CB4"/>
    <w:rsid w:val="00C85F09"/>
    <w:rsid w:val="00C870CB"/>
    <w:rsid w:val="00C926F7"/>
    <w:rsid w:val="00C937B6"/>
    <w:rsid w:val="00C93ED9"/>
    <w:rsid w:val="00C940C8"/>
    <w:rsid w:val="00CA0DF2"/>
    <w:rsid w:val="00CA5B91"/>
    <w:rsid w:val="00CA5D9B"/>
    <w:rsid w:val="00CA6031"/>
    <w:rsid w:val="00CA6535"/>
    <w:rsid w:val="00CB076A"/>
    <w:rsid w:val="00CB2ECD"/>
    <w:rsid w:val="00CB487C"/>
    <w:rsid w:val="00CB6737"/>
    <w:rsid w:val="00CB7658"/>
    <w:rsid w:val="00CC68F0"/>
    <w:rsid w:val="00CD2401"/>
    <w:rsid w:val="00CD343B"/>
    <w:rsid w:val="00CD729E"/>
    <w:rsid w:val="00CE236A"/>
    <w:rsid w:val="00CE328E"/>
    <w:rsid w:val="00CF0519"/>
    <w:rsid w:val="00CF31EB"/>
    <w:rsid w:val="00D00C74"/>
    <w:rsid w:val="00D00CEE"/>
    <w:rsid w:val="00D0356F"/>
    <w:rsid w:val="00D05283"/>
    <w:rsid w:val="00D10D01"/>
    <w:rsid w:val="00D1763E"/>
    <w:rsid w:val="00D25DFB"/>
    <w:rsid w:val="00D2682E"/>
    <w:rsid w:val="00D26CD5"/>
    <w:rsid w:val="00D300C6"/>
    <w:rsid w:val="00D35F3C"/>
    <w:rsid w:val="00D45071"/>
    <w:rsid w:val="00D519EA"/>
    <w:rsid w:val="00D52556"/>
    <w:rsid w:val="00D5281E"/>
    <w:rsid w:val="00D53089"/>
    <w:rsid w:val="00D619CA"/>
    <w:rsid w:val="00D62581"/>
    <w:rsid w:val="00D63C3F"/>
    <w:rsid w:val="00D64BB6"/>
    <w:rsid w:val="00D75022"/>
    <w:rsid w:val="00D77864"/>
    <w:rsid w:val="00D8003C"/>
    <w:rsid w:val="00D83397"/>
    <w:rsid w:val="00D86166"/>
    <w:rsid w:val="00D86181"/>
    <w:rsid w:val="00D8740C"/>
    <w:rsid w:val="00D90EAA"/>
    <w:rsid w:val="00D95323"/>
    <w:rsid w:val="00D974A4"/>
    <w:rsid w:val="00D97CE4"/>
    <w:rsid w:val="00DA1238"/>
    <w:rsid w:val="00DA2F2E"/>
    <w:rsid w:val="00DA651B"/>
    <w:rsid w:val="00DA7BB4"/>
    <w:rsid w:val="00DB0B2D"/>
    <w:rsid w:val="00DB1507"/>
    <w:rsid w:val="00DB5EB5"/>
    <w:rsid w:val="00DB63F3"/>
    <w:rsid w:val="00DC00E8"/>
    <w:rsid w:val="00DC3DE6"/>
    <w:rsid w:val="00DC4968"/>
    <w:rsid w:val="00DC7BC7"/>
    <w:rsid w:val="00DD1729"/>
    <w:rsid w:val="00DD243B"/>
    <w:rsid w:val="00DD3C87"/>
    <w:rsid w:val="00DD46D4"/>
    <w:rsid w:val="00DD5E91"/>
    <w:rsid w:val="00DD6F83"/>
    <w:rsid w:val="00DD776E"/>
    <w:rsid w:val="00DE1019"/>
    <w:rsid w:val="00DE24B3"/>
    <w:rsid w:val="00DE6EE4"/>
    <w:rsid w:val="00DE7BCA"/>
    <w:rsid w:val="00DF1602"/>
    <w:rsid w:val="00DF1797"/>
    <w:rsid w:val="00DF22A0"/>
    <w:rsid w:val="00DF5554"/>
    <w:rsid w:val="00DF5993"/>
    <w:rsid w:val="00DF5F8F"/>
    <w:rsid w:val="00E00846"/>
    <w:rsid w:val="00E05B44"/>
    <w:rsid w:val="00E109CA"/>
    <w:rsid w:val="00E12B34"/>
    <w:rsid w:val="00E1300B"/>
    <w:rsid w:val="00E13454"/>
    <w:rsid w:val="00E14BA7"/>
    <w:rsid w:val="00E16B70"/>
    <w:rsid w:val="00E16DDA"/>
    <w:rsid w:val="00E21B57"/>
    <w:rsid w:val="00E26B6A"/>
    <w:rsid w:val="00E27522"/>
    <w:rsid w:val="00E3073A"/>
    <w:rsid w:val="00E3132E"/>
    <w:rsid w:val="00E31FCC"/>
    <w:rsid w:val="00E32E59"/>
    <w:rsid w:val="00E353BA"/>
    <w:rsid w:val="00E362ED"/>
    <w:rsid w:val="00E372B9"/>
    <w:rsid w:val="00E375D5"/>
    <w:rsid w:val="00E406C3"/>
    <w:rsid w:val="00E40944"/>
    <w:rsid w:val="00E435CC"/>
    <w:rsid w:val="00E47A68"/>
    <w:rsid w:val="00E54F9E"/>
    <w:rsid w:val="00E5522B"/>
    <w:rsid w:val="00E56094"/>
    <w:rsid w:val="00E56F0F"/>
    <w:rsid w:val="00E626D3"/>
    <w:rsid w:val="00E6733B"/>
    <w:rsid w:val="00E70A92"/>
    <w:rsid w:val="00E73972"/>
    <w:rsid w:val="00E77276"/>
    <w:rsid w:val="00E80578"/>
    <w:rsid w:val="00E83133"/>
    <w:rsid w:val="00E842B7"/>
    <w:rsid w:val="00E932D5"/>
    <w:rsid w:val="00E9349E"/>
    <w:rsid w:val="00E93A8C"/>
    <w:rsid w:val="00E941A4"/>
    <w:rsid w:val="00E9753C"/>
    <w:rsid w:val="00EA00B2"/>
    <w:rsid w:val="00EA0CA7"/>
    <w:rsid w:val="00EB0CB0"/>
    <w:rsid w:val="00EB6925"/>
    <w:rsid w:val="00EB7FCE"/>
    <w:rsid w:val="00EC31E2"/>
    <w:rsid w:val="00EC3B07"/>
    <w:rsid w:val="00EC4435"/>
    <w:rsid w:val="00EC4E74"/>
    <w:rsid w:val="00EC6830"/>
    <w:rsid w:val="00ED0AA5"/>
    <w:rsid w:val="00ED2776"/>
    <w:rsid w:val="00ED3952"/>
    <w:rsid w:val="00ED672E"/>
    <w:rsid w:val="00ED7900"/>
    <w:rsid w:val="00EE0528"/>
    <w:rsid w:val="00EE0AC9"/>
    <w:rsid w:val="00EE25B5"/>
    <w:rsid w:val="00EE438B"/>
    <w:rsid w:val="00EE4A91"/>
    <w:rsid w:val="00EE5E22"/>
    <w:rsid w:val="00EE6800"/>
    <w:rsid w:val="00EE7914"/>
    <w:rsid w:val="00EF06D5"/>
    <w:rsid w:val="00EF5F3F"/>
    <w:rsid w:val="00EF79B6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20CC"/>
    <w:rsid w:val="00F16DEB"/>
    <w:rsid w:val="00F20FAF"/>
    <w:rsid w:val="00F224E2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505E"/>
    <w:rsid w:val="00F55BE0"/>
    <w:rsid w:val="00F56ADC"/>
    <w:rsid w:val="00F602B4"/>
    <w:rsid w:val="00F631FA"/>
    <w:rsid w:val="00F63286"/>
    <w:rsid w:val="00F649AA"/>
    <w:rsid w:val="00F65D23"/>
    <w:rsid w:val="00F673A3"/>
    <w:rsid w:val="00F77D8E"/>
    <w:rsid w:val="00F8299A"/>
    <w:rsid w:val="00F82A87"/>
    <w:rsid w:val="00F83C37"/>
    <w:rsid w:val="00F85A6D"/>
    <w:rsid w:val="00F85EF3"/>
    <w:rsid w:val="00F905A7"/>
    <w:rsid w:val="00F9152B"/>
    <w:rsid w:val="00F92C89"/>
    <w:rsid w:val="00F931CA"/>
    <w:rsid w:val="00F946E7"/>
    <w:rsid w:val="00F9553A"/>
    <w:rsid w:val="00F97CA1"/>
    <w:rsid w:val="00FA1FBB"/>
    <w:rsid w:val="00FA70D6"/>
    <w:rsid w:val="00FA76DF"/>
    <w:rsid w:val="00FB3C0A"/>
    <w:rsid w:val="00FB53A9"/>
    <w:rsid w:val="00FB5A8E"/>
    <w:rsid w:val="00FB5DE8"/>
    <w:rsid w:val="00FB669D"/>
    <w:rsid w:val="00FB72CC"/>
    <w:rsid w:val="00FB782D"/>
    <w:rsid w:val="00FC2578"/>
    <w:rsid w:val="00FC2B70"/>
    <w:rsid w:val="00FC32AE"/>
    <w:rsid w:val="00FC5222"/>
    <w:rsid w:val="00FD35E9"/>
    <w:rsid w:val="00FD5AD7"/>
    <w:rsid w:val="00FE1CCA"/>
    <w:rsid w:val="00FE7F8A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40F4F-4B64-4E86-99CE-5CCE55A87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21</TotalTime>
  <Pages>3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3000Service Pack Note</vt:lpstr>
    </vt:vector>
  </TitlesOfParts>
  <Manager>AJU</Manager>
  <Company>TIS Software Ltd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3000Service Pack Note</dc:title>
  <dc:subject>General Ledger - Management Reports Column Type</dc:subject>
  <dc:creator>DCP</dc:creator>
  <cp:keywords>1.0</cp:keywords>
  <dc:description>This service pack updates GL Statement Definitions to include a new column type that allows actuals or units to be printed in the same column.</dc:description>
  <cp:lastModifiedBy>Penfold, Dan</cp:lastModifiedBy>
  <cp:revision>6</cp:revision>
  <cp:lastPrinted>2002-03-05T14:24:00Z</cp:lastPrinted>
  <dcterms:created xsi:type="dcterms:W3CDTF">2013-07-12T09:57:00Z</dcterms:created>
  <dcterms:modified xsi:type="dcterms:W3CDTF">2013-07-12T17:02:00Z</dcterms:modified>
</cp:coreProperties>
</file>