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Default="00450E0F">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8" o:title="image003"/>
            <w10:wrap type="topAndBottom"/>
          </v:shape>
        </w:pict>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407120">
      <w:pPr>
        <w:pStyle w:val="Title"/>
      </w:pPr>
      <w:r>
        <w:t xml:space="preserve">Service </w:t>
      </w:r>
      <w:bookmarkStart w:id="0" w:name="_GoBack"/>
      <w:bookmarkEnd w:id="0"/>
      <w:r>
        <w:t>Pack Note</w:t>
      </w:r>
    </w:p>
    <w:p w:rsidR="00E842B7" w:rsidRDefault="00E842B7"/>
    <w:p w:rsidR="00E842B7" w:rsidRDefault="00E842B7"/>
    <w:p w:rsidR="00E842B7" w:rsidRDefault="00B52025">
      <w:pPr>
        <w:pStyle w:val="Title"/>
      </w:pPr>
      <w:fldSimple w:instr=" SUBJECT  \* MERGEFORMAT ">
        <w:r w:rsidR="007F4C03">
          <w:t>Global 3000 SOP - Delivery Details</w:t>
        </w:r>
      </w:fldSimple>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1F44A5" w:rsidRDefault="001F44A5">
      <w:pPr>
        <w:rPr>
          <w:rFonts w:ascii="Arial" w:hAnsi="Arial"/>
          <w:b/>
          <w:sz w:val="22"/>
        </w:rPr>
      </w:pPr>
    </w:p>
    <w:p w:rsidR="003C7847" w:rsidRDefault="003C7847">
      <w:pPr>
        <w:rPr>
          <w:rFonts w:ascii="Arial" w:hAnsi="Arial"/>
          <w:b/>
          <w:sz w:val="22"/>
        </w:rPr>
      </w:pPr>
    </w:p>
    <w:p w:rsidR="003C7847" w:rsidRDefault="003C7847">
      <w:pPr>
        <w:rPr>
          <w:rFonts w:ascii="Arial" w:hAnsi="Arial"/>
          <w:b/>
          <w:sz w:val="22"/>
        </w:rPr>
      </w:pPr>
    </w:p>
    <w:p w:rsidR="00B1407C" w:rsidRDefault="00B1407C">
      <w:pPr>
        <w:rPr>
          <w:rFonts w:ascii="Arial" w:hAnsi="Arial"/>
          <w:b/>
          <w:sz w:val="22"/>
        </w:rPr>
      </w:pPr>
    </w:p>
    <w:p w:rsidR="00220E25" w:rsidRDefault="00220E25">
      <w:pPr>
        <w:rPr>
          <w:rFonts w:ascii="Arial" w:hAnsi="Arial"/>
          <w:b/>
          <w:sz w:val="22"/>
        </w:rPr>
      </w:pPr>
    </w:p>
    <w:p w:rsidR="00E842B7" w:rsidRDefault="00A9022A">
      <w:pPr>
        <w:rPr>
          <w:rFonts w:ascii="Arial" w:hAnsi="Arial"/>
          <w:b/>
          <w:sz w:val="22"/>
        </w:rPr>
      </w:pPr>
      <w:r>
        <w:rPr>
          <w:rFonts w:ascii="Arial" w:hAnsi="Arial"/>
          <w:b/>
          <w:sz w:val="22"/>
        </w:rPr>
        <w:lastRenderedPageBreak/>
        <w:t xml:space="preserve"> </w:t>
      </w:r>
      <w:r w:rsidR="00E842B7">
        <w:rPr>
          <w:rFonts w:ascii="Arial" w:hAnsi="Arial"/>
          <w:b/>
          <w:sz w:val="22"/>
        </w:rPr>
        <w:t>INTRODUCTION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rPr>
      </w:pPr>
      <w:r>
        <w:rPr>
          <w:rFonts w:ascii="CG Omega" w:hAnsi="CG Omega"/>
          <w:sz w:val="24"/>
        </w:rPr>
        <w:fldChar w:fldCharType="begin"/>
      </w:r>
      <w:r>
        <w:rPr>
          <w:rFonts w:ascii="CG Omega" w:hAnsi="CG Omega"/>
          <w:sz w:val="24"/>
        </w:rPr>
        <w:instrText xml:space="preserve"> COMMENTS  \* MERGEFORMAT </w:instrText>
      </w:r>
      <w:r>
        <w:rPr>
          <w:rFonts w:ascii="CG Omega" w:hAnsi="CG Omega"/>
          <w:sz w:val="24"/>
        </w:rPr>
        <w:fldChar w:fldCharType="separate"/>
      </w:r>
      <w:r w:rsidR="007F4C03">
        <w:rPr>
          <w:rFonts w:ascii="CG Omega" w:hAnsi="CG Omega"/>
          <w:sz w:val="24"/>
        </w:rPr>
        <w:t>This service pack updates Global 3000 SOP to improve the capture of delivery details and then show them in enquiries.</w:t>
      </w:r>
      <w:r>
        <w:rPr>
          <w:rFonts w:ascii="CG Omega" w:hAnsi="CG Omega"/>
          <w:sz w:val="24"/>
        </w:rPr>
        <w:fldChar w:fldCharType="end"/>
      </w:r>
    </w:p>
    <w:p w:rsidR="00E842B7"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5409DD">
        <w:trPr>
          <w:trHeight w:val="240"/>
        </w:trPr>
        <w:tc>
          <w:tcPr>
            <w:tcW w:w="10173" w:type="dxa"/>
          </w:tcPr>
          <w:p w:rsidR="004F461C" w:rsidRDefault="004F461C" w:rsidP="006D7AAA">
            <w:pPr>
              <w:pStyle w:val="BodyText"/>
              <w:rPr>
                <w:rFonts w:ascii="CG Omega" w:hAnsi="CG Omega"/>
                <w:sz w:val="24"/>
                <w:szCs w:val="24"/>
              </w:rPr>
            </w:pPr>
            <w:r>
              <w:rPr>
                <w:rFonts w:ascii="CG Omega" w:hAnsi="CG Omega"/>
                <w:sz w:val="24"/>
                <w:szCs w:val="24"/>
              </w:rPr>
              <w:t>The delivery details window within despatch confirmation</w:t>
            </w:r>
            <w:r w:rsidR="00796BCE">
              <w:rPr>
                <w:rFonts w:ascii="CG Omega" w:hAnsi="CG Omega"/>
                <w:sz w:val="24"/>
                <w:szCs w:val="24"/>
              </w:rPr>
              <w:t xml:space="preserve"> and customer delivery confirmation</w:t>
            </w:r>
            <w:r>
              <w:rPr>
                <w:rFonts w:ascii="CG Omega" w:hAnsi="CG Omega"/>
                <w:sz w:val="24"/>
                <w:szCs w:val="24"/>
              </w:rPr>
              <w:t xml:space="preserve"> </w:t>
            </w:r>
            <w:r w:rsidR="00627625">
              <w:rPr>
                <w:rFonts w:ascii="CG Omega" w:hAnsi="CG Omega"/>
                <w:sz w:val="24"/>
                <w:szCs w:val="24"/>
              </w:rPr>
              <w:t>has been</w:t>
            </w:r>
            <w:r>
              <w:rPr>
                <w:rFonts w:ascii="CG Omega" w:hAnsi="CG Omega"/>
                <w:sz w:val="24"/>
                <w:szCs w:val="24"/>
              </w:rPr>
              <w:t xml:space="preserve"> updated to include the following items:</w:t>
            </w:r>
          </w:p>
          <w:p w:rsidR="004F461C" w:rsidRDefault="004F461C" w:rsidP="00C379E7">
            <w:pPr>
              <w:pStyle w:val="BodyText"/>
              <w:numPr>
                <w:ilvl w:val="0"/>
                <w:numId w:val="47"/>
              </w:numPr>
              <w:rPr>
                <w:rFonts w:ascii="CG Omega" w:hAnsi="CG Omega"/>
                <w:sz w:val="24"/>
                <w:szCs w:val="24"/>
              </w:rPr>
            </w:pPr>
            <w:r>
              <w:rPr>
                <w:rFonts w:ascii="CG Omega" w:hAnsi="CG Omega"/>
                <w:sz w:val="24"/>
                <w:szCs w:val="24"/>
              </w:rPr>
              <w:t>A tracking reference.</w:t>
            </w:r>
          </w:p>
          <w:p w:rsidR="004F461C" w:rsidRDefault="004F461C" w:rsidP="00C379E7">
            <w:pPr>
              <w:pStyle w:val="BodyText"/>
              <w:numPr>
                <w:ilvl w:val="0"/>
                <w:numId w:val="47"/>
              </w:numPr>
              <w:rPr>
                <w:rFonts w:ascii="CG Omega" w:hAnsi="CG Omega"/>
                <w:sz w:val="24"/>
                <w:szCs w:val="24"/>
              </w:rPr>
            </w:pPr>
            <w:r>
              <w:rPr>
                <w:rFonts w:ascii="CG Omega" w:hAnsi="CG Omega"/>
                <w:sz w:val="24"/>
                <w:szCs w:val="24"/>
              </w:rPr>
              <w:t>A description of the delivery method.</w:t>
            </w:r>
          </w:p>
          <w:p w:rsidR="004F461C" w:rsidRDefault="004F461C" w:rsidP="00C379E7">
            <w:pPr>
              <w:pStyle w:val="BodyText"/>
              <w:numPr>
                <w:ilvl w:val="0"/>
                <w:numId w:val="47"/>
              </w:numPr>
              <w:rPr>
                <w:rFonts w:ascii="CG Omega" w:hAnsi="CG Omega"/>
                <w:sz w:val="24"/>
                <w:szCs w:val="24"/>
              </w:rPr>
            </w:pPr>
            <w:r>
              <w:rPr>
                <w:rFonts w:ascii="CG Omega" w:hAnsi="CG Omega"/>
                <w:sz w:val="24"/>
                <w:szCs w:val="24"/>
              </w:rPr>
              <w:t>A route number (for use when deliveries are not made via an external carrier).</w:t>
            </w:r>
          </w:p>
          <w:p w:rsidR="004F461C" w:rsidRDefault="004F461C" w:rsidP="00C379E7">
            <w:pPr>
              <w:pStyle w:val="BodyText"/>
              <w:numPr>
                <w:ilvl w:val="0"/>
                <w:numId w:val="47"/>
              </w:numPr>
              <w:rPr>
                <w:rFonts w:ascii="CG Omega" w:hAnsi="CG Omega"/>
                <w:sz w:val="24"/>
                <w:szCs w:val="24"/>
              </w:rPr>
            </w:pPr>
            <w:r>
              <w:rPr>
                <w:rFonts w:ascii="CG Omega" w:hAnsi="CG Omega"/>
                <w:sz w:val="24"/>
                <w:szCs w:val="24"/>
              </w:rPr>
              <w:t>The expected arrival date.</w:t>
            </w:r>
          </w:p>
          <w:p w:rsidR="004F461C" w:rsidRDefault="004F461C" w:rsidP="00C379E7">
            <w:pPr>
              <w:pStyle w:val="BodyText"/>
              <w:numPr>
                <w:ilvl w:val="0"/>
                <w:numId w:val="47"/>
              </w:numPr>
              <w:rPr>
                <w:rFonts w:ascii="CG Omega" w:hAnsi="CG Omega"/>
                <w:sz w:val="24"/>
                <w:szCs w:val="24"/>
              </w:rPr>
            </w:pPr>
            <w:r>
              <w:rPr>
                <w:rFonts w:ascii="CG Omega" w:hAnsi="CG Omega"/>
                <w:sz w:val="24"/>
                <w:szCs w:val="24"/>
              </w:rPr>
              <w:t>The ‘despatched by’ operator.</w:t>
            </w:r>
          </w:p>
          <w:p w:rsidR="004F461C" w:rsidRDefault="004F461C" w:rsidP="00C379E7">
            <w:pPr>
              <w:pStyle w:val="BodyText"/>
              <w:numPr>
                <w:ilvl w:val="0"/>
                <w:numId w:val="47"/>
              </w:numPr>
              <w:rPr>
                <w:rFonts w:ascii="CG Omega" w:hAnsi="CG Omega"/>
                <w:sz w:val="24"/>
                <w:szCs w:val="24"/>
              </w:rPr>
            </w:pPr>
            <w:r>
              <w:rPr>
                <w:rFonts w:ascii="CG Omega" w:hAnsi="CG Omega"/>
                <w:sz w:val="24"/>
                <w:szCs w:val="24"/>
              </w:rPr>
              <w:t>Contact reference for the courier.</w:t>
            </w:r>
          </w:p>
          <w:p w:rsidR="004F461C" w:rsidRPr="000D138B" w:rsidRDefault="000D138B" w:rsidP="00627625">
            <w:pPr>
              <w:pStyle w:val="BodyText"/>
              <w:numPr>
                <w:ilvl w:val="0"/>
                <w:numId w:val="47"/>
              </w:numPr>
              <w:rPr>
                <w:rFonts w:ascii="CG Omega" w:hAnsi="CG Omega"/>
                <w:sz w:val="24"/>
              </w:rPr>
            </w:pPr>
            <w:r>
              <w:rPr>
                <w:rFonts w:ascii="CG Omega" w:hAnsi="CG Omega"/>
                <w:sz w:val="24"/>
              </w:rPr>
              <w:t>A new button labelled “</w:t>
            </w:r>
            <w:r w:rsidR="00627625">
              <w:rPr>
                <w:rFonts w:ascii="CG Omega" w:hAnsi="CG Omega"/>
                <w:sz w:val="24"/>
              </w:rPr>
              <w:t xml:space="preserve">Despatch </w:t>
            </w:r>
            <w:r>
              <w:rPr>
                <w:rFonts w:ascii="CG Omega" w:hAnsi="CG Omega"/>
                <w:sz w:val="24"/>
              </w:rPr>
              <w:t xml:space="preserve">Notes”, when pressed </w:t>
            </w:r>
            <w:r w:rsidR="00796BCE">
              <w:rPr>
                <w:rFonts w:ascii="CG Omega" w:hAnsi="CG Omega"/>
                <w:sz w:val="24"/>
              </w:rPr>
              <w:t xml:space="preserve">free format </w:t>
            </w:r>
            <w:r>
              <w:rPr>
                <w:rFonts w:ascii="CG Omega" w:hAnsi="CG Omega"/>
                <w:sz w:val="24"/>
              </w:rPr>
              <w:t>despatch notes can be viewed and updated.</w:t>
            </w:r>
            <w:r w:rsidR="00627625">
              <w:rPr>
                <w:rFonts w:ascii="CG Omega" w:hAnsi="CG Omega"/>
                <w:sz w:val="24"/>
              </w:rPr>
              <w:t xml:space="preserve"> The ‘despatch notes’ relate to the current delivery note, if the delivery note has not yet been printed (i.e. the deliveries are currently allocated to delivery note number zero) the despatch notes are moved to the next delivery note when it is printed. </w:t>
            </w:r>
          </w:p>
        </w:tc>
      </w:tr>
      <w:tr w:rsidR="00C379E7">
        <w:trPr>
          <w:trHeight w:val="240"/>
        </w:trPr>
        <w:tc>
          <w:tcPr>
            <w:tcW w:w="10173" w:type="dxa"/>
          </w:tcPr>
          <w:p w:rsidR="00C379E7" w:rsidRDefault="00C379E7" w:rsidP="00627625">
            <w:pPr>
              <w:pStyle w:val="BodyText"/>
              <w:rPr>
                <w:rFonts w:ascii="CG Omega" w:hAnsi="CG Omega"/>
                <w:sz w:val="24"/>
                <w:szCs w:val="24"/>
              </w:rPr>
            </w:pPr>
            <w:r>
              <w:rPr>
                <w:rFonts w:ascii="CG Omega" w:hAnsi="CG Omega"/>
                <w:sz w:val="24"/>
                <w:szCs w:val="24"/>
              </w:rPr>
              <w:t xml:space="preserve">SOP enquiries </w:t>
            </w:r>
            <w:r w:rsidR="00627625">
              <w:rPr>
                <w:rFonts w:ascii="CG Omega" w:hAnsi="CG Omega"/>
                <w:sz w:val="24"/>
                <w:szCs w:val="24"/>
              </w:rPr>
              <w:t xml:space="preserve">have </w:t>
            </w:r>
            <w:r>
              <w:rPr>
                <w:rFonts w:ascii="CG Omega" w:hAnsi="CG Omega"/>
                <w:sz w:val="24"/>
                <w:szCs w:val="24"/>
              </w:rPr>
              <w:t>be</w:t>
            </w:r>
            <w:r w:rsidR="00627625">
              <w:rPr>
                <w:rFonts w:ascii="CG Omega" w:hAnsi="CG Omega"/>
                <w:sz w:val="24"/>
                <w:szCs w:val="24"/>
              </w:rPr>
              <w:t>en</w:t>
            </w:r>
            <w:r>
              <w:rPr>
                <w:rFonts w:ascii="CG Omega" w:hAnsi="CG Omega"/>
                <w:sz w:val="24"/>
                <w:szCs w:val="24"/>
              </w:rPr>
              <w:t xml:space="preserve"> updated to include the above items where applicable.</w:t>
            </w:r>
          </w:p>
        </w:tc>
      </w:tr>
      <w:tr w:rsidR="00547BAD">
        <w:trPr>
          <w:trHeight w:val="240"/>
        </w:trPr>
        <w:tc>
          <w:tcPr>
            <w:tcW w:w="10173" w:type="dxa"/>
          </w:tcPr>
          <w:p w:rsidR="00547BAD" w:rsidRPr="0034027B" w:rsidRDefault="000D138B" w:rsidP="00796BCE">
            <w:pPr>
              <w:pStyle w:val="BodyText"/>
              <w:rPr>
                <w:rFonts w:ascii="CG Omega" w:hAnsi="CG Omega"/>
                <w:sz w:val="24"/>
                <w:szCs w:val="24"/>
              </w:rPr>
            </w:pPr>
            <w:r>
              <w:rPr>
                <w:rFonts w:ascii="CG Omega" w:hAnsi="CG Omega"/>
                <w:sz w:val="24"/>
              </w:rPr>
              <w:t xml:space="preserve">NOTE: </w:t>
            </w:r>
            <w:r w:rsidR="00796BCE">
              <w:rPr>
                <w:rFonts w:ascii="CG Omega" w:hAnsi="CG Omega"/>
                <w:sz w:val="24"/>
              </w:rPr>
              <w:t>Free format ‘d</w:t>
            </w:r>
            <w:r>
              <w:rPr>
                <w:rFonts w:ascii="CG Omega" w:hAnsi="CG Omega"/>
                <w:sz w:val="24"/>
              </w:rPr>
              <w:t>espatch notes</w:t>
            </w:r>
            <w:r w:rsidR="00796BCE">
              <w:rPr>
                <w:rFonts w:ascii="CG Omega" w:hAnsi="CG Omega"/>
                <w:sz w:val="24"/>
              </w:rPr>
              <w:t>’</w:t>
            </w:r>
            <w:r>
              <w:rPr>
                <w:rFonts w:ascii="CG Omega" w:hAnsi="CG Omega"/>
                <w:sz w:val="24"/>
              </w:rPr>
              <w:t xml:space="preserve"> are only available at sites configured to use the extension database.  </w:t>
            </w:r>
            <w:r w:rsidRPr="00D64D7C">
              <w:rPr>
                <w:rFonts w:ascii="CG Omega" w:hAnsi="CG Omega"/>
                <w:sz w:val="24"/>
              </w:rPr>
              <w:t xml:space="preserve"> </w:t>
            </w:r>
          </w:p>
        </w:tc>
      </w:tr>
    </w:tbl>
    <w:p w:rsidR="00E842B7" w:rsidRDefault="00E842B7"/>
    <w:p w:rsidR="004250ED" w:rsidRDefault="004250ED"/>
    <w:p w:rsidR="00853E94" w:rsidRDefault="00853E94" w:rsidP="004250ED">
      <w:pPr>
        <w:rPr>
          <w:rFonts w:ascii="Arial" w:hAnsi="Arial"/>
          <w:b/>
          <w:sz w:val="22"/>
        </w:rPr>
      </w:pPr>
    </w:p>
    <w:p w:rsidR="00E842B7" w:rsidRDefault="00731D6F" w:rsidP="00F206D6">
      <w:pPr>
        <w:rPr>
          <w:rFonts w:ascii="Arial" w:hAnsi="Arial"/>
          <w:b/>
          <w:sz w:val="22"/>
        </w:rPr>
      </w:pPr>
      <w:r>
        <w:rPr>
          <w:rFonts w:ascii="Arial" w:hAnsi="Arial"/>
          <w:b/>
          <w:sz w:val="22"/>
        </w:rPr>
        <w:br w:type="page"/>
      </w:r>
      <w:r w:rsidR="00E842B7">
        <w:rPr>
          <w:rFonts w:ascii="Arial" w:hAnsi="Arial"/>
          <w:b/>
          <w:sz w:val="22"/>
        </w:rPr>
        <w:lastRenderedPageBreak/>
        <w:t>DOCUMENTATION CHANGES</w:t>
      </w:r>
    </w:p>
    <w:p w:rsidR="00853E94" w:rsidRDefault="00C12B0B" w:rsidP="00853E94">
      <w:pPr>
        <w:pStyle w:val="Heading3"/>
        <w:ind w:left="0"/>
      </w:pPr>
      <w:r>
        <w:t xml:space="preserve">Despatch Confirmation – </w:t>
      </w:r>
      <w:r w:rsidR="002F54B4">
        <w:t>Delivery Details</w:t>
      </w:r>
    </w:p>
    <w:p w:rsidR="00ED0094" w:rsidRDefault="00C647D2" w:rsidP="00853E94">
      <w:pPr>
        <w:rPr>
          <w:i/>
          <w:iCs/>
        </w:rPr>
      </w:pPr>
      <w:r w:rsidRPr="009B1293">
        <w:rPr>
          <w:noProof/>
        </w:rPr>
        <w:pict>
          <v:shape id="Picture 1" o:spid="_x0000_i1025" type="#_x0000_t75" style="width:390pt;height:386.25pt;visibility:visible;mso-wrap-style:square">
            <v:imagedata r:id="rId9" o:title=""/>
          </v:shape>
        </w:pict>
      </w:r>
    </w:p>
    <w:p w:rsidR="00C647D2" w:rsidRDefault="00C647D2" w:rsidP="00853E94">
      <w:pPr>
        <w:rPr>
          <w:i/>
          <w:iCs/>
        </w:rPr>
      </w:pPr>
    </w:p>
    <w:p w:rsidR="00853E94" w:rsidRPr="009746CB" w:rsidRDefault="009746CB" w:rsidP="00853E94">
      <w:pPr>
        <w:rPr>
          <w:iCs/>
          <w:sz w:val="24"/>
          <w:szCs w:val="24"/>
        </w:rPr>
      </w:pPr>
      <w:r w:rsidRPr="009746CB">
        <w:rPr>
          <w:iCs/>
          <w:sz w:val="24"/>
          <w:szCs w:val="24"/>
        </w:rPr>
        <w:t>The prompts are:</w:t>
      </w:r>
    </w:p>
    <w:p w:rsidR="009746CB" w:rsidRDefault="009746CB" w:rsidP="00853E94">
      <w:pPr>
        <w:rPr>
          <w:i/>
          <w:iCs/>
        </w:rPr>
      </w:pP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597573" w:rsidTr="004D6FD2">
        <w:trPr>
          <w:cantSplit/>
        </w:trPr>
        <w:tc>
          <w:tcPr>
            <w:tcW w:w="2437" w:type="dxa"/>
          </w:tcPr>
          <w:p w:rsidR="00597573" w:rsidRDefault="004576C9" w:rsidP="004576C9">
            <w:pPr>
              <w:pStyle w:val="Subheading"/>
            </w:pPr>
            <w:r>
              <w:t>Delivery</w:t>
            </w:r>
            <w:r w:rsidR="00597573">
              <w:fldChar w:fldCharType="begin"/>
            </w:r>
            <w:r w:rsidR="00597573">
              <w:instrText xml:space="preserve"> XE </w:instrText>
            </w:r>
            <w:r w:rsidR="0092600E">
              <w:instrText>“</w:instrText>
            </w:r>
            <w:r w:rsidR="00597573">
              <w:instrText>delivery instructions</w:instrText>
            </w:r>
            <w:r w:rsidR="0092600E">
              <w:instrText>”</w:instrText>
            </w:r>
            <w:r w:rsidR="00597573">
              <w:instrText xml:space="preserve"> </w:instrText>
            </w:r>
            <w:r w:rsidR="00597573">
              <w:fldChar w:fldCharType="end"/>
            </w:r>
          </w:p>
        </w:tc>
        <w:tc>
          <w:tcPr>
            <w:tcW w:w="7218" w:type="dxa"/>
          </w:tcPr>
          <w:p w:rsidR="00597573" w:rsidRDefault="003A6691" w:rsidP="003A6691">
            <w:pPr>
              <w:pStyle w:val="BodyText"/>
            </w:pPr>
            <w:r>
              <w:t xml:space="preserve">This is the </w:t>
            </w:r>
            <w:r w:rsidR="004576C9">
              <w:t xml:space="preserve">delivery code </w:t>
            </w:r>
            <w:r w:rsidR="00597573">
              <w:t>(</w:t>
            </w:r>
            <w:r w:rsidR="002B6ACE">
              <w:t>these</w:t>
            </w:r>
            <w:r w:rsidR="004576C9">
              <w:t xml:space="preserve"> are set up as System Codes within Administration parameters)</w:t>
            </w:r>
            <w:r>
              <w:t xml:space="preserve"> for the </w:t>
            </w:r>
            <w:r w:rsidRPr="003A6691">
              <w:rPr>
                <w:b/>
              </w:rPr>
              <w:t>order</w:t>
            </w:r>
            <w:r w:rsidR="00597573">
              <w:t xml:space="preserve">. The </w:t>
            </w:r>
            <w:r w:rsidR="004576C9">
              <w:t xml:space="preserve">delivery instructions </w:t>
            </w:r>
            <w:r w:rsidR="00597573">
              <w:t xml:space="preserve">associated with the code </w:t>
            </w:r>
            <w:r w:rsidR="004576C9">
              <w:t xml:space="preserve">are </w:t>
            </w:r>
            <w:r>
              <w:t xml:space="preserve">also </w:t>
            </w:r>
            <w:r w:rsidR="004576C9">
              <w:t xml:space="preserve">shown. </w:t>
            </w:r>
            <w:r w:rsidR="00054333">
              <w:t xml:space="preserve"> The delivery code and instructions can be overwritten either here or from within Sales Order Entry/SOP Transaction Desktop.</w:t>
            </w:r>
            <w:r>
              <w:t xml:space="preserve"> A search is available.</w:t>
            </w:r>
          </w:p>
        </w:tc>
      </w:tr>
      <w:tr w:rsidR="00EF43E6" w:rsidTr="003A6691">
        <w:trPr>
          <w:cantSplit/>
        </w:trPr>
        <w:tc>
          <w:tcPr>
            <w:tcW w:w="2437" w:type="dxa"/>
          </w:tcPr>
          <w:p w:rsidR="00EF43E6" w:rsidRPr="00EF43E6" w:rsidRDefault="00EF43E6" w:rsidP="00353E4A">
            <w:pPr>
              <w:pStyle w:val="Subheading"/>
              <w:rPr>
                <w:i/>
              </w:rPr>
            </w:pPr>
            <w:r w:rsidRPr="00EF43E6">
              <w:rPr>
                <w:i/>
              </w:rPr>
              <w:t>Note</w:t>
            </w:r>
          </w:p>
        </w:tc>
        <w:tc>
          <w:tcPr>
            <w:tcW w:w="7218" w:type="dxa"/>
            <w:shd w:val="pct12" w:color="auto" w:fill="auto"/>
          </w:tcPr>
          <w:p w:rsidR="00EF43E6" w:rsidRDefault="00054333" w:rsidP="00353E4A">
            <w:pPr>
              <w:pStyle w:val="BodyText"/>
            </w:pPr>
            <w:r>
              <w:t>The delivery code and instructions shown relate to the order itself rather than any individual delivery note. They will be printed on the next and all subsequent delivery notes for the order.</w:t>
            </w:r>
            <w:r w:rsidR="003A6691">
              <w:t xml:space="preserve"> The remaining items in the window relate to the delivery note</w:t>
            </w:r>
            <w:r w:rsidR="00D949A4">
              <w:t xml:space="preserve"> and can be viewed in enquiries but are not printed</w:t>
            </w:r>
            <w:r w:rsidR="003A6691">
              <w:t>.</w:t>
            </w:r>
          </w:p>
        </w:tc>
      </w:tr>
      <w:tr w:rsidR="00C43466" w:rsidTr="003A6691">
        <w:trPr>
          <w:cantSplit/>
        </w:trPr>
        <w:tc>
          <w:tcPr>
            <w:tcW w:w="2437" w:type="dxa"/>
          </w:tcPr>
          <w:p w:rsidR="00C43466" w:rsidRDefault="00C43466" w:rsidP="0005082A">
            <w:pPr>
              <w:pStyle w:val="Subheading"/>
            </w:pPr>
            <w:r>
              <w:t>Delivery method</w:t>
            </w:r>
          </w:p>
        </w:tc>
        <w:tc>
          <w:tcPr>
            <w:tcW w:w="7218" w:type="dxa"/>
            <w:shd w:val="clear" w:color="auto" w:fill="auto"/>
          </w:tcPr>
          <w:p w:rsidR="00C43466" w:rsidRPr="00C43466" w:rsidRDefault="00C43466" w:rsidP="0005082A">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Pr>
                <w:rFonts w:ascii="Times New Roman" w:hAnsi="Times New Roman"/>
                <w:sz w:val="20"/>
              </w:rPr>
              <w:t>This is a narrative that can be used to describe the method used to deliver the goods.</w:t>
            </w:r>
          </w:p>
        </w:tc>
      </w:tr>
      <w:tr w:rsidR="00C43466" w:rsidTr="003A6691">
        <w:trPr>
          <w:cantSplit/>
        </w:trPr>
        <w:tc>
          <w:tcPr>
            <w:tcW w:w="2437" w:type="dxa"/>
          </w:tcPr>
          <w:p w:rsidR="00C43466" w:rsidRPr="003A6691" w:rsidRDefault="00C43466" w:rsidP="00507688">
            <w:pPr>
              <w:pStyle w:val="Subheading"/>
            </w:pPr>
            <w:r>
              <w:t>Courier</w:t>
            </w:r>
          </w:p>
        </w:tc>
        <w:tc>
          <w:tcPr>
            <w:tcW w:w="7218" w:type="dxa"/>
            <w:shd w:val="clear" w:color="auto" w:fill="auto"/>
          </w:tcPr>
          <w:p w:rsidR="00C43466" w:rsidRDefault="00C43466" w:rsidP="00507688">
            <w:pPr>
              <w:pStyle w:val="BodyText"/>
            </w:pPr>
            <w:r>
              <w:t>This is the courier used to deliver the goods.</w:t>
            </w:r>
          </w:p>
        </w:tc>
      </w:tr>
      <w:tr w:rsidR="0092600E" w:rsidTr="003A6691">
        <w:trPr>
          <w:cantSplit/>
        </w:trPr>
        <w:tc>
          <w:tcPr>
            <w:tcW w:w="2437" w:type="dxa"/>
          </w:tcPr>
          <w:p w:rsidR="0092600E" w:rsidRDefault="0092600E" w:rsidP="00507688">
            <w:pPr>
              <w:pStyle w:val="Subheading"/>
            </w:pPr>
            <w:r>
              <w:t>Courier contact</w:t>
            </w:r>
          </w:p>
        </w:tc>
        <w:tc>
          <w:tcPr>
            <w:tcW w:w="7218" w:type="dxa"/>
            <w:shd w:val="clear" w:color="auto" w:fill="auto"/>
          </w:tcPr>
          <w:p w:rsidR="0092600E" w:rsidRDefault="0092600E" w:rsidP="00507688">
            <w:pPr>
              <w:pStyle w:val="BodyText"/>
            </w:pPr>
            <w:r>
              <w:t>Contact details for the courier.</w:t>
            </w:r>
          </w:p>
        </w:tc>
      </w:tr>
      <w:tr w:rsidR="00C43466" w:rsidTr="003A6691">
        <w:trPr>
          <w:cantSplit/>
        </w:trPr>
        <w:tc>
          <w:tcPr>
            <w:tcW w:w="2437" w:type="dxa"/>
          </w:tcPr>
          <w:p w:rsidR="00C43466" w:rsidRDefault="00C43466" w:rsidP="00353E4A">
            <w:pPr>
              <w:pStyle w:val="Subheading"/>
            </w:pPr>
            <w:r>
              <w:t>Tracking reference</w:t>
            </w:r>
          </w:p>
        </w:tc>
        <w:tc>
          <w:tcPr>
            <w:tcW w:w="7218" w:type="dxa"/>
            <w:shd w:val="clear" w:color="auto" w:fill="auto"/>
          </w:tcPr>
          <w:p w:rsidR="00C43466" w:rsidRDefault="00C43466" w:rsidP="008B7544">
            <w:pPr>
              <w:pStyle w:val="BodyText"/>
            </w:pPr>
            <w:r>
              <w:t>Tracking reference supplied by the courier.</w:t>
            </w:r>
          </w:p>
        </w:tc>
      </w:tr>
      <w:tr w:rsidR="00C43466" w:rsidTr="003A6691">
        <w:trPr>
          <w:cantSplit/>
        </w:trPr>
        <w:tc>
          <w:tcPr>
            <w:tcW w:w="2437" w:type="dxa"/>
          </w:tcPr>
          <w:p w:rsidR="00C43466" w:rsidRDefault="00C43466" w:rsidP="00353E4A">
            <w:pPr>
              <w:pStyle w:val="Subheading"/>
            </w:pPr>
            <w:r>
              <w:t>Purchase order</w:t>
            </w:r>
          </w:p>
        </w:tc>
        <w:tc>
          <w:tcPr>
            <w:tcW w:w="7218" w:type="dxa"/>
            <w:shd w:val="clear" w:color="auto" w:fill="auto"/>
          </w:tcPr>
          <w:p w:rsidR="00C43466" w:rsidRPr="00C43466" w:rsidRDefault="00C43466" w:rsidP="00C43466">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sidRPr="00C43466">
              <w:rPr>
                <w:rFonts w:ascii="Times New Roman" w:hAnsi="Times New Roman"/>
                <w:sz w:val="20"/>
              </w:rPr>
              <w:t xml:space="preserve">A purchase order number, typically used to hold details of the purchase order </w:t>
            </w:r>
            <w:proofErr w:type="gramStart"/>
            <w:r w:rsidRPr="00C43466">
              <w:rPr>
                <w:rFonts w:ascii="Times New Roman" w:hAnsi="Times New Roman"/>
                <w:sz w:val="20"/>
              </w:rPr>
              <w:t>raised</w:t>
            </w:r>
            <w:proofErr w:type="gramEnd"/>
            <w:r w:rsidRPr="00C43466">
              <w:rPr>
                <w:rFonts w:ascii="Times New Roman" w:hAnsi="Times New Roman"/>
                <w:sz w:val="20"/>
              </w:rPr>
              <w:t xml:space="preserve"> for any courier delivery.</w:t>
            </w:r>
          </w:p>
        </w:tc>
      </w:tr>
      <w:tr w:rsidR="00C43466" w:rsidTr="003A6691">
        <w:trPr>
          <w:cantSplit/>
        </w:trPr>
        <w:tc>
          <w:tcPr>
            <w:tcW w:w="2437" w:type="dxa"/>
          </w:tcPr>
          <w:p w:rsidR="00C43466" w:rsidRDefault="009746CB" w:rsidP="00353E4A">
            <w:pPr>
              <w:pStyle w:val="Subheading"/>
            </w:pPr>
            <w:r>
              <w:lastRenderedPageBreak/>
              <w:t>Route</w:t>
            </w:r>
          </w:p>
        </w:tc>
        <w:tc>
          <w:tcPr>
            <w:tcW w:w="7218" w:type="dxa"/>
            <w:shd w:val="clear" w:color="auto" w:fill="auto"/>
          </w:tcPr>
          <w:p w:rsidR="00C43466" w:rsidRPr="00C43466" w:rsidRDefault="009746CB" w:rsidP="00EF305F">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Pr>
                <w:rFonts w:ascii="Times New Roman" w:hAnsi="Times New Roman"/>
                <w:sz w:val="20"/>
              </w:rPr>
              <w:t>Th</w:t>
            </w:r>
            <w:r w:rsidR="00EF305F">
              <w:rPr>
                <w:rFonts w:ascii="Times New Roman" w:hAnsi="Times New Roman"/>
                <w:sz w:val="20"/>
              </w:rPr>
              <w:t xml:space="preserve">e delivery route </w:t>
            </w:r>
            <w:r>
              <w:rPr>
                <w:rFonts w:ascii="Times New Roman" w:hAnsi="Times New Roman"/>
                <w:sz w:val="20"/>
              </w:rPr>
              <w:t>is typically used when the goods are not delivered by an external carrier.</w:t>
            </w:r>
          </w:p>
        </w:tc>
      </w:tr>
      <w:tr w:rsidR="009746CB" w:rsidTr="003A6691">
        <w:trPr>
          <w:cantSplit/>
        </w:trPr>
        <w:tc>
          <w:tcPr>
            <w:tcW w:w="2437" w:type="dxa"/>
          </w:tcPr>
          <w:p w:rsidR="009746CB" w:rsidRDefault="009746CB" w:rsidP="00353E4A">
            <w:pPr>
              <w:pStyle w:val="Subheading"/>
            </w:pPr>
            <w:r>
              <w:t>Despatched by</w:t>
            </w:r>
          </w:p>
        </w:tc>
        <w:tc>
          <w:tcPr>
            <w:tcW w:w="7218" w:type="dxa"/>
            <w:shd w:val="clear" w:color="auto" w:fill="auto"/>
          </w:tcPr>
          <w:p w:rsidR="009746CB" w:rsidRPr="00C43466" w:rsidRDefault="009746CB" w:rsidP="009746CB">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Pr>
                <w:rFonts w:ascii="Times New Roman" w:hAnsi="Times New Roman"/>
                <w:sz w:val="20"/>
              </w:rPr>
              <w:t>This can be used to record the person despatching the goods, this will default to the operator id of the current user.</w:t>
            </w:r>
          </w:p>
        </w:tc>
      </w:tr>
      <w:tr w:rsidR="009746CB" w:rsidTr="003A6691">
        <w:trPr>
          <w:cantSplit/>
        </w:trPr>
        <w:tc>
          <w:tcPr>
            <w:tcW w:w="2437" w:type="dxa"/>
          </w:tcPr>
          <w:p w:rsidR="009746CB" w:rsidRDefault="009746CB" w:rsidP="00353E4A">
            <w:pPr>
              <w:pStyle w:val="Subheading"/>
            </w:pPr>
            <w:r>
              <w:t>Expected arrival date</w:t>
            </w:r>
          </w:p>
        </w:tc>
        <w:tc>
          <w:tcPr>
            <w:tcW w:w="7218" w:type="dxa"/>
            <w:shd w:val="clear" w:color="auto" w:fill="auto"/>
          </w:tcPr>
          <w:p w:rsidR="009746CB" w:rsidRPr="00C43466" w:rsidRDefault="009746CB" w:rsidP="00C43466">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Pr>
                <w:rFonts w:ascii="Times New Roman" w:hAnsi="Times New Roman"/>
                <w:sz w:val="20"/>
              </w:rPr>
              <w:t>The date on which the customer is expected to receive the goods.</w:t>
            </w:r>
          </w:p>
        </w:tc>
      </w:tr>
      <w:tr w:rsidR="009746CB" w:rsidTr="003A6691">
        <w:trPr>
          <w:cantSplit/>
        </w:trPr>
        <w:tc>
          <w:tcPr>
            <w:tcW w:w="2437" w:type="dxa"/>
          </w:tcPr>
          <w:p w:rsidR="009746CB" w:rsidRDefault="009746CB" w:rsidP="00353E4A">
            <w:pPr>
              <w:pStyle w:val="Subheading"/>
            </w:pPr>
            <w:r>
              <w:t>Proof of delivery</w:t>
            </w:r>
          </w:p>
        </w:tc>
        <w:tc>
          <w:tcPr>
            <w:tcW w:w="7218" w:type="dxa"/>
            <w:shd w:val="clear" w:color="auto" w:fill="auto"/>
          </w:tcPr>
          <w:p w:rsidR="009746CB" w:rsidRPr="00C43466" w:rsidRDefault="009746CB" w:rsidP="00C43466">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Pr>
                <w:rFonts w:ascii="Times New Roman" w:hAnsi="Times New Roman"/>
                <w:sz w:val="20"/>
              </w:rPr>
              <w:t>A proof of delivery reference.</w:t>
            </w:r>
          </w:p>
        </w:tc>
      </w:tr>
    </w:tbl>
    <w:p w:rsidR="00677925" w:rsidRDefault="00677925" w:rsidP="005E5511">
      <w:pPr>
        <w:rPr>
          <w:i/>
        </w:rPr>
      </w:pPr>
    </w:p>
    <w:p w:rsidR="009746CB" w:rsidRPr="009746CB" w:rsidRDefault="008B1D1E" w:rsidP="009746CB">
      <w:pPr>
        <w:rPr>
          <w:iCs/>
          <w:sz w:val="24"/>
          <w:szCs w:val="24"/>
        </w:rPr>
      </w:pPr>
      <w:r>
        <w:rPr>
          <w:iCs/>
          <w:sz w:val="24"/>
          <w:szCs w:val="24"/>
        </w:rPr>
        <w:t>Buttons</w:t>
      </w:r>
      <w:r w:rsidR="009746CB" w:rsidRPr="009746CB">
        <w:rPr>
          <w:iCs/>
          <w:sz w:val="24"/>
          <w:szCs w:val="24"/>
        </w:rPr>
        <w:t>:</w:t>
      </w:r>
    </w:p>
    <w:p w:rsidR="009746CB" w:rsidRDefault="009746CB" w:rsidP="005E5511">
      <w:pPr>
        <w:rPr>
          <w:i/>
        </w:rPr>
      </w:pPr>
    </w:p>
    <w:tbl>
      <w:tblPr>
        <w:tblW w:w="9640" w:type="dxa"/>
        <w:tblLayout w:type="fixed"/>
        <w:tblCellMar>
          <w:left w:w="142" w:type="dxa"/>
          <w:right w:w="142" w:type="dxa"/>
        </w:tblCellMar>
        <w:tblLook w:val="0000" w:firstRow="0" w:lastRow="0" w:firstColumn="0" w:lastColumn="0" w:noHBand="0" w:noVBand="0"/>
      </w:tblPr>
      <w:tblGrid>
        <w:gridCol w:w="2268"/>
        <w:gridCol w:w="7372"/>
      </w:tblGrid>
      <w:tr w:rsidR="002F54B4" w:rsidRPr="00095665" w:rsidTr="006B374E">
        <w:tc>
          <w:tcPr>
            <w:tcW w:w="2268" w:type="dxa"/>
          </w:tcPr>
          <w:p w:rsidR="002F54B4" w:rsidRDefault="008A22E1" w:rsidP="00DC79D8">
            <w:pPr>
              <w:pStyle w:val="Subheading"/>
            </w:pPr>
            <w:r>
              <w:t>Initial Comments</w:t>
            </w:r>
          </w:p>
        </w:tc>
        <w:tc>
          <w:tcPr>
            <w:tcW w:w="7372" w:type="dxa"/>
          </w:tcPr>
          <w:p w:rsidR="002F54B4" w:rsidRPr="00095665" w:rsidRDefault="008A22E1" w:rsidP="00D949A4">
            <w:pPr>
              <w:pStyle w:val="BodyText"/>
            </w:pPr>
            <w:r>
              <w:t>This allows the initial comments for the order to be viewed and amended.</w:t>
            </w:r>
          </w:p>
        </w:tc>
      </w:tr>
      <w:tr w:rsidR="008A22E1" w:rsidRPr="00095665" w:rsidTr="006B374E">
        <w:tc>
          <w:tcPr>
            <w:tcW w:w="2268" w:type="dxa"/>
          </w:tcPr>
          <w:p w:rsidR="008A22E1" w:rsidRDefault="008A22E1" w:rsidP="008A22E1">
            <w:pPr>
              <w:pStyle w:val="Subheading"/>
            </w:pPr>
            <w:r>
              <w:t>Trailer Comments</w:t>
            </w:r>
          </w:p>
        </w:tc>
        <w:tc>
          <w:tcPr>
            <w:tcW w:w="7372" w:type="dxa"/>
          </w:tcPr>
          <w:p w:rsidR="008A22E1" w:rsidRPr="00095665" w:rsidRDefault="008A22E1" w:rsidP="008A22E1">
            <w:pPr>
              <w:pStyle w:val="BodyText"/>
            </w:pPr>
            <w:r>
              <w:t>This allows the trailer comments for the order to be viewed and amended.</w:t>
            </w:r>
          </w:p>
        </w:tc>
      </w:tr>
      <w:tr w:rsidR="008A22E1" w:rsidRPr="00095665" w:rsidTr="006B374E">
        <w:tc>
          <w:tcPr>
            <w:tcW w:w="2268" w:type="dxa"/>
          </w:tcPr>
          <w:p w:rsidR="008A22E1" w:rsidRDefault="00613653" w:rsidP="0079152E">
            <w:pPr>
              <w:pStyle w:val="Subheading"/>
            </w:pPr>
            <w:r>
              <w:t xml:space="preserve">Despatch </w:t>
            </w:r>
            <w:r w:rsidR="008A22E1">
              <w:t>Notes</w:t>
            </w:r>
          </w:p>
        </w:tc>
        <w:tc>
          <w:tcPr>
            <w:tcW w:w="7372" w:type="dxa"/>
          </w:tcPr>
          <w:p w:rsidR="008A22E1" w:rsidRPr="00F206D6" w:rsidRDefault="008A22E1" w:rsidP="0079152E">
            <w:pPr>
              <w:pStyle w:val="BodyText"/>
            </w:pPr>
            <w:r w:rsidRPr="00F206D6">
              <w:rPr>
                <w:i/>
              </w:rPr>
              <w:t>(Only available at sites configured to use the extension database)</w:t>
            </w:r>
            <w:r w:rsidRPr="00F206D6">
              <w:t xml:space="preserve"> This allows notes relating to the despatch to be viewed and updated. If the current despatch (delivery note) already has notes an indicator (the hi-lighted text ‘</w:t>
            </w:r>
            <w:r w:rsidR="00627625" w:rsidRPr="00F206D6">
              <w:t xml:space="preserve">Despatch </w:t>
            </w:r>
            <w:r w:rsidRPr="00F206D6">
              <w:t xml:space="preserve">Notes’) is displayed to show this. </w:t>
            </w:r>
            <w:r w:rsidR="00F206D6" w:rsidRPr="00F206D6">
              <w:t>The ‘despatch notes’ relate to the current delivery note, if the delivery note has not yet been printed (i.e. the deliveries are currently allocated to delivery note number zero) the despatch notes are moved to the next delivery note when it is printed.</w:t>
            </w:r>
          </w:p>
        </w:tc>
      </w:tr>
    </w:tbl>
    <w:p w:rsidR="008043AD" w:rsidRDefault="008043AD" w:rsidP="00AF5AC0">
      <w:pPr>
        <w:pStyle w:val="BodyText"/>
        <w:rPr>
          <w:rFonts w:ascii="Arial" w:hAnsi="Arial"/>
          <w:b/>
          <w:bCs/>
          <w:sz w:val="22"/>
        </w:rPr>
      </w:pPr>
    </w:p>
    <w:p w:rsidR="002E7347" w:rsidRDefault="0028652B" w:rsidP="002E7347">
      <w:pPr>
        <w:pStyle w:val="Heading4"/>
      </w:pPr>
      <w:r>
        <w:t>N</w:t>
      </w:r>
      <w:r w:rsidR="002E7347">
        <w:t xml:space="preserve">otes Window </w:t>
      </w:r>
    </w:p>
    <w:p w:rsidR="002E7347" w:rsidRDefault="0028652B" w:rsidP="002E7347">
      <w:pPr>
        <w:pStyle w:val="BodyText"/>
        <w:rPr>
          <w:i/>
        </w:rPr>
      </w:pPr>
      <w:r>
        <w:rPr>
          <w:i/>
        </w:rPr>
        <w:t xml:space="preserve"> </w:t>
      </w:r>
      <w:r w:rsidRPr="009B1293">
        <w:rPr>
          <w:noProof/>
        </w:rPr>
        <w:pict>
          <v:shape id="_x0000_i1026" type="#_x0000_t75" style="width:311.25pt;height:210.75pt;visibility:visible;mso-wrap-style:square">
            <v:imagedata r:id="rId10" o:title=""/>
          </v:shape>
        </w:pict>
      </w:r>
    </w:p>
    <w:tbl>
      <w:tblPr>
        <w:tblW w:w="9214" w:type="dxa"/>
        <w:tblLayout w:type="fixed"/>
        <w:tblCellMar>
          <w:left w:w="142" w:type="dxa"/>
          <w:right w:w="142" w:type="dxa"/>
        </w:tblCellMar>
        <w:tblLook w:val="0000" w:firstRow="0" w:lastRow="0" w:firstColumn="0" w:lastColumn="0" w:noHBand="0" w:noVBand="0"/>
      </w:tblPr>
      <w:tblGrid>
        <w:gridCol w:w="2268"/>
        <w:gridCol w:w="6946"/>
      </w:tblGrid>
      <w:tr w:rsidR="002E7347" w:rsidTr="00710038">
        <w:tc>
          <w:tcPr>
            <w:tcW w:w="2268" w:type="dxa"/>
          </w:tcPr>
          <w:p w:rsidR="002E7347" w:rsidRDefault="002E7347" w:rsidP="00710038">
            <w:pPr>
              <w:pStyle w:val="Subheading"/>
            </w:pPr>
          </w:p>
        </w:tc>
        <w:tc>
          <w:tcPr>
            <w:tcW w:w="6946" w:type="dxa"/>
          </w:tcPr>
          <w:p w:rsidR="002E7347" w:rsidRDefault="002E7347" w:rsidP="00710038">
            <w:pPr>
              <w:pStyle w:val="BodyText"/>
            </w:pPr>
            <w:r>
              <w:t>This window appears when you press the notes button at various points within the Global 3000 applications.</w:t>
            </w:r>
          </w:p>
        </w:tc>
      </w:tr>
      <w:tr w:rsidR="002E7347" w:rsidTr="00710038">
        <w:trPr>
          <w:cantSplit/>
        </w:trPr>
        <w:tc>
          <w:tcPr>
            <w:tcW w:w="2268" w:type="dxa"/>
          </w:tcPr>
          <w:p w:rsidR="002E7347" w:rsidRDefault="002E7347" w:rsidP="00710038">
            <w:pPr>
              <w:pStyle w:val="Subheading"/>
            </w:pPr>
            <w:r>
              <w:t>Purpose</w:t>
            </w:r>
          </w:p>
        </w:tc>
        <w:tc>
          <w:tcPr>
            <w:tcW w:w="6946" w:type="dxa"/>
          </w:tcPr>
          <w:p w:rsidR="002E7347" w:rsidRPr="002E7347" w:rsidRDefault="002E7347" w:rsidP="002E7347">
            <w:pPr>
              <w:pStyle w:val="body-text"/>
              <w:ind w:left="0"/>
              <w:rPr>
                <w:rFonts w:ascii="Times New Roman" w:hAnsi="Times New Roman" w:cs="Times New Roman"/>
                <w:sz w:val="20"/>
                <w:szCs w:val="20"/>
              </w:rPr>
            </w:pPr>
            <w:r w:rsidRPr="002E7347">
              <w:rPr>
                <w:rFonts w:ascii="Times New Roman" w:hAnsi="Times New Roman" w:cs="Times New Roman"/>
                <w:sz w:val="20"/>
                <w:szCs w:val="20"/>
              </w:rPr>
              <w:t xml:space="preserve">This window enables you to view and record free-form notes for each of the following items. </w:t>
            </w:r>
          </w:p>
          <w:p w:rsidR="002E7347" w:rsidRPr="002E7347" w:rsidRDefault="002E7347" w:rsidP="002E7347">
            <w:pPr>
              <w:pStyle w:val="body-text"/>
              <w:numPr>
                <w:ilvl w:val="0"/>
                <w:numId w:val="48"/>
              </w:numPr>
              <w:spacing w:beforeAutospacing="1" w:after="100" w:afterAutospacing="1"/>
              <w:ind w:right="0"/>
              <w:rPr>
                <w:rFonts w:ascii="Times New Roman" w:hAnsi="Times New Roman" w:cs="Times New Roman"/>
                <w:sz w:val="20"/>
                <w:szCs w:val="20"/>
              </w:rPr>
            </w:pPr>
            <w:r w:rsidRPr="002E7347">
              <w:rPr>
                <w:rFonts w:ascii="Times New Roman" w:hAnsi="Times New Roman" w:cs="Times New Roman"/>
                <w:sz w:val="20"/>
                <w:szCs w:val="20"/>
              </w:rPr>
              <w:t>Debtors Ledger transactions.</w:t>
            </w:r>
          </w:p>
          <w:p w:rsidR="002E7347" w:rsidRPr="002E7347" w:rsidRDefault="002E7347" w:rsidP="002E7347">
            <w:pPr>
              <w:pStyle w:val="body-text"/>
              <w:numPr>
                <w:ilvl w:val="0"/>
                <w:numId w:val="48"/>
              </w:numPr>
              <w:spacing w:beforeAutospacing="1" w:after="100" w:afterAutospacing="1"/>
              <w:ind w:right="0"/>
              <w:rPr>
                <w:rFonts w:ascii="Times New Roman" w:hAnsi="Times New Roman" w:cs="Times New Roman"/>
                <w:sz w:val="20"/>
                <w:szCs w:val="20"/>
              </w:rPr>
            </w:pPr>
            <w:r w:rsidRPr="002E7347">
              <w:rPr>
                <w:rFonts w:ascii="Times New Roman" w:hAnsi="Times New Roman" w:cs="Times New Roman"/>
                <w:sz w:val="20"/>
                <w:szCs w:val="20"/>
              </w:rPr>
              <w:t>Creditors Ledger transactions.</w:t>
            </w:r>
          </w:p>
          <w:p w:rsidR="002E7347" w:rsidRPr="002E7347" w:rsidRDefault="002E7347" w:rsidP="002E7347">
            <w:pPr>
              <w:pStyle w:val="body-text"/>
              <w:numPr>
                <w:ilvl w:val="0"/>
                <w:numId w:val="48"/>
              </w:numPr>
              <w:spacing w:beforeAutospacing="1" w:after="100" w:afterAutospacing="1"/>
              <w:ind w:right="0"/>
              <w:rPr>
                <w:rFonts w:ascii="Times New Roman" w:hAnsi="Times New Roman" w:cs="Times New Roman"/>
                <w:sz w:val="20"/>
                <w:szCs w:val="20"/>
              </w:rPr>
            </w:pPr>
            <w:r w:rsidRPr="002E7347">
              <w:rPr>
                <w:rFonts w:ascii="Times New Roman" w:hAnsi="Times New Roman" w:cs="Times New Roman"/>
                <w:sz w:val="20"/>
                <w:szCs w:val="20"/>
              </w:rPr>
              <w:t>Products.</w:t>
            </w:r>
          </w:p>
          <w:p w:rsidR="002E7347" w:rsidRPr="002E7347" w:rsidRDefault="002E7347" w:rsidP="002E7347">
            <w:pPr>
              <w:pStyle w:val="body-text"/>
              <w:numPr>
                <w:ilvl w:val="0"/>
                <w:numId w:val="48"/>
              </w:numPr>
              <w:spacing w:beforeAutospacing="1" w:after="100" w:afterAutospacing="1"/>
              <w:ind w:right="0"/>
              <w:rPr>
                <w:rFonts w:ascii="Times New Roman" w:hAnsi="Times New Roman" w:cs="Times New Roman"/>
                <w:sz w:val="20"/>
                <w:szCs w:val="20"/>
              </w:rPr>
            </w:pPr>
            <w:r w:rsidRPr="002E7347">
              <w:rPr>
                <w:rFonts w:ascii="Times New Roman" w:hAnsi="Times New Roman" w:cs="Times New Roman"/>
                <w:sz w:val="20"/>
                <w:szCs w:val="20"/>
              </w:rPr>
              <w:t>SOP Despatch Notes</w:t>
            </w:r>
          </w:p>
        </w:tc>
      </w:tr>
      <w:tr w:rsidR="002E7347" w:rsidTr="00F206D6">
        <w:tc>
          <w:tcPr>
            <w:tcW w:w="2268" w:type="dxa"/>
            <w:shd w:val="clear" w:color="auto" w:fill="F3F3F3"/>
          </w:tcPr>
          <w:p w:rsidR="002E7347" w:rsidRDefault="002E7347" w:rsidP="00710038">
            <w:pPr>
              <w:pStyle w:val="Subheading"/>
              <w:rPr>
                <w:b w:val="0"/>
                <w:i/>
              </w:rPr>
            </w:pPr>
            <w:r>
              <w:rPr>
                <w:b w:val="0"/>
                <w:i/>
              </w:rPr>
              <w:t>Note</w:t>
            </w:r>
          </w:p>
        </w:tc>
        <w:tc>
          <w:tcPr>
            <w:tcW w:w="6946" w:type="dxa"/>
            <w:shd w:val="clear" w:color="auto" w:fill="F3F3F3"/>
          </w:tcPr>
          <w:p w:rsidR="002E7347" w:rsidRPr="002E7347" w:rsidRDefault="002E7347" w:rsidP="002E7347">
            <w:pPr>
              <w:pStyle w:val="body-text"/>
              <w:ind w:left="0"/>
              <w:rPr>
                <w:rFonts w:ascii="Times New Roman" w:hAnsi="Times New Roman" w:cs="Times New Roman"/>
                <w:sz w:val="20"/>
                <w:szCs w:val="20"/>
              </w:rPr>
            </w:pPr>
            <w:r w:rsidRPr="002E7347">
              <w:rPr>
                <w:rFonts w:ascii="Times New Roman" w:hAnsi="Times New Roman" w:cs="Times New Roman"/>
                <w:sz w:val="20"/>
                <w:szCs w:val="20"/>
              </w:rPr>
              <w:t>Notes for the items listed above are only available at sites configured to use the extension database.</w:t>
            </w:r>
          </w:p>
          <w:p w:rsidR="002E7347" w:rsidRPr="002E7347" w:rsidRDefault="002E7347" w:rsidP="002E7347">
            <w:pPr>
              <w:pStyle w:val="body-text"/>
              <w:ind w:left="0"/>
              <w:rPr>
                <w:rFonts w:ascii="Times New Roman" w:hAnsi="Times New Roman" w:cs="Times New Roman"/>
                <w:sz w:val="20"/>
                <w:szCs w:val="20"/>
              </w:rPr>
            </w:pPr>
            <w:r w:rsidRPr="002E7347">
              <w:rPr>
                <w:rFonts w:ascii="Times New Roman" w:hAnsi="Times New Roman" w:cs="Times New Roman"/>
                <w:sz w:val="20"/>
                <w:szCs w:val="20"/>
              </w:rPr>
              <w:lastRenderedPageBreak/>
              <w:t>Notes are displayed and updated via a standard Windows text edit control. This allows up to 32,500 characters of free format notes to be maintained. This format of note entry supports standard Windows functions such as word wrap and cut and paste.</w:t>
            </w:r>
          </w:p>
        </w:tc>
      </w:tr>
    </w:tbl>
    <w:p w:rsidR="002E7347" w:rsidRDefault="002E7347" w:rsidP="00AF5AC0">
      <w:pPr>
        <w:pStyle w:val="BodyText"/>
        <w:rPr>
          <w:rFonts w:ascii="Arial" w:hAnsi="Arial"/>
          <w:b/>
          <w:bCs/>
          <w:sz w:val="22"/>
        </w:rPr>
      </w:pPr>
    </w:p>
    <w:p w:rsidR="00DE742C" w:rsidRDefault="00DE742C" w:rsidP="00DE742C">
      <w:pPr>
        <w:pStyle w:val="Heading3"/>
        <w:ind w:left="0"/>
      </w:pPr>
      <w:r>
        <w:t>Customer Delivery Confirmation – Delivery Notes (by Account)</w:t>
      </w:r>
    </w:p>
    <w:p w:rsidR="00DE742C" w:rsidRDefault="0028652B" w:rsidP="00DE742C">
      <w:pPr>
        <w:rPr>
          <w:i/>
          <w:iCs/>
        </w:rPr>
      </w:pPr>
      <w:r>
        <w:rPr>
          <w:i/>
          <w:iCs/>
        </w:rPr>
        <w:t xml:space="preserve"> </w:t>
      </w:r>
      <w:r w:rsidR="00613653" w:rsidRPr="009B1293">
        <w:rPr>
          <w:noProof/>
        </w:rPr>
        <w:pict>
          <v:shape id="_x0000_i1027" type="#_x0000_t75" style="width:468pt;height:313.5pt;visibility:visible;mso-wrap-style:square">
            <v:imagedata r:id="rId11" o:title=""/>
          </v:shape>
        </w:pict>
      </w:r>
    </w:p>
    <w:p w:rsidR="00DE742C" w:rsidRDefault="00DE742C" w:rsidP="00DE742C">
      <w:pPr>
        <w:rPr>
          <w:i/>
          <w:iCs/>
        </w:rPr>
      </w:pP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92600E" w:rsidTr="00710038">
        <w:trPr>
          <w:cantSplit/>
        </w:trPr>
        <w:tc>
          <w:tcPr>
            <w:tcW w:w="2437" w:type="dxa"/>
          </w:tcPr>
          <w:p w:rsidR="0092600E" w:rsidRDefault="0092600E" w:rsidP="00506723">
            <w:pPr>
              <w:pStyle w:val="Subheading"/>
            </w:pPr>
            <w:r>
              <w:t>Courier contact</w:t>
            </w:r>
          </w:p>
        </w:tc>
        <w:tc>
          <w:tcPr>
            <w:tcW w:w="7218" w:type="dxa"/>
            <w:shd w:val="clear" w:color="auto" w:fill="auto"/>
          </w:tcPr>
          <w:p w:rsidR="0092600E" w:rsidRDefault="0092600E" w:rsidP="00506723">
            <w:pPr>
              <w:pStyle w:val="BodyText"/>
            </w:pPr>
            <w:r w:rsidRPr="00DE742C">
              <w:rPr>
                <w:i/>
              </w:rPr>
              <w:t xml:space="preserve">(Display only) </w:t>
            </w:r>
            <w:r>
              <w:t>Contact details for the courier.</w:t>
            </w:r>
          </w:p>
        </w:tc>
      </w:tr>
      <w:tr w:rsidR="0092600E" w:rsidTr="00710038">
        <w:trPr>
          <w:cantSplit/>
        </w:trPr>
        <w:tc>
          <w:tcPr>
            <w:tcW w:w="2437" w:type="dxa"/>
          </w:tcPr>
          <w:p w:rsidR="0092600E" w:rsidRDefault="0092600E" w:rsidP="000A5007">
            <w:pPr>
              <w:pStyle w:val="Subheading"/>
            </w:pPr>
            <w:r>
              <w:t>Delivery method</w:t>
            </w:r>
          </w:p>
        </w:tc>
        <w:tc>
          <w:tcPr>
            <w:tcW w:w="7218" w:type="dxa"/>
            <w:shd w:val="clear" w:color="auto" w:fill="auto"/>
          </w:tcPr>
          <w:p w:rsidR="0092600E" w:rsidRPr="00C43466" w:rsidRDefault="0092600E" w:rsidP="000A5007">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sidRPr="00DE742C">
              <w:rPr>
                <w:rFonts w:ascii="Times New Roman" w:hAnsi="Times New Roman"/>
                <w:i/>
                <w:sz w:val="20"/>
              </w:rPr>
              <w:t xml:space="preserve">(Display only) </w:t>
            </w:r>
            <w:r>
              <w:rPr>
                <w:rFonts w:ascii="Times New Roman" w:hAnsi="Times New Roman"/>
                <w:sz w:val="20"/>
              </w:rPr>
              <w:t>This is a narrative that can be used to describe the method used to deliver the goods.</w:t>
            </w:r>
          </w:p>
        </w:tc>
      </w:tr>
      <w:tr w:rsidR="0092600E" w:rsidTr="00710038">
        <w:trPr>
          <w:cantSplit/>
        </w:trPr>
        <w:tc>
          <w:tcPr>
            <w:tcW w:w="2437" w:type="dxa"/>
          </w:tcPr>
          <w:p w:rsidR="0092600E" w:rsidRDefault="0092600E" w:rsidP="00710038">
            <w:pPr>
              <w:pStyle w:val="Subheading"/>
            </w:pPr>
            <w:r>
              <w:t>Tracking reference</w:t>
            </w:r>
          </w:p>
        </w:tc>
        <w:tc>
          <w:tcPr>
            <w:tcW w:w="7218" w:type="dxa"/>
            <w:shd w:val="clear" w:color="auto" w:fill="auto"/>
          </w:tcPr>
          <w:p w:rsidR="0092600E" w:rsidRDefault="0092600E" w:rsidP="00710038">
            <w:pPr>
              <w:pStyle w:val="BodyText"/>
            </w:pPr>
            <w:r w:rsidRPr="00DE742C">
              <w:rPr>
                <w:i/>
              </w:rPr>
              <w:t xml:space="preserve">(Display only) </w:t>
            </w:r>
            <w:r>
              <w:t>Tracking reference supplied by the courier.</w:t>
            </w:r>
          </w:p>
        </w:tc>
      </w:tr>
      <w:tr w:rsidR="0092600E" w:rsidTr="00710038">
        <w:trPr>
          <w:cantSplit/>
        </w:trPr>
        <w:tc>
          <w:tcPr>
            <w:tcW w:w="2437" w:type="dxa"/>
          </w:tcPr>
          <w:p w:rsidR="0092600E" w:rsidRDefault="0092600E" w:rsidP="00710038">
            <w:pPr>
              <w:pStyle w:val="Subheading"/>
            </w:pPr>
            <w:r>
              <w:t>Route</w:t>
            </w:r>
          </w:p>
        </w:tc>
        <w:tc>
          <w:tcPr>
            <w:tcW w:w="7218" w:type="dxa"/>
            <w:shd w:val="clear" w:color="auto" w:fill="auto"/>
          </w:tcPr>
          <w:p w:rsidR="0092600E" w:rsidRPr="00C43466" w:rsidRDefault="0092600E" w:rsidP="00710038">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sidRPr="00DE742C">
              <w:rPr>
                <w:rFonts w:ascii="Times New Roman" w:hAnsi="Times New Roman"/>
                <w:i/>
                <w:sz w:val="20"/>
              </w:rPr>
              <w:t xml:space="preserve">(Display only) </w:t>
            </w:r>
            <w:r>
              <w:rPr>
                <w:rFonts w:ascii="Times New Roman" w:hAnsi="Times New Roman"/>
                <w:sz w:val="20"/>
              </w:rPr>
              <w:t>The delivery route is typically used when the goods are not delivered by an external carrier.</w:t>
            </w:r>
          </w:p>
        </w:tc>
      </w:tr>
      <w:tr w:rsidR="0092600E" w:rsidTr="00710038">
        <w:trPr>
          <w:cantSplit/>
        </w:trPr>
        <w:tc>
          <w:tcPr>
            <w:tcW w:w="2437" w:type="dxa"/>
          </w:tcPr>
          <w:p w:rsidR="0092600E" w:rsidRDefault="0092600E" w:rsidP="00710038">
            <w:pPr>
              <w:pStyle w:val="Subheading"/>
            </w:pPr>
            <w:r>
              <w:t>Despatched by</w:t>
            </w:r>
          </w:p>
        </w:tc>
        <w:tc>
          <w:tcPr>
            <w:tcW w:w="7218" w:type="dxa"/>
            <w:shd w:val="clear" w:color="auto" w:fill="auto"/>
          </w:tcPr>
          <w:p w:rsidR="0092600E" w:rsidRPr="00C43466" w:rsidRDefault="0092600E" w:rsidP="00710038">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sidRPr="00DE742C">
              <w:rPr>
                <w:rFonts w:ascii="Times New Roman" w:hAnsi="Times New Roman"/>
                <w:i/>
                <w:sz w:val="20"/>
              </w:rPr>
              <w:t xml:space="preserve">(Display only) </w:t>
            </w:r>
            <w:r>
              <w:rPr>
                <w:rFonts w:ascii="Times New Roman" w:hAnsi="Times New Roman"/>
                <w:sz w:val="20"/>
              </w:rPr>
              <w:t>This can be used to record the person despatching the goods, this will default to the operator id of the current user.</w:t>
            </w:r>
          </w:p>
        </w:tc>
      </w:tr>
      <w:tr w:rsidR="0092600E" w:rsidTr="00710038">
        <w:trPr>
          <w:cantSplit/>
        </w:trPr>
        <w:tc>
          <w:tcPr>
            <w:tcW w:w="2437" w:type="dxa"/>
          </w:tcPr>
          <w:p w:rsidR="0092600E" w:rsidRDefault="0092600E" w:rsidP="00710038">
            <w:pPr>
              <w:pStyle w:val="Subheading"/>
            </w:pPr>
            <w:r>
              <w:t>Expected arrival date</w:t>
            </w:r>
          </w:p>
        </w:tc>
        <w:tc>
          <w:tcPr>
            <w:tcW w:w="7218" w:type="dxa"/>
            <w:shd w:val="clear" w:color="auto" w:fill="auto"/>
          </w:tcPr>
          <w:p w:rsidR="0092600E" w:rsidRPr="00C43466" w:rsidRDefault="0092600E" w:rsidP="00710038">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sidRPr="00DE742C">
              <w:rPr>
                <w:rFonts w:ascii="Times New Roman" w:hAnsi="Times New Roman"/>
                <w:i/>
                <w:sz w:val="20"/>
              </w:rPr>
              <w:t xml:space="preserve">(Display only) </w:t>
            </w:r>
            <w:r>
              <w:rPr>
                <w:rFonts w:ascii="Times New Roman" w:hAnsi="Times New Roman"/>
                <w:sz w:val="20"/>
              </w:rPr>
              <w:t>The date on which the customer is expected to receive the goods.</w:t>
            </w:r>
          </w:p>
        </w:tc>
      </w:tr>
    </w:tbl>
    <w:p w:rsidR="00DE742C" w:rsidRPr="009746CB" w:rsidRDefault="00DE742C" w:rsidP="00DE742C">
      <w:pPr>
        <w:rPr>
          <w:iCs/>
          <w:sz w:val="24"/>
          <w:szCs w:val="24"/>
        </w:rPr>
      </w:pPr>
      <w:r>
        <w:rPr>
          <w:iCs/>
          <w:sz w:val="24"/>
          <w:szCs w:val="24"/>
        </w:rPr>
        <w:t>Buttons</w:t>
      </w:r>
      <w:r w:rsidRPr="009746CB">
        <w:rPr>
          <w:iCs/>
          <w:sz w:val="24"/>
          <w:szCs w:val="24"/>
        </w:rPr>
        <w:t>:</w:t>
      </w:r>
    </w:p>
    <w:tbl>
      <w:tblPr>
        <w:tblW w:w="9640" w:type="dxa"/>
        <w:tblLayout w:type="fixed"/>
        <w:tblCellMar>
          <w:left w:w="142" w:type="dxa"/>
          <w:right w:w="142" w:type="dxa"/>
        </w:tblCellMar>
        <w:tblLook w:val="0000" w:firstRow="0" w:lastRow="0" w:firstColumn="0" w:lastColumn="0" w:noHBand="0" w:noVBand="0"/>
      </w:tblPr>
      <w:tblGrid>
        <w:gridCol w:w="2268"/>
        <w:gridCol w:w="7372"/>
      </w:tblGrid>
      <w:tr w:rsidR="00DE742C" w:rsidRPr="00095665" w:rsidTr="00710038">
        <w:tc>
          <w:tcPr>
            <w:tcW w:w="2268" w:type="dxa"/>
          </w:tcPr>
          <w:p w:rsidR="00DE742C" w:rsidRDefault="00613653" w:rsidP="00710038">
            <w:pPr>
              <w:pStyle w:val="Subheading"/>
            </w:pPr>
            <w:r>
              <w:t xml:space="preserve">Despatch </w:t>
            </w:r>
            <w:r w:rsidR="00DE742C">
              <w:t>Notes</w:t>
            </w:r>
          </w:p>
        </w:tc>
        <w:tc>
          <w:tcPr>
            <w:tcW w:w="7372" w:type="dxa"/>
          </w:tcPr>
          <w:p w:rsidR="00DE742C" w:rsidRPr="00095665" w:rsidRDefault="00DE742C" w:rsidP="00710038">
            <w:pPr>
              <w:pStyle w:val="BodyText"/>
            </w:pPr>
            <w:r w:rsidRPr="007427C5">
              <w:rPr>
                <w:i/>
              </w:rPr>
              <w:t>(Only available at sites configured to use the extension database)</w:t>
            </w:r>
            <w:r>
              <w:t xml:space="preserve"> This allows notes relating to the despatch to be viewed and updated. If the current despatch (delivery note) already has notes an indicator (the hi-lighted text ‘</w:t>
            </w:r>
            <w:r w:rsidR="00627625">
              <w:t xml:space="preserve">Despatch </w:t>
            </w:r>
            <w:r>
              <w:t xml:space="preserve">Notes’) is displayed to show this. </w:t>
            </w:r>
            <w:r w:rsidR="00F206D6" w:rsidRPr="00F206D6">
              <w:t>The ‘despatch notes’ relate to the current delivery note, if the delivery note has not yet been printed (i.e. the deliveries are currently allocated to delivery note number zero) the despatch notes are moved to the next delivery note when it is printed.</w:t>
            </w:r>
          </w:p>
        </w:tc>
      </w:tr>
    </w:tbl>
    <w:p w:rsidR="00DE742C" w:rsidRDefault="00DE742C" w:rsidP="00AF5AC0">
      <w:pPr>
        <w:pStyle w:val="BodyText"/>
        <w:rPr>
          <w:rFonts w:ascii="Arial" w:hAnsi="Arial"/>
          <w:b/>
          <w:bCs/>
          <w:sz w:val="22"/>
        </w:rPr>
      </w:pPr>
    </w:p>
    <w:p w:rsidR="00DE742C" w:rsidRDefault="00DE742C" w:rsidP="00DE742C">
      <w:pPr>
        <w:pStyle w:val="Heading3"/>
        <w:ind w:left="0"/>
      </w:pPr>
      <w:r>
        <w:lastRenderedPageBreak/>
        <w:t>Customer Delivery Confirmation – Delivery Notes (by Order)</w:t>
      </w:r>
    </w:p>
    <w:p w:rsidR="00DE742C" w:rsidRDefault="00613653" w:rsidP="00DE742C">
      <w:pPr>
        <w:rPr>
          <w:i/>
          <w:iCs/>
        </w:rPr>
      </w:pPr>
      <w:r w:rsidRPr="009B1293">
        <w:rPr>
          <w:noProof/>
        </w:rPr>
        <w:pict>
          <v:shape id="_x0000_i1028" type="#_x0000_t75" style="width:468pt;height:311.25pt;visibility:visible;mso-wrap-style:square">
            <v:imagedata r:id="rId12" o:title=""/>
          </v:shape>
        </w:pict>
      </w:r>
    </w:p>
    <w:p w:rsidR="00DE742C" w:rsidRDefault="00DE742C" w:rsidP="00DE742C">
      <w:pPr>
        <w:rPr>
          <w:i/>
          <w:iCs/>
        </w:rPr>
      </w:pP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92600E" w:rsidTr="00710038">
        <w:trPr>
          <w:cantSplit/>
        </w:trPr>
        <w:tc>
          <w:tcPr>
            <w:tcW w:w="2437" w:type="dxa"/>
          </w:tcPr>
          <w:p w:rsidR="0092600E" w:rsidRDefault="0092600E" w:rsidP="00710038">
            <w:pPr>
              <w:pStyle w:val="Subheading"/>
            </w:pPr>
            <w:r>
              <w:t>Courier contact</w:t>
            </w:r>
          </w:p>
        </w:tc>
        <w:tc>
          <w:tcPr>
            <w:tcW w:w="7218" w:type="dxa"/>
            <w:shd w:val="clear" w:color="auto" w:fill="auto"/>
          </w:tcPr>
          <w:p w:rsidR="0092600E" w:rsidRDefault="0092600E" w:rsidP="00710038">
            <w:pPr>
              <w:pStyle w:val="BodyText"/>
            </w:pPr>
            <w:r w:rsidRPr="00DE742C">
              <w:rPr>
                <w:i/>
              </w:rPr>
              <w:t xml:space="preserve">(Display only) </w:t>
            </w:r>
            <w:r>
              <w:t>Contact details for the courier.</w:t>
            </w:r>
          </w:p>
        </w:tc>
      </w:tr>
      <w:tr w:rsidR="0092600E" w:rsidTr="00710038">
        <w:trPr>
          <w:cantSplit/>
        </w:trPr>
        <w:tc>
          <w:tcPr>
            <w:tcW w:w="2437" w:type="dxa"/>
          </w:tcPr>
          <w:p w:rsidR="0092600E" w:rsidRDefault="0092600E" w:rsidP="000D7849">
            <w:pPr>
              <w:pStyle w:val="Subheading"/>
            </w:pPr>
            <w:r>
              <w:t>Delivery method</w:t>
            </w:r>
          </w:p>
        </w:tc>
        <w:tc>
          <w:tcPr>
            <w:tcW w:w="7218" w:type="dxa"/>
            <w:shd w:val="clear" w:color="auto" w:fill="auto"/>
          </w:tcPr>
          <w:p w:rsidR="0092600E" w:rsidRPr="00C43466" w:rsidRDefault="0092600E" w:rsidP="000D7849">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sidRPr="00DE742C">
              <w:rPr>
                <w:rFonts w:ascii="Times New Roman" w:hAnsi="Times New Roman"/>
                <w:i/>
                <w:sz w:val="20"/>
              </w:rPr>
              <w:t xml:space="preserve">(Display only) </w:t>
            </w:r>
            <w:r>
              <w:rPr>
                <w:rFonts w:ascii="Times New Roman" w:hAnsi="Times New Roman"/>
                <w:sz w:val="20"/>
              </w:rPr>
              <w:t>This is a narrative that can be used to describe the method used to deliver the goods.</w:t>
            </w:r>
          </w:p>
        </w:tc>
      </w:tr>
      <w:tr w:rsidR="0092600E" w:rsidTr="00710038">
        <w:trPr>
          <w:cantSplit/>
        </w:trPr>
        <w:tc>
          <w:tcPr>
            <w:tcW w:w="2437" w:type="dxa"/>
          </w:tcPr>
          <w:p w:rsidR="0092600E" w:rsidRDefault="0092600E" w:rsidP="00710038">
            <w:pPr>
              <w:pStyle w:val="Subheading"/>
            </w:pPr>
            <w:r>
              <w:t>Tracking reference</w:t>
            </w:r>
          </w:p>
        </w:tc>
        <w:tc>
          <w:tcPr>
            <w:tcW w:w="7218" w:type="dxa"/>
            <w:shd w:val="clear" w:color="auto" w:fill="auto"/>
          </w:tcPr>
          <w:p w:rsidR="0092600E" w:rsidRDefault="0092600E" w:rsidP="00710038">
            <w:pPr>
              <w:pStyle w:val="BodyText"/>
            </w:pPr>
            <w:r w:rsidRPr="00DE742C">
              <w:rPr>
                <w:i/>
              </w:rPr>
              <w:t xml:space="preserve">(Display only) </w:t>
            </w:r>
            <w:r>
              <w:t>Tracking reference supplied by the courier.</w:t>
            </w:r>
          </w:p>
        </w:tc>
      </w:tr>
      <w:tr w:rsidR="0092600E" w:rsidTr="00710038">
        <w:trPr>
          <w:cantSplit/>
        </w:trPr>
        <w:tc>
          <w:tcPr>
            <w:tcW w:w="2437" w:type="dxa"/>
          </w:tcPr>
          <w:p w:rsidR="0092600E" w:rsidRDefault="0092600E" w:rsidP="00710038">
            <w:pPr>
              <w:pStyle w:val="Subheading"/>
            </w:pPr>
            <w:r>
              <w:t>Route</w:t>
            </w:r>
          </w:p>
        </w:tc>
        <w:tc>
          <w:tcPr>
            <w:tcW w:w="7218" w:type="dxa"/>
            <w:shd w:val="clear" w:color="auto" w:fill="auto"/>
          </w:tcPr>
          <w:p w:rsidR="0092600E" w:rsidRPr="00C43466" w:rsidRDefault="0092600E" w:rsidP="00710038">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sidRPr="00DE742C">
              <w:rPr>
                <w:rFonts w:ascii="Times New Roman" w:hAnsi="Times New Roman"/>
                <w:i/>
                <w:sz w:val="20"/>
              </w:rPr>
              <w:t xml:space="preserve">(Display only) </w:t>
            </w:r>
            <w:r>
              <w:rPr>
                <w:rFonts w:ascii="Times New Roman" w:hAnsi="Times New Roman"/>
                <w:sz w:val="20"/>
              </w:rPr>
              <w:t>The delivery route is typically used when the goods are not delivered by an external carrier.</w:t>
            </w:r>
          </w:p>
        </w:tc>
      </w:tr>
      <w:tr w:rsidR="0092600E" w:rsidTr="00710038">
        <w:trPr>
          <w:cantSplit/>
        </w:trPr>
        <w:tc>
          <w:tcPr>
            <w:tcW w:w="2437" w:type="dxa"/>
          </w:tcPr>
          <w:p w:rsidR="0092600E" w:rsidRDefault="0092600E" w:rsidP="00710038">
            <w:pPr>
              <w:pStyle w:val="Subheading"/>
            </w:pPr>
            <w:r>
              <w:t>Despatched by</w:t>
            </w:r>
          </w:p>
        </w:tc>
        <w:tc>
          <w:tcPr>
            <w:tcW w:w="7218" w:type="dxa"/>
            <w:shd w:val="clear" w:color="auto" w:fill="auto"/>
          </w:tcPr>
          <w:p w:rsidR="0092600E" w:rsidRPr="00C43466" w:rsidRDefault="0092600E" w:rsidP="00710038">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sidRPr="00DE742C">
              <w:rPr>
                <w:rFonts w:ascii="Times New Roman" w:hAnsi="Times New Roman"/>
                <w:i/>
                <w:sz w:val="20"/>
              </w:rPr>
              <w:t xml:space="preserve">(Display only) </w:t>
            </w:r>
            <w:r>
              <w:rPr>
                <w:rFonts w:ascii="Times New Roman" w:hAnsi="Times New Roman"/>
                <w:sz w:val="20"/>
              </w:rPr>
              <w:t>This can be used to record the person despatching the goods, this will default to the operator id of the current user.</w:t>
            </w:r>
          </w:p>
        </w:tc>
      </w:tr>
      <w:tr w:rsidR="0092600E" w:rsidTr="00710038">
        <w:trPr>
          <w:cantSplit/>
        </w:trPr>
        <w:tc>
          <w:tcPr>
            <w:tcW w:w="2437" w:type="dxa"/>
          </w:tcPr>
          <w:p w:rsidR="0092600E" w:rsidRDefault="0092600E" w:rsidP="00710038">
            <w:pPr>
              <w:pStyle w:val="Subheading"/>
            </w:pPr>
            <w:r>
              <w:t>Expected arrival date</w:t>
            </w:r>
          </w:p>
        </w:tc>
        <w:tc>
          <w:tcPr>
            <w:tcW w:w="7218" w:type="dxa"/>
            <w:shd w:val="clear" w:color="auto" w:fill="auto"/>
          </w:tcPr>
          <w:p w:rsidR="0092600E" w:rsidRPr="00C43466" w:rsidRDefault="0092600E" w:rsidP="00710038">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sidRPr="00DE742C">
              <w:rPr>
                <w:rFonts w:ascii="Times New Roman" w:hAnsi="Times New Roman"/>
                <w:i/>
                <w:sz w:val="20"/>
              </w:rPr>
              <w:t xml:space="preserve">(Display only) </w:t>
            </w:r>
            <w:r>
              <w:rPr>
                <w:rFonts w:ascii="Times New Roman" w:hAnsi="Times New Roman"/>
                <w:sz w:val="20"/>
              </w:rPr>
              <w:t>The date on which the customer is expected to receive the goods.</w:t>
            </w:r>
          </w:p>
        </w:tc>
      </w:tr>
    </w:tbl>
    <w:p w:rsidR="00DE742C" w:rsidRDefault="00DE742C" w:rsidP="00DE742C">
      <w:pPr>
        <w:rPr>
          <w:i/>
        </w:rPr>
      </w:pPr>
    </w:p>
    <w:p w:rsidR="00DE742C" w:rsidRPr="009746CB" w:rsidRDefault="00DE742C" w:rsidP="00DE742C">
      <w:pPr>
        <w:rPr>
          <w:iCs/>
          <w:sz w:val="24"/>
          <w:szCs w:val="24"/>
        </w:rPr>
      </w:pPr>
      <w:r>
        <w:rPr>
          <w:iCs/>
          <w:sz w:val="24"/>
          <w:szCs w:val="24"/>
        </w:rPr>
        <w:t>Buttons</w:t>
      </w:r>
      <w:r w:rsidRPr="009746CB">
        <w:rPr>
          <w:iCs/>
          <w:sz w:val="24"/>
          <w:szCs w:val="24"/>
        </w:rPr>
        <w:t>:</w:t>
      </w:r>
    </w:p>
    <w:p w:rsidR="00DE742C" w:rsidRDefault="00DE742C" w:rsidP="00DE742C">
      <w:pPr>
        <w:rPr>
          <w:i/>
        </w:rPr>
      </w:pPr>
    </w:p>
    <w:tbl>
      <w:tblPr>
        <w:tblW w:w="9640" w:type="dxa"/>
        <w:tblLayout w:type="fixed"/>
        <w:tblCellMar>
          <w:left w:w="142" w:type="dxa"/>
          <w:right w:w="142" w:type="dxa"/>
        </w:tblCellMar>
        <w:tblLook w:val="0000" w:firstRow="0" w:lastRow="0" w:firstColumn="0" w:lastColumn="0" w:noHBand="0" w:noVBand="0"/>
      </w:tblPr>
      <w:tblGrid>
        <w:gridCol w:w="2268"/>
        <w:gridCol w:w="7372"/>
      </w:tblGrid>
      <w:tr w:rsidR="00DE742C" w:rsidRPr="00095665" w:rsidTr="00710038">
        <w:tc>
          <w:tcPr>
            <w:tcW w:w="2268" w:type="dxa"/>
          </w:tcPr>
          <w:p w:rsidR="00DE742C" w:rsidRDefault="00613653" w:rsidP="00710038">
            <w:pPr>
              <w:pStyle w:val="Subheading"/>
            </w:pPr>
            <w:r>
              <w:t xml:space="preserve">Despatch </w:t>
            </w:r>
            <w:r w:rsidR="00DE742C">
              <w:t>Notes</w:t>
            </w:r>
          </w:p>
        </w:tc>
        <w:tc>
          <w:tcPr>
            <w:tcW w:w="7372" w:type="dxa"/>
          </w:tcPr>
          <w:p w:rsidR="00DE742C" w:rsidRPr="00095665" w:rsidRDefault="00DE742C" w:rsidP="00710038">
            <w:pPr>
              <w:pStyle w:val="BodyText"/>
            </w:pPr>
            <w:r w:rsidRPr="007427C5">
              <w:rPr>
                <w:i/>
              </w:rPr>
              <w:t>(Only available at sites configured to use the extension database)</w:t>
            </w:r>
            <w:r>
              <w:t xml:space="preserve"> This allows notes relating to the despatch to be viewed and updated. If the current despatch (delivery note) already has notes an indicator (the hi-lighted text ‘</w:t>
            </w:r>
            <w:r w:rsidR="00627625">
              <w:t xml:space="preserve">Despatch </w:t>
            </w:r>
            <w:r>
              <w:t xml:space="preserve">Notes’) is displayed to show this. </w:t>
            </w:r>
            <w:r w:rsidR="00F206D6" w:rsidRPr="00F206D6">
              <w:t>The ‘despatch notes’ relate to the current delivery note, if the delivery note has not yet been printed (i.e. the deliveries are currently allocated to delivery note number zero) the despatch notes are moved to the next delivery note when it is printed.</w:t>
            </w:r>
          </w:p>
        </w:tc>
      </w:tr>
    </w:tbl>
    <w:p w:rsidR="00DE742C" w:rsidRDefault="00DE742C" w:rsidP="00AF5AC0">
      <w:pPr>
        <w:pStyle w:val="BodyText"/>
        <w:rPr>
          <w:rFonts w:ascii="Arial" w:hAnsi="Arial"/>
          <w:b/>
          <w:bCs/>
          <w:sz w:val="22"/>
        </w:rPr>
      </w:pPr>
    </w:p>
    <w:p w:rsidR="00613653" w:rsidRDefault="00613653" w:rsidP="00AF5AC0">
      <w:pPr>
        <w:pStyle w:val="BodyText"/>
        <w:rPr>
          <w:rFonts w:ascii="Arial" w:hAnsi="Arial"/>
          <w:b/>
          <w:bCs/>
          <w:sz w:val="22"/>
        </w:rPr>
      </w:pPr>
    </w:p>
    <w:p w:rsidR="00613653" w:rsidRDefault="00613653" w:rsidP="00AF5AC0">
      <w:pPr>
        <w:pStyle w:val="BodyText"/>
        <w:rPr>
          <w:rFonts w:ascii="Arial" w:hAnsi="Arial"/>
          <w:b/>
          <w:bCs/>
          <w:sz w:val="22"/>
        </w:rPr>
      </w:pPr>
    </w:p>
    <w:p w:rsidR="00613653" w:rsidRDefault="00613653" w:rsidP="00AF5AC0">
      <w:pPr>
        <w:pStyle w:val="BodyText"/>
        <w:rPr>
          <w:rFonts w:ascii="Arial" w:hAnsi="Arial"/>
          <w:b/>
          <w:bCs/>
          <w:sz w:val="22"/>
        </w:rPr>
      </w:pPr>
    </w:p>
    <w:p w:rsidR="00DE742C" w:rsidRDefault="00DE742C" w:rsidP="00DE742C">
      <w:pPr>
        <w:pStyle w:val="Heading3"/>
        <w:ind w:left="0"/>
      </w:pPr>
      <w:r>
        <w:lastRenderedPageBreak/>
        <w:t>Customer Delivery Confirmation – Delivery Details</w:t>
      </w:r>
    </w:p>
    <w:p w:rsidR="00DE742C" w:rsidRDefault="00613653" w:rsidP="00DE742C">
      <w:pPr>
        <w:rPr>
          <w:i/>
          <w:iCs/>
        </w:rPr>
      </w:pPr>
      <w:r>
        <w:rPr>
          <w:i/>
          <w:iCs/>
        </w:rPr>
        <w:t xml:space="preserve"> </w:t>
      </w:r>
      <w:r w:rsidRPr="009B1293">
        <w:rPr>
          <w:noProof/>
        </w:rPr>
        <w:pict>
          <v:shape id="_x0000_i1029" type="#_x0000_t75" style="width:413.25pt;height:321.75pt;visibility:visible;mso-wrap-style:square">
            <v:imagedata r:id="rId13" o:title=""/>
          </v:shape>
        </w:pict>
      </w:r>
    </w:p>
    <w:p w:rsidR="00DE742C" w:rsidRDefault="00DE742C" w:rsidP="00DE742C">
      <w:pPr>
        <w:rPr>
          <w:i/>
          <w:iCs/>
        </w:rPr>
      </w:pPr>
    </w:p>
    <w:p w:rsidR="00DE742C" w:rsidRDefault="00DE742C" w:rsidP="00DE742C">
      <w:pPr>
        <w:rPr>
          <w:i/>
          <w:iCs/>
        </w:rPr>
      </w:pP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92600E" w:rsidTr="00710038">
        <w:trPr>
          <w:cantSplit/>
        </w:trPr>
        <w:tc>
          <w:tcPr>
            <w:tcW w:w="2437" w:type="dxa"/>
          </w:tcPr>
          <w:p w:rsidR="0092600E" w:rsidRDefault="0092600E" w:rsidP="00710038">
            <w:pPr>
              <w:pStyle w:val="Subheading"/>
            </w:pPr>
            <w:r>
              <w:t>Courier contact</w:t>
            </w:r>
          </w:p>
        </w:tc>
        <w:tc>
          <w:tcPr>
            <w:tcW w:w="7218" w:type="dxa"/>
            <w:shd w:val="clear" w:color="auto" w:fill="auto"/>
          </w:tcPr>
          <w:p w:rsidR="0092600E" w:rsidRDefault="0092600E" w:rsidP="0092600E">
            <w:pPr>
              <w:pStyle w:val="BodyText"/>
            </w:pPr>
            <w:r>
              <w:t>Contact details for the courier.</w:t>
            </w:r>
          </w:p>
        </w:tc>
      </w:tr>
      <w:tr w:rsidR="0092600E" w:rsidTr="00710038">
        <w:trPr>
          <w:cantSplit/>
        </w:trPr>
        <w:tc>
          <w:tcPr>
            <w:tcW w:w="2437" w:type="dxa"/>
          </w:tcPr>
          <w:p w:rsidR="0092600E" w:rsidRDefault="0092600E" w:rsidP="00945E1A">
            <w:pPr>
              <w:pStyle w:val="Subheading"/>
            </w:pPr>
            <w:r>
              <w:t>Delivery method</w:t>
            </w:r>
          </w:p>
        </w:tc>
        <w:tc>
          <w:tcPr>
            <w:tcW w:w="7218" w:type="dxa"/>
            <w:shd w:val="clear" w:color="auto" w:fill="auto"/>
          </w:tcPr>
          <w:p w:rsidR="0092600E" w:rsidRPr="00C43466" w:rsidRDefault="0092600E" w:rsidP="00945E1A">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Pr>
                <w:rFonts w:ascii="Times New Roman" w:hAnsi="Times New Roman"/>
                <w:sz w:val="20"/>
              </w:rPr>
              <w:t>This is a narrative that can be used to describe the method used to deliver the goods.</w:t>
            </w:r>
          </w:p>
        </w:tc>
      </w:tr>
      <w:tr w:rsidR="0092600E" w:rsidTr="00710038">
        <w:trPr>
          <w:cantSplit/>
        </w:trPr>
        <w:tc>
          <w:tcPr>
            <w:tcW w:w="2437" w:type="dxa"/>
          </w:tcPr>
          <w:p w:rsidR="0092600E" w:rsidRDefault="0092600E" w:rsidP="00710038">
            <w:pPr>
              <w:pStyle w:val="Subheading"/>
            </w:pPr>
            <w:r>
              <w:t>Tracking reference</w:t>
            </w:r>
          </w:p>
        </w:tc>
        <w:tc>
          <w:tcPr>
            <w:tcW w:w="7218" w:type="dxa"/>
            <w:shd w:val="clear" w:color="auto" w:fill="auto"/>
          </w:tcPr>
          <w:p w:rsidR="0092600E" w:rsidRDefault="0092600E" w:rsidP="00710038">
            <w:pPr>
              <w:pStyle w:val="BodyText"/>
            </w:pPr>
            <w:r>
              <w:t>Tracking reference supplied by the courier.</w:t>
            </w:r>
          </w:p>
        </w:tc>
      </w:tr>
      <w:tr w:rsidR="0092600E" w:rsidTr="00710038">
        <w:trPr>
          <w:cantSplit/>
        </w:trPr>
        <w:tc>
          <w:tcPr>
            <w:tcW w:w="2437" w:type="dxa"/>
          </w:tcPr>
          <w:p w:rsidR="0092600E" w:rsidRDefault="0092600E" w:rsidP="00710038">
            <w:pPr>
              <w:pStyle w:val="Subheading"/>
            </w:pPr>
            <w:r>
              <w:t>Route</w:t>
            </w:r>
          </w:p>
        </w:tc>
        <w:tc>
          <w:tcPr>
            <w:tcW w:w="7218" w:type="dxa"/>
            <w:shd w:val="clear" w:color="auto" w:fill="auto"/>
          </w:tcPr>
          <w:p w:rsidR="0092600E" w:rsidRPr="00C43466" w:rsidRDefault="0092600E" w:rsidP="00710038">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Pr>
                <w:rFonts w:ascii="Times New Roman" w:hAnsi="Times New Roman"/>
                <w:sz w:val="20"/>
              </w:rPr>
              <w:t>The delivery route is typically used when the goods are not delivered by an external carrier.</w:t>
            </w:r>
          </w:p>
        </w:tc>
      </w:tr>
      <w:tr w:rsidR="0092600E" w:rsidTr="00710038">
        <w:trPr>
          <w:cantSplit/>
        </w:trPr>
        <w:tc>
          <w:tcPr>
            <w:tcW w:w="2437" w:type="dxa"/>
          </w:tcPr>
          <w:p w:rsidR="0092600E" w:rsidRDefault="0092600E" w:rsidP="00710038">
            <w:pPr>
              <w:pStyle w:val="Subheading"/>
            </w:pPr>
            <w:r>
              <w:t>Despatched by</w:t>
            </w:r>
          </w:p>
        </w:tc>
        <w:tc>
          <w:tcPr>
            <w:tcW w:w="7218" w:type="dxa"/>
            <w:shd w:val="clear" w:color="auto" w:fill="auto"/>
          </w:tcPr>
          <w:p w:rsidR="0092600E" w:rsidRPr="00C43466" w:rsidRDefault="0092600E" w:rsidP="00710038">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Pr>
                <w:rFonts w:ascii="Times New Roman" w:hAnsi="Times New Roman"/>
                <w:sz w:val="20"/>
              </w:rPr>
              <w:t>This can be used to record the person despatching the goods, this will default to the operator id of the current user.</w:t>
            </w:r>
          </w:p>
        </w:tc>
      </w:tr>
      <w:tr w:rsidR="0092600E" w:rsidTr="00710038">
        <w:trPr>
          <w:cantSplit/>
        </w:trPr>
        <w:tc>
          <w:tcPr>
            <w:tcW w:w="2437" w:type="dxa"/>
          </w:tcPr>
          <w:p w:rsidR="0092600E" w:rsidRDefault="0092600E" w:rsidP="00710038">
            <w:pPr>
              <w:pStyle w:val="Subheading"/>
            </w:pPr>
            <w:r>
              <w:t>Expected arrival date</w:t>
            </w:r>
          </w:p>
        </w:tc>
        <w:tc>
          <w:tcPr>
            <w:tcW w:w="7218" w:type="dxa"/>
            <w:shd w:val="clear" w:color="auto" w:fill="auto"/>
          </w:tcPr>
          <w:p w:rsidR="0092600E" w:rsidRPr="00C43466" w:rsidRDefault="0092600E" w:rsidP="00710038">
            <w:pPr>
              <w:pStyle w:val="BulletList"/>
              <w:tabs>
                <w:tab w:val="clear" w:pos="432"/>
                <w:tab w:val="clear" w:pos="706"/>
                <w:tab w:val="clear" w:pos="936"/>
                <w:tab w:val="left" w:pos="284"/>
                <w:tab w:val="left" w:pos="567"/>
                <w:tab w:val="left" w:pos="794"/>
              </w:tabs>
              <w:autoSpaceDE/>
              <w:autoSpaceDN/>
              <w:spacing w:before="60" w:after="60" w:line="240" w:lineRule="auto"/>
              <w:ind w:left="0" w:right="0" w:firstLine="0"/>
              <w:rPr>
                <w:rFonts w:ascii="Times New Roman" w:hAnsi="Times New Roman"/>
                <w:sz w:val="20"/>
              </w:rPr>
            </w:pPr>
            <w:r>
              <w:rPr>
                <w:rFonts w:ascii="Times New Roman" w:hAnsi="Times New Roman"/>
                <w:sz w:val="20"/>
              </w:rPr>
              <w:t>The date on which the customer is expected to receive the goods.</w:t>
            </w:r>
          </w:p>
        </w:tc>
      </w:tr>
    </w:tbl>
    <w:p w:rsidR="00DE742C" w:rsidRDefault="00DE742C" w:rsidP="00DE742C">
      <w:pPr>
        <w:rPr>
          <w:i/>
        </w:rPr>
      </w:pPr>
    </w:p>
    <w:p w:rsidR="00DE742C" w:rsidRPr="009746CB" w:rsidRDefault="00DE742C" w:rsidP="00DE742C">
      <w:pPr>
        <w:rPr>
          <w:iCs/>
          <w:sz w:val="24"/>
          <w:szCs w:val="24"/>
        </w:rPr>
      </w:pPr>
      <w:r>
        <w:rPr>
          <w:iCs/>
          <w:sz w:val="24"/>
          <w:szCs w:val="24"/>
        </w:rPr>
        <w:t>Buttons</w:t>
      </w:r>
      <w:r w:rsidRPr="009746CB">
        <w:rPr>
          <w:iCs/>
          <w:sz w:val="24"/>
          <w:szCs w:val="24"/>
        </w:rPr>
        <w:t>:</w:t>
      </w:r>
    </w:p>
    <w:p w:rsidR="00DE742C" w:rsidRDefault="00DE742C" w:rsidP="00DE742C">
      <w:pPr>
        <w:rPr>
          <w:i/>
        </w:rPr>
      </w:pPr>
    </w:p>
    <w:tbl>
      <w:tblPr>
        <w:tblW w:w="9640" w:type="dxa"/>
        <w:tblLayout w:type="fixed"/>
        <w:tblCellMar>
          <w:left w:w="142" w:type="dxa"/>
          <w:right w:w="142" w:type="dxa"/>
        </w:tblCellMar>
        <w:tblLook w:val="0000" w:firstRow="0" w:lastRow="0" w:firstColumn="0" w:lastColumn="0" w:noHBand="0" w:noVBand="0"/>
      </w:tblPr>
      <w:tblGrid>
        <w:gridCol w:w="2268"/>
        <w:gridCol w:w="7372"/>
      </w:tblGrid>
      <w:tr w:rsidR="00DE742C" w:rsidRPr="00095665" w:rsidTr="00710038">
        <w:tc>
          <w:tcPr>
            <w:tcW w:w="2268" w:type="dxa"/>
          </w:tcPr>
          <w:p w:rsidR="00DE742C" w:rsidRDefault="00613653" w:rsidP="00710038">
            <w:pPr>
              <w:pStyle w:val="Subheading"/>
            </w:pPr>
            <w:r>
              <w:t xml:space="preserve">Despatch </w:t>
            </w:r>
            <w:r w:rsidR="00DE742C">
              <w:t>Notes</w:t>
            </w:r>
          </w:p>
        </w:tc>
        <w:tc>
          <w:tcPr>
            <w:tcW w:w="7372" w:type="dxa"/>
          </w:tcPr>
          <w:p w:rsidR="00DE742C" w:rsidRPr="00095665" w:rsidRDefault="00DE742C" w:rsidP="00710038">
            <w:pPr>
              <w:pStyle w:val="BodyText"/>
            </w:pPr>
            <w:r w:rsidRPr="007427C5">
              <w:rPr>
                <w:i/>
              </w:rPr>
              <w:t>(Only available at sites configured to use the extension database)</w:t>
            </w:r>
            <w:r>
              <w:t xml:space="preserve"> This allows notes relating to the despatch to be viewed and updated. If the current despatch (delivery note) already has notes an indicator (the hi-lighted text ‘</w:t>
            </w:r>
            <w:r w:rsidR="00627625">
              <w:t xml:space="preserve">Despatch </w:t>
            </w:r>
            <w:r>
              <w:t xml:space="preserve">Notes’) is displayed to show this. </w:t>
            </w:r>
            <w:r w:rsidR="00F206D6" w:rsidRPr="00F206D6">
              <w:t>The ‘despatch notes’ relate to the current delivery note, if the delivery note has not yet been printed (i.e. the deliveries are currently allocated to delivery note number zero) the despatch notes are moved to the next delivery note when it is printed.</w:t>
            </w:r>
          </w:p>
        </w:tc>
      </w:tr>
    </w:tbl>
    <w:p w:rsidR="00DE742C" w:rsidRDefault="00DE742C" w:rsidP="00AF5AC0">
      <w:pPr>
        <w:pStyle w:val="BodyText"/>
        <w:rPr>
          <w:rFonts w:ascii="Arial" w:hAnsi="Arial"/>
          <w:b/>
          <w:bCs/>
          <w:sz w:val="22"/>
        </w:rPr>
      </w:pPr>
    </w:p>
    <w:p w:rsidR="00DE742C" w:rsidRDefault="00DE742C" w:rsidP="00AF5AC0">
      <w:pPr>
        <w:pStyle w:val="BodyText"/>
        <w:rPr>
          <w:rFonts w:ascii="Arial" w:hAnsi="Arial"/>
          <w:b/>
          <w:bCs/>
          <w:sz w:val="22"/>
        </w:rPr>
      </w:pPr>
    </w:p>
    <w:sectPr w:rsidR="00DE742C">
      <w:footerReference w:type="default" r:id="rId14"/>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E0F" w:rsidRDefault="00450E0F">
      <w:r>
        <w:separator/>
      </w:r>
    </w:p>
  </w:endnote>
  <w:endnote w:type="continuationSeparator" w:id="0">
    <w:p w:rsidR="00450E0F" w:rsidRDefault="0045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C946F7">
      <w:tc>
        <w:tcPr>
          <w:tcW w:w="2178" w:type="dxa"/>
        </w:tcPr>
        <w:p w:rsidR="00C946F7" w:rsidRDefault="00C946F7">
          <w:pPr>
            <w:pStyle w:val="Footer"/>
            <w:rPr>
              <w:rFonts w:ascii="Arial" w:hAnsi="Arial"/>
              <w:b/>
              <w:sz w:val="24"/>
            </w:rPr>
          </w:pPr>
          <w:r>
            <w:rPr>
              <w:rFonts w:ascii="Arial" w:hAnsi="Arial"/>
              <w:b/>
              <w:sz w:val="24"/>
            </w:rPr>
            <w:t>Author</w:t>
          </w:r>
        </w:p>
      </w:tc>
      <w:tc>
        <w:tcPr>
          <w:tcW w:w="8130" w:type="dxa"/>
          <w:gridSpan w:val="2"/>
          <w:vAlign w:val="center"/>
        </w:tcPr>
        <w:p w:rsidR="00C946F7" w:rsidRDefault="00C946F7">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627625">
            <w:rPr>
              <w:rFonts w:ascii="Arial" w:hAnsi="Arial"/>
              <w:noProof/>
              <w:sz w:val="18"/>
            </w:rPr>
            <w:t>DCP</w:t>
          </w:r>
          <w:r>
            <w:rPr>
              <w:rFonts w:ascii="Arial" w:hAnsi="Arial"/>
              <w:sz w:val="18"/>
            </w:rPr>
            <w:fldChar w:fldCharType="end"/>
          </w:r>
        </w:p>
      </w:tc>
    </w:tr>
    <w:tr w:rsidR="00C946F7">
      <w:tc>
        <w:tcPr>
          <w:tcW w:w="2178" w:type="dxa"/>
        </w:tcPr>
        <w:p w:rsidR="00C946F7" w:rsidRDefault="00C946F7">
          <w:pPr>
            <w:pStyle w:val="Footer"/>
            <w:rPr>
              <w:rFonts w:ascii="Arial" w:hAnsi="Arial"/>
              <w:b/>
              <w:sz w:val="24"/>
            </w:rPr>
          </w:pPr>
          <w:r>
            <w:rPr>
              <w:rFonts w:ascii="Arial" w:hAnsi="Arial"/>
              <w:b/>
              <w:sz w:val="24"/>
            </w:rPr>
            <w:t>Project</w:t>
          </w:r>
        </w:p>
      </w:tc>
      <w:tc>
        <w:tcPr>
          <w:tcW w:w="8130" w:type="dxa"/>
          <w:gridSpan w:val="2"/>
          <w:vAlign w:val="center"/>
        </w:tcPr>
        <w:p w:rsidR="00C946F7" w:rsidRDefault="00C946F7">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627625">
            <w:rPr>
              <w:rFonts w:ascii="Arial" w:hAnsi="Arial"/>
              <w:noProof/>
              <w:sz w:val="18"/>
            </w:rPr>
            <w:t>ZS60_000230.docx</w:t>
          </w:r>
          <w:r>
            <w:rPr>
              <w:rFonts w:ascii="Arial" w:hAnsi="Arial"/>
              <w:sz w:val="18"/>
            </w:rPr>
            <w:fldChar w:fldCharType="end"/>
          </w:r>
        </w:p>
      </w:tc>
    </w:tr>
    <w:tr w:rsidR="00C946F7">
      <w:trPr>
        <w:cantSplit/>
      </w:trPr>
      <w:tc>
        <w:tcPr>
          <w:tcW w:w="2178" w:type="dxa"/>
        </w:tcPr>
        <w:p w:rsidR="00C946F7" w:rsidRDefault="00C946F7">
          <w:pPr>
            <w:pStyle w:val="Footer"/>
            <w:rPr>
              <w:rFonts w:ascii="Arial" w:hAnsi="Arial"/>
              <w:b/>
              <w:sz w:val="24"/>
            </w:rPr>
          </w:pPr>
          <w:r>
            <w:rPr>
              <w:rFonts w:ascii="Arial" w:hAnsi="Arial"/>
              <w:b/>
              <w:sz w:val="24"/>
            </w:rPr>
            <w:t>Version</w:t>
          </w:r>
        </w:p>
      </w:tc>
      <w:tc>
        <w:tcPr>
          <w:tcW w:w="7200" w:type="dxa"/>
          <w:vAlign w:val="center"/>
        </w:tcPr>
        <w:p w:rsidR="00C946F7" w:rsidRDefault="00C946F7">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627625">
            <w:rPr>
              <w:rFonts w:ascii="Arial" w:hAnsi="Arial"/>
              <w:sz w:val="18"/>
            </w:rPr>
            <w:t>1.0</w:t>
          </w:r>
          <w:r>
            <w:rPr>
              <w:rFonts w:ascii="Arial" w:hAnsi="Arial"/>
              <w:sz w:val="18"/>
            </w:rPr>
            <w:fldChar w:fldCharType="end"/>
          </w:r>
        </w:p>
      </w:tc>
      <w:tc>
        <w:tcPr>
          <w:tcW w:w="930" w:type="dxa"/>
          <w:vAlign w:val="center"/>
        </w:tcPr>
        <w:p w:rsidR="00C946F7" w:rsidRDefault="00C946F7" w:rsidP="00627625">
          <w:pPr>
            <w:tabs>
              <w:tab w:val="center" w:pos="5232"/>
              <w:tab w:val="right" w:pos="10465"/>
            </w:tabs>
            <w:suppressAutoHyphens/>
            <w:jc w:val="right"/>
          </w:pPr>
          <w:r>
            <w:fldChar w:fldCharType="begin"/>
          </w:r>
          <w:r>
            <w:instrText>page \* arabic</w:instrText>
          </w:r>
          <w:r>
            <w:fldChar w:fldCharType="separate"/>
          </w:r>
          <w:r w:rsidR="007F4C03">
            <w:rPr>
              <w:noProof/>
            </w:rPr>
            <w:t>7</w:t>
          </w:r>
          <w:r>
            <w:fldChar w:fldCharType="end"/>
          </w:r>
          <w:r>
            <w:t xml:space="preserve"> of </w:t>
          </w:r>
          <w:r w:rsidR="00627625">
            <w:t>7</w:t>
          </w:r>
        </w:p>
      </w:tc>
    </w:tr>
  </w:tbl>
  <w:p w:rsidR="00C946F7" w:rsidRDefault="00C946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E0F" w:rsidRDefault="00450E0F">
      <w:r>
        <w:separator/>
      </w:r>
    </w:p>
  </w:footnote>
  <w:footnote w:type="continuationSeparator" w:id="0">
    <w:p w:rsidR="00450E0F" w:rsidRDefault="00450E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5B51FE1"/>
    <w:multiLevelType w:val="hybridMultilevel"/>
    <w:tmpl w:val="113EF1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482DB1"/>
    <w:multiLevelType w:val="hybridMultilevel"/>
    <w:tmpl w:val="558AF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7">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A4436D"/>
    <w:multiLevelType w:val="hybridMultilevel"/>
    <w:tmpl w:val="E026B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2">
    <w:nsid w:val="2599208A"/>
    <w:multiLevelType w:val="hybridMultilevel"/>
    <w:tmpl w:val="2C10AF70"/>
    <w:lvl w:ilvl="0" w:tplc="04090001">
      <w:start w:val="1"/>
      <w:numFmt w:val="bullet"/>
      <w:lvlText w:val=""/>
      <w:lvlJc w:val="left"/>
      <w:pPr>
        <w:tabs>
          <w:tab w:val="num" w:pos="835"/>
        </w:tabs>
        <w:ind w:left="835" w:hanging="360"/>
      </w:pPr>
      <w:rPr>
        <w:rFonts w:ascii="Symbol" w:hAnsi="Symbol" w:hint="default"/>
      </w:rPr>
    </w:lvl>
    <w:lvl w:ilvl="1" w:tplc="04090003" w:tentative="1">
      <w:start w:val="1"/>
      <w:numFmt w:val="bullet"/>
      <w:lvlText w:val="o"/>
      <w:lvlJc w:val="left"/>
      <w:pPr>
        <w:tabs>
          <w:tab w:val="num" w:pos="1555"/>
        </w:tabs>
        <w:ind w:left="1555" w:hanging="360"/>
      </w:pPr>
      <w:rPr>
        <w:rFonts w:ascii="Courier New" w:hAnsi="Courier New" w:cs="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cs="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cs="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13">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4">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8475E9F"/>
    <w:multiLevelType w:val="hybridMultilevel"/>
    <w:tmpl w:val="6AEEB0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9">
    <w:nsid w:val="352C2A08"/>
    <w:multiLevelType w:val="hybridMultilevel"/>
    <w:tmpl w:val="4EDE0A28"/>
    <w:lvl w:ilvl="0" w:tplc="6EB45964">
      <w:start w:val="1"/>
      <w:numFmt w:val="decimal"/>
      <w:lvlText w:val="%1."/>
      <w:lvlJc w:val="left"/>
      <w:pPr>
        <w:tabs>
          <w:tab w:val="num" w:pos="720"/>
        </w:tabs>
        <w:ind w:left="720" w:hanging="360"/>
      </w:pPr>
    </w:lvl>
    <w:lvl w:ilvl="1" w:tplc="B226D442" w:tentative="1">
      <w:start w:val="1"/>
      <w:numFmt w:val="lowerLetter"/>
      <w:lvlText w:val="%2."/>
      <w:lvlJc w:val="left"/>
      <w:pPr>
        <w:tabs>
          <w:tab w:val="num" w:pos="1440"/>
        </w:tabs>
        <w:ind w:left="1440" w:hanging="360"/>
      </w:pPr>
    </w:lvl>
    <w:lvl w:ilvl="2" w:tplc="6B029BAC" w:tentative="1">
      <w:start w:val="1"/>
      <w:numFmt w:val="lowerRoman"/>
      <w:lvlText w:val="%3."/>
      <w:lvlJc w:val="right"/>
      <w:pPr>
        <w:tabs>
          <w:tab w:val="num" w:pos="2160"/>
        </w:tabs>
        <w:ind w:left="2160" w:hanging="180"/>
      </w:pPr>
    </w:lvl>
    <w:lvl w:ilvl="3" w:tplc="89C615DA" w:tentative="1">
      <w:start w:val="1"/>
      <w:numFmt w:val="decimal"/>
      <w:lvlText w:val="%4."/>
      <w:lvlJc w:val="left"/>
      <w:pPr>
        <w:tabs>
          <w:tab w:val="num" w:pos="2880"/>
        </w:tabs>
        <w:ind w:left="2880" w:hanging="360"/>
      </w:pPr>
    </w:lvl>
    <w:lvl w:ilvl="4" w:tplc="9B022368" w:tentative="1">
      <w:start w:val="1"/>
      <w:numFmt w:val="lowerLetter"/>
      <w:lvlText w:val="%5."/>
      <w:lvlJc w:val="left"/>
      <w:pPr>
        <w:tabs>
          <w:tab w:val="num" w:pos="3600"/>
        </w:tabs>
        <w:ind w:left="3600" w:hanging="360"/>
      </w:pPr>
    </w:lvl>
    <w:lvl w:ilvl="5" w:tplc="9C283CC8" w:tentative="1">
      <w:start w:val="1"/>
      <w:numFmt w:val="lowerRoman"/>
      <w:lvlText w:val="%6."/>
      <w:lvlJc w:val="right"/>
      <w:pPr>
        <w:tabs>
          <w:tab w:val="num" w:pos="4320"/>
        </w:tabs>
        <w:ind w:left="4320" w:hanging="180"/>
      </w:pPr>
    </w:lvl>
    <w:lvl w:ilvl="6" w:tplc="267EFA24" w:tentative="1">
      <w:start w:val="1"/>
      <w:numFmt w:val="decimal"/>
      <w:lvlText w:val="%7."/>
      <w:lvlJc w:val="left"/>
      <w:pPr>
        <w:tabs>
          <w:tab w:val="num" w:pos="5040"/>
        </w:tabs>
        <w:ind w:left="5040" w:hanging="360"/>
      </w:pPr>
    </w:lvl>
    <w:lvl w:ilvl="7" w:tplc="D95AF6D8" w:tentative="1">
      <w:start w:val="1"/>
      <w:numFmt w:val="lowerLetter"/>
      <w:lvlText w:val="%8."/>
      <w:lvlJc w:val="left"/>
      <w:pPr>
        <w:tabs>
          <w:tab w:val="num" w:pos="5760"/>
        </w:tabs>
        <w:ind w:left="5760" w:hanging="360"/>
      </w:pPr>
    </w:lvl>
    <w:lvl w:ilvl="8" w:tplc="47AA99A8" w:tentative="1">
      <w:start w:val="1"/>
      <w:numFmt w:val="lowerRoman"/>
      <w:lvlText w:val="%9."/>
      <w:lvlJc w:val="right"/>
      <w:pPr>
        <w:tabs>
          <w:tab w:val="num" w:pos="6480"/>
        </w:tabs>
        <w:ind w:left="6480" w:hanging="180"/>
      </w:pPr>
    </w:lvl>
  </w:abstractNum>
  <w:abstractNum w:abstractNumId="20">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3">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8B1A83"/>
    <w:multiLevelType w:val="hybridMultilevel"/>
    <w:tmpl w:val="A91054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31">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90E489B"/>
    <w:multiLevelType w:val="hybridMultilevel"/>
    <w:tmpl w:val="6232B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EDD7E38"/>
    <w:multiLevelType w:val="hybridMultilevel"/>
    <w:tmpl w:val="FE0EE32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6">
    <w:nsid w:val="63D351A9"/>
    <w:multiLevelType w:val="hybridMultilevel"/>
    <w:tmpl w:val="2632A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9B91A34"/>
    <w:multiLevelType w:val="hybridMultilevel"/>
    <w:tmpl w:val="E0B4E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F486F92"/>
    <w:multiLevelType w:val="hybridMultilevel"/>
    <w:tmpl w:val="1696F18E"/>
    <w:lvl w:ilvl="0" w:tplc="E904CAAC">
      <w:start w:val="1"/>
      <w:numFmt w:val="bullet"/>
      <w:lvlText w:val=""/>
      <w:lvlJc w:val="left"/>
      <w:pPr>
        <w:tabs>
          <w:tab w:val="num" w:pos="720"/>
        </w:tabs>
        <w:ind w:left="720" w:hanging="360"/>
      </w:pPr>
      <w:rPr>
        <w:rFonts w:ascii="Symbol" w:hAnsi="Symbol" w:hint="default"/>
      </w:rPr>
    </w:lvl>
    <w:lvl w:ilvl="1" w:tplc="B4968084" w:tentative="1">
      <w:start w:val="1"/>
      <w:numFmt w:val="bullet"/>
      <w:lvlText w:val="o"/>
      <w:lvlJc w:val="left"/>
      <w:pPr>
        <w:tabs>
          <w:tab w:val="num" w:pos="1440"/>
        </w:tabs>
        <w:ind w:left="1440" w:hanging="360"/>
      </w:pPr>
      <w:rPr>
        <w:rFonts w:ascii="Courier New" w:hAnsi="Courier New" w:cs="Courier New" w:hint="default"/>
      </w:rPr>
    </w:lvl>
    <w:lvl w:ilvl="2" w:tplc="C54A3CCE" w:tentative="1">
      <w:start w:val="1"/>
      <w:numFmt w:val="bullet"/>
      <w:lvlText w:val=""/>
      <w:lvlJc w:val="left"/>
      <w:pPr>
        <w:tabs>
          <w:tab w:val="num" w:pos="2160"/>
        </w:tabs>
        <w:ind w:left="2160" w:hanging="360"/>
      </w:pPr>
      <w:rPr>
        <w:rFonts w:ascii="Wingdings" w:hAnsi="Wingdings" w:hint="default"/>
      </w:rPr>
    </w:lvl>
    <w:lvl w:ilvl="3" w:tplc="35AA4B20" w:tentative="1">
      <w:start w:val="1"/>
      <w:numFmt w:val="bullet"/>
      <w:lvlText w:val=""/>
      <w:lvlJc w:val="left"/>
      <w:pPr>
        <w:tabs>
          <w:tab w:val="num" w:pos="2880"/>
        </w:tabs>
        <w:ind w:left="2880" w:hanging="360"/>
      </w:pPr>
      <w:rPr>
        <w:rFonts w:ascii="Symbol" w:hAnsi="Symbol" w:hint="default"/>
      </w:rPr>
    </w:lvl>
    <w:lvl w:ilvl="4" w:tplc="99F261F0" w:tentative="1">
      <w:start w:val="1"/>
      <w:numFmt w:val="bullet"/>
      <w:lvlText w:val="o"/>
      <w:lvlJc w:val="left"/>
      <w:pPr>
        <w:tabs>
          <w:tab w:val="num" w:pos="3600"/>
        </w:tabs>
        <w:ind w:left="3600" w:hanging="360"/>
      </w:pPr>
      <w:rPr>
        <w:rFonts w:ascii="Courier New" w:hAnsi="Courier New" w:cs="Courier New" w:hint="default"/>
      </w:rPr>
    </w:lvl>
    <w:lvl w:ilvl="5" w:tplc="9AB0E2EC" w:tentative="1">
      <w:start w:val="1"/>
      <w:numFmt w:val="bullet"/>
      <w:lvlText w:val=""/>
      <w:lvlJc w:val="left"/>
      <w:pPr>
        <w:tabs>
          <w:tab w:val="num" w:pos="4320"/>
        </w:tabs>
        <w:ind w:left="4320" w:hanging="360"/>
      </w:pPr>
      <w:rPr>
        <w:rFonts w:ascii="Wingdings" w:hAnsi="Wingdings" w:hint="default"/>
      </w:rPr>
    </w:lvl>
    <w:lvl w:ilvl="6" w:tplc="230267BC" w:tentative="1">
      <w:start w:val="1"/>
      <w:numFmt w:val="bullet"/>
      <w:lvlText w:val=""/>
      <w:lvlJc w:val="left"/>
      <w:pPr>
        <w:tabs>
          <w:tab w:val="num" w:pos="5040"/>
        </w:tabs>
        <w:ind w:left="5040" w:hanging="360"/>
      </w:pPr>
      <w:rPr>
        <w:rFonts w:ascii="Symbol" w:hAnsi="Symbol" w:hint="default"/>
      </w:rPr>
    </w:lvl>
    <w:lvl w:ilvl="7" w:tplc="352A1538" w:tentative="1">
      <w:start w:val="1"/>
      <w:numFmt w:val="bullet"/>
      <w:lvlText w:val="o"/>
      <w:lvlJc w:val="left"/>
      <w:pPr>
        <w:tabs>
          <w:tab w:val="num" w:pos="5760"/>
        </w:tabs>
        <w:ind w:left="5760" w:hanging="360"/>
      </w:pPr>
      <w:rPr>
        <w:rFonts w:ascii="Courier New" w:hAnsi="Courier New" w:cs="Courier New" w:hint="default"/>
      </w:rPr>
    </w:lvl>
    <w:lvl w:ilvl="8" w:tplc="5E4846B2" w:tentative="1">
      <w:start w:val="1"/>
      <w:numFmt w:val="bullet"/>
      <w:lvlText w:val=""/>
      <w:lvlJc w:val="left"/>
      <w:pPr>
        <w:tabs>
          <w:tab w:val="num" w:pos="6480"/>
        </w:tabs>
        <w:ind w:left="6480" w:hanging="360"/>
      </w:pPr>
      <w:rPr>
        <w:rFonts w:ascii="Wingdings" w:hAnsi="Wingdings" w:hint="default"/>
      </w:rPr>
    </w:lvl>
  </w:abstractNum>
  <w:abstractNum w:abstractNumId="4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42">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5">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8F6568A"/>
    <w:multiLevelType w:val="hybridMultilevel"/>
    <w:tmpl w:val="7B68C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1115BB"/>
    <w:multiLevelType w:val="hybridMultilevel"/>
    <w:tmpl w:val="C930BF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35"/>
  </w:num>
  <w:num w:numId="3">
    <w:abstractNumId w:val="6"/>
  </w:num>
  <w:num w:numId="4">
    <w:abstractNumId w:val="11"/>
  </w:num>
  <w:num w:numId="5">
    <w:abstractNumId w:val="22"/>
  </w:num>
  <w:num w:numId="6">
    <w:abstractNumId w:val="0"/>
  </w:num>
  <w:num w:numId="7">
    <w:abstractNumId w:val="9"/>
  </w:num>
  <w:num w:numId="8">
    <w:abstractNumId w:val="39"/>
  </w:num>
  <w:num w:numId="9">
    <w:abstractNumId w:val="13"/>
  </w:num>
  <w:num w:numId="10">
    <w:abstractNumId w:val="19"/>
  </w:num>
  <w:num w:numId="11">
    <w:abstractNumId w:val="45"/>
  </w:num>
  <w:num w:numId="12">
    <w:abstractNumId w:val="23"/>
  </w:num>
  <w:num w:numId="13">
    <w:abstractNumId w:val="43"/>
  </w:num>
  <w:num w:numId="14">
    <w:abstractNumId w:val="41"/>
  </w:num>
  <w:num w:numId="15">
    <w:abstractNumId w:val="3"/>
  </w:num>
  <w:num w:numId="16">
    <w:abstractNumId w:val="16"/>
  </w:num>
  <w:num w:numId="17">
    <w:abstractNumId w:val="20"/>
  </w:num>
  <w:num w:numId="18">
    <w:abstractNumId w:val="28"/>
  </w:num>
  <w:num w:numId="19">
    <w:abstractNumId w:val="27"/>
  </w:num>
  <w:num w:numId="20">
    <w:abstractNumId w:val="17"/>
  </w:num>
  <w:num w:numId="21">
    <w:abstractNumId w:val="14"/>
  </w:num>
  <w:num w:numId="22">
    <w:abstractNumId w:val="31"/>
  </w:num>
  <w:num w:numId="23">
    <w:abstractNumId w:val="33"/>
  </w:num>
  <w:num w:numId="24">
    <w:abstractNumId w:val="38"/>
  </w:num>
  <w:num w:numId="25">
    <w:abstractNumId w:val="10"/>
  </w:num>
  <w:num w:numId="26">
    <w:abstractNumId w:val="21"/>
  </w:num>
  <w:num w:numId="27">
    <w:abstractNumId w:val="7"/>
  </w:num>
  <w:num w:numId="28">
    <w:abstractNumId w:val="25"/>
  </w:num>
  <w:num w:numId="29">
    <w:abstractNumId w:val="42"/>
  </w:num>
  <w:num w:numId="30">
    <w:abstractNumId w:val="40"/>
  </w:num>
  <w:num w:numId="31">
    <w:abstractNumId w:val="18"/>
  </w:num>
  <w:num w:numId="32">
    <w:abstractNumId w:val="5"/>
  </w:num>
  <w:num w:numId="33">
    <w:abstractNumId w:val="30"/>
  </w:num>
  <w:num w:numId="34">
    <w:abstractNumId w:val="24"/>
  </w:num>
  <w:num w:numId="35">
    <w:abstractNumId w:val="29"/>
  </w:num>
  <w:num w:numId="36">
    <w:abstractNumId w:val="4"/>
  </w:num>
  <w:num w:numId="37">
    <w:abstractNumId w:val="8"/>
  </w:num>
  <w:num w:numId="38">
    <w:abstractNumId w:val="34"/>
  </w:num>
  <w:num w:numId="39">
    <w:abstractNumId w:val="12"/>
  </w:num>
  <w:num w:numId="40">
    <w:abstractNumId w:val="36"/>
  </w:num>
  <w:num w:numId="41">
    <w:abstractNumId w:val="46"/>
  </w:num>
  <w:num w:numId="42">
    <w:abstractNumId w:val="2"/>
  </w:num>
  <w:num w:numId="43">
    <w:abstractNumId w:val="47"/>
  </w:num>
  <w:num w:numId="44">
    <w:abstractNumId w:val="15"/>
  </w:num>
  <w:num w:numId="45">
    <w:abstractNumId w:val="26"/>
  </w:num>
  <w:num w:numId="46">
    <w:abstractNumId w:val="1"/>
  </w:num>
  <w:num w:numId="47">
    <w:abstractNumId w:val="37"/>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05DD"/>
    <w:rsid w:val="00004B9D"/>
    <w:rsid w:val="000068B9"/>
    <w:rsid w:val="000109A8"/>
    <w:rsid w:val="0001377E"/>
    <w:rsid w:val="0001422F"/>
    <w:rsid w:val="000231C8"/>
    <w:rsid w:val="00023FC7"/>
    <w:rsid w:val="00027BF4"/>
    <w:rsid w:val="00030AA1"/>
    <w:rsid w:val="000330B0"/>
    <w:rsid w:val="00033683"/>
    <w:rsid w:val="0003379F"/>
    <w:rsid w:val="00036C80"/>
    <w:rsid w:val="00044EB7"/>
    <w:rsid w:val="000453DD"/>
    <w:rsid w:val="00052CB1"/>
    <w:rsid w:val="00054333"/>
    <w:rsid w:val="00060A16"/>
    <w:rsid w:val="00061164"/>
    <w:rsid w:val="00062406"/>
    <w:rsid w:val="000627C8"/>
    <w:rsid w:val="00065DBE"/>
    <w:rsid w:val="00067B8E"/>
    <w:rsid w:val="00067B94"/>
    <w:rsid w:val="00071067"/>
    <w:rsid w:val="0007165C"/>
    <w:rsid w:val="00071BC1"/>
    <w:rsid w:val="000754B8"/>
    <w:rsid w:val="00077D00"/>
    <w:rsid w:val="00080471"/>
    <w:rsid w:val="00081B90"/>
    <w:rsid w:val="000855C9"/>
    <w:rsid w:val="000858D1"/>
    <w:rsid w:val="00093664"/>
    <w:rsid w:val="00096190"/>
    <w:rsid w:val="000975F8"/>
    <w:rsid w:val="000A0CB0"/>
    <w:rsid w:val="000A636F"/>
    <w:rsid w:val="000B1574"/>
    <w:rsid w:val="000B2050"/>
    <w:rsid w:val="000B23A2"/>
    <w:rsid w:val="000B270E"/>
    <w:rsid w:val="000B285E"/>
    <w:rsid w:val="000B3A81"/>
    <w:rsid w:val="000B537A"/>
    <w:rsid w:val="000B69BC"/>
    <w:rsid w:val="000C07A7"/>
    <w:rsid w:val="000C7476"/>
    <w:rsid w:val="000D138B"/>
    <w:rsid w:val="000D1EF0"/>
    <w:rsid w:val="000D5CC3"/>
    <w:rsid w:val="000D5D5F"/>
    <w:rsid w:val="000D6080"/>
    <w:rsid w:val="000D60FA"/>
    <w:rsid w:val="000D668B"/>
    <w:rsid w:val="000E175D"/>
    <w:rsid w:val="000E51E7"/>
    <w:rsid w:val="000F1DA2"/>
    <w:rsid w:val="000F4CBB"/>
    <w:rsid w:val="000F73B3"/>
    <w:rsid w:val="00101855"/>
    <w:rsid w:val="0010221A"/>
    <w:rsid w:val="001036DA"/>
    <w:rsid w:val="00104622"/>
    <w:rsid w:val="0010545F"/>
    <w:rsid w:val="00110645"/>
    <w:rsid w:val="001141F4"/>
    <w:rsid w:val="00117741"/>
    <w:rsid w:val="00121370"/>
    <w:rsid w:val="00123C3B"/>
    <w:rsid w:val="001249EC"/>
    <w:rsid w:val="00126633"/>
    <w:rsid w:val="00126EC4"/>
    <w:rsid w:val="00130380"/>
    <w:rsid w:val="0013117E"/>
    <w:rsid w:val="00135D27"/>
    <w:rsid w:val="001364DC"/>
    <w:rsid w:val="0013750C"/>
    <w:rsid w:val="00143BD8"/>
    <w:rsid w:val="00144815"/>
    <w:rsid w:val="00146965"/>
    <w:rsid w:val="001474FF"/>
    <w:rsid w:val="0014789A"/>
    <w:rsid w:val="0015025F"/>
    <w:rsid w:val="00150861"/>
    <w:rsid w:val="00155E7A"/>
    <w:rsid w:val="00156C1E"/>
    <w:rsid w:val="0015735F"/>
    <w:rsid w:val="001637D5"/>
    <w:rsid w:val="00164AB8"/>
    <w:rsid w:val="00165525"/>
    <w:rsid w:val="001660DC"/>
    <w:rsid w:val="001667BA"/>
    <w:rsid w:val="001700BC"/>
    <w:rsid w:val="001727E7"/>
    <w:rsid w:val="0017323B"/>
    <w:rsid w:val="0017618B"/>
    <w:rsid w:val="001841AB"/>
    <w:rsid w:val="001848C5"/>
    <w:rsid w:val="00184A0B"/>
    <w:rsid w:val="00186445"/>
    <w:rsid w:val="001864EE"/>
    <w:rsid w:val="00190C77"/>
    <w:rsid w:val="00192705"/>
    <w:rsid w:val="00193FBD"/>
    <w:rsid w:val="001A080A"/>
    <w:rsid w:val="001A27C0"/>
    <w:rsid w:val="001A2BD7"/>
    <w:rsid w:val="001B2366"/>
    <w:rsid w:val="001B26F5"/>
    <w:rsid w:val="001B4587"/>
    <w:rsid w:val="001B49BE"/>
    <w:rsid w:val="001B5BA7"/>
    <w:rsid w:val="001B6AAC"/>
    <w:rsid w:val="001B7B4A"/>
    <w:rsid w:val="001C18EC"/>
    <w:rsid w:val="001C2D23"/>
    <w:rsid w:val="001C73CC"/>
    <w:rsid w:val="001D09E8"/>
    <w:rsid w:val="001D32E5"/>
    <w:rsid w:val="001E107E"/>
    <w:rsid w:val="001E2031"/>
    <w:rsid w:val="001E3747"/>
    <w:rsid w:val="001F015F"/>
    <w:rsid w:val="001F0B5A"/>
    <w:rsid w:val="001F44A5"/>
    <w:rsid w:val="001F55CF"/>
    <w:rsid w:val="001F61BF"/>
    <w:rsid w:val="00202528"/>
    <w:rsid w:val="0020285C"/>
    <w:rsid w:val="00203F09"/>
    <w:rsid w:val="00204467"/>
    <w:rsid w:val="0020615E"/>
    <w:rsid w:val="0021010F"/>
    <w:rsid w:val="00210410"/>
    <w:rsid w:val="002138D9"/>
    <w:rsid w:val="0021454B"/>
    <w:rsid w:val="00215023"/>
    <w:rsid w:val="0022084A"/>
    <w:rsid w:val="00220E25"/>
    <w:rsid w:val="00225DE4"/>
    <w:rsid w:val="002316D7"/>
    <w:rsid w:val="00231D5D"/>
    <w:rsid w:val="00234742"/>
    <w:rsid w:val="00236DAB"/>
    <w:rsid w:val="00245859"/>
    <w:rsid w:val="00245CCD"/>
    <w:rsid w:val="00247BED"/>
    <w:rsid w:val="002540BB"/>
    <w:rsid w:val="00257B77"/>
    <w:rsid w:val="00260E3E"/>
    <w:rsid w:val="002620A8"/>
    <w:rsid w:val="00266659"/>
    <w:rsid w:val="00270E3C"/>
    <w:rsid w:val="00271C85"/>
    <w:rsid w:val="002768D0"/>
    <w:rsid w:val="00277915"/>
    <w:rsid w:val="0028193E"/>
    <w:rsid w:val="0028566F"/>
    <w:rsid w:val="0028652B"/>
    <w:rsid w:val="00287665"/>
    <w:rsid w:val="00292973"/>
    <w:rsid w:val="00292BAD"/>
    <w:rsid w:val="00293163"/>
    <w:rsid w:val="0029630B"/>
    <w:rsid w:val="00297982"/>
    <w:rsid w:val="002A17B5"/>
    <w:rsid w:val="002A5996"/>
    <w:rsid w:val="002B547C"/>
    <w:rsid w:val="002B5C9F"/>
    <w:rsid w:val="002B6ACE"/>
    <w:rsid w:val="002B77AA"/>
    <w:rsid w:val="002B7B7A"/>
    <w:rsid w:val="002C11B8"/>
    <w:rsid w:val="002C1ECC"/>
    <w:rsid w:val="002C4368"/>
    <w:rsid w:val="002C5688"/>
    <w:rsid w:val="002C5805"/>
    <w:rsid w:val="002C7DA9"/>
    <w:rsid w:val="002D1983"/>
    <w:rsid w:val="002D30D7"/>
    <w:rsid w:val="002D5937"/>
    <w:rsid w:val="002D6EC3"/>
    <w:rsid w:val="002E16A3"/>
    <w:rsid w:val="002E39DC"/>
    <w:rsid w:val="002E4E3C"/>
    <w:rsid w:val="002E7347"/>
    <w:rsid w:val="002F1DAF"/>
    <w:rsid w:val="002F3973"/>
    <w:rsid w:val="002F448F"/>
    <w:rsid w:val="002F54B4"/>
    <w:rsid w:val="002F7E04"/>
    <w:rsid w:val="003009ED"/>
    <w:rsid w:val="0030154E"/>
    <w:rsid w:val="003020DE"/>
    <w:rsid w:val="00302DC2"/>
    <w:rsid w:val="003116F8"/>
    <w:rsid w:val="003118F1"/>
    <w:rsid w:val="0031343C"/>
    <w:rsid w:val="0032528B"/>
    <w:rsid w:val="0033019E"/>
    <w:rsid w:val="003324E8"/>
    <w:rsid w:val="00332D5F"/>
    <w:rsid w:val="00332DC5"/>
    <w:rsid w:val="003334A5"/>
    <w:rsid w:val="0034027B"/>
    <w:rsid w:val="00344EE8"/>
    <w:rsid w:val="003511C0"/>
    <w:rsid w:val="003526BB"/>
    <w:rsid w:val="0035467B"/>
    <w:rsid w:val="003626F2"/>
    <w:rsid w:val="00362FD2"/>
    <w:rsid w:val="00363530"/>
    <w:rsid w:val="003662FC"/>
    <w:rsid w:val="00366787"/>
    <w:rsid w:val="00370D95"/>
    <w:rsid w:val="00371E83"/>
    <w:rsid w:val="00373564"/>
    <w:rsid w:val="00376DFA"/>
    <w:rsid w:val="0038097B"/>
    <w:rsid w:val="00381652"/>
    <w:rsid w:val="003839A6"/>
    <w:rsid w:val="003858BE"/>
    <w:rsid w:val="00387961"/>
    <w:rsid w:val="0039291E"/>
    <w:rsid w:val="00393F49"/>
    <w:rsid w:val="00396E00"/>
    <w:rsid w:val="003A2975"/>
    <w:rsid w:val="003A5D64"/>
    <w:rsid w:val="003A6691"/>
    <w:rsid w:val="003B1D2D"/>
    <w:rsid w:val="003C2DC7"/>
    <w:rsid w:val="003C35AD"/>
    <w:rsid w:val="003C4B41"/>
    <w:rsid w:val="003C4B9A"/>
    <w:rsid w:val="003C6805"/>
    <w:rsid w:val="003C6FAE"/>
    <w:rsid w:val="003C7847"/>
    <w:rsid w:val="003D2EA5"/>
    <w:rsid w:val="003D3DE5"/>
    <w:rsid w:val="003D45BD"/>
    <w:rsid w:val="003D7EBA"/>
    <w:rsid w:val="003E1906"/>
    <w:rsid w:val="003E3962"/>
    <w:rsid w:val="003E42A1"/>
    <w:rsid w:val="003E66B1"/>
    <w:rsid w:val="003F2B87"/>
    <w:rsid w:val="003F31C7"/>
    <w:rsid w:val="003F33AA"/>
    <w:rsid w:val="003F559A"/>
    <w:rsid w:val="003F5B95"/>
    <w:rsid w:val="003F63BD"/>
    <w:rsid w:val="003F6A0F"/>
    <w:rsid w:val="0040285F"/>
    <w:rsid w:val="00403114"/>
    <w:rsid w:val="004052F8"/>
    <w:rsid w:val="00406DAD"/>
    <w:rsid w:val="00407120"/>
    <w:rsid w:val="004134AD"/>
    <w:rsid w:val="00421F15"/>
    <w:rsid w:val="00423176"/>
    <w:rsid w:val="004250ED"/>
    <w:rsid w:val="00427C1E"/>
    <w:rsid w:val="004304BB"/>
    <w:rsid w:val="00430796"/>
    <w:rsid w:val="0043088F"/>
    <w:rsid w:val="0043273F"/>
    <w:rsid w:val="004335C2"/>
    <w:rsid w:val="00435BD9"/>
    <w:rsid w:val="004420D7"/>
    <w:rsid w:val="00446FBF"/>
    <w:rsid w:val="00450E0F"/>
    <w:rsid w:val="004514EF"/>
    <w:rsid w:val="004541CA"/>
    <w:rsid w:val="004547E0"/>
    <w:rsid w:val="00456E43"/>
    <w:rsid w:val="004576C9"/>
    <w:rsid w:val="00463F36"/>
    <w:rsid w:val="00470B5F"/>
    <w:rsid w:val="004725CA"/>
    <w:rsid w:val="00484536"/>
    <w:rsid w:val="00485A45"/>
    <w:rsid w:val="00491CE4"/>
    <w:rsid w:val="00492393"/>
    <w:rsid w:val="004978F6"/>
    <w:rsid w:val="004A1B0D"/>
    <w:rsid w:val="004A2204"/>
    <w:rsid w:val="004A4B97"/>
    <w:rsid w:val="004A503A"/>
    <w:rsid w:val="004A525E"/>
    <w:rsid w:val="004A5A39"/>
    <w:rsid w:val="004B09C1"/>
    <w:rsid w:val="004B3A4F"/>
    <w:rsid w:val="004B4A42"/>
    <w:rsid w:val="004B4E45"/>
    <w:rsid w:val="004B5263"/>
    <w:rsid w:val="004C1479"/>
    <w:rsid w:val="004C1740"/>
    <w:rsid w:val="004C2702"/>
    <w:rsid w:val="004C3624"/>
    <w:rsid w:val="004C508E"/>
    <w:rsid w:val="004E489D"/>
    <w:rsid w:val="004E5118"/>
    <w:rsid w:val="004E66D5"/>
    <w:rsid w:val="004E6C5A"/>
    <w:rsid w:val="004E70E8"/>
    <w:rsid w:val="004F4331"/>
    <w:rsid w:val="004F461C"/>
    <w:rsid w:val="004F5284"/>
    <w:rsid w:val="004F7AB8"/>
    <w:rsid w:val="00500FF4"/>
    <w:rsid w:val="005013F2"/>
    <w:rsid w:val="00501C11"/>
    <w:rsid w:val="00502836"/>
    <w:rsid w:val="00502C07"/>
    <w:rsid w:val="00504CC2"/>
    <w:rsid w:val="00505D98"/>
    <w:rsid w:val="00511A32"/>
    <w:rsid w:val="00511FC6"/>
    <w:rsid w:val="005127E3"/>
    <w:rsid w:val="00515BD9"/>
    <w:rsid w:val="00515BF5"/>
    <w:rsid w:val="00516B6B"/>
    <w:rsid w:val="00517D6A"/>
    <w:rsid w:val="005219F8"/>
    <w:rsid w:val="0052338E"/>
    <w:rsid w:val="00530DB6"/>
    <w:rsid w:val="005409DD"/>
    <w:rsid w:val="00543C26"/>
    <w:rsid w:val="005457FC"/>
    <w:rsid w:val="00547BAD"/>
    <w:rsid w:val="00555369"/>
    <w:rsid w:val="00556FE5"/>
    <w:rsid w:val="005604AF"/>
    <w:rsid w:val="005641C6"/>
    <w:rsid w:val="00565991"/>
    <w:rsid w:val="005707B6"/>
    <w:rsid w:val="005756AB"/>
    <w:rsid w:val="00576EE9"/>
    <w:rsid w:val="00577A94"/>
    <w:rsid w:val="00581CF4"/>
    <w:rsid w:val="00583C0F"/>
    <w:rsid w:val="005845E7"/>
    <w:rsid w:val="00590045"/>
    <w:rsid w:val="005917EB"/>
    <w:rsid w:val="00594EA3"/>
    <w:rsid w:val="005957CA"/>
    <w:rsid w:val="00596993"/>
    <w:rsid w:val="00597573"/>
    <w:rsid w:val="005A0AAB"/>
    <w:rsid w:val="005A1B3D"/>
    <w:rsid w:val="005A1E05"/>
    <w:rsid w:val="005A38F2"/>
    <w:rsid w:val="005A5E6F"/>
    <w:rsid w:val="005A777E"/>
    <w:rsid w:val="005B0B48"/>
    <w:rsid w:val="005B3428"/>
    <w:rsid w:val="005B3812"/>
    <w:rsid w:val="005B7D77"/>
    <w:rsid w:val="005C0734"/>
    <w:rsid w:val="005C1992"/>
    <w:rsid w:val="005C4C3D"/>
    <w:rsid w:val="005C511D"/>
    <w:rsid w:val="005C5563"/>
    <w:rsid w:val="005D034F"/>
    <w:rsid w:val="005D2347"/>
    <w:rsid w:val="005D3743"/>
    <w:rsid w:val="005E0859"/>
    <w:rsid w:val="005E0BF1"/>
    <w:rsid w:val="005E27E3"/>
    <w:rsid w:val="005E4C2F"/>
    <w:rsid w:val="005E4DFF"/>
    <w:rsid w:val="005E5511"/>
    <w:rsid w:val="005F47FF"/>
    <w:rsid w:val="005F541B"/>
    <w:rsid w:val="005F574C"/>
    <w:rsid w:val="005F5DF6"/>
    <w:rsid w:val="00607919"/>
    <w:rsid w:val="00610734"/>
    <w:rsid w:val="00611A42"/>
    <w:rsid w:val="00613653"/>
    <w:rsid w:val="00616DB5"/>
    <w:rsid w:val="006220FA"/>
    <w:rsid w:val="00625F2E"/>
    <w:rsid w:val="00627625"/>
    <w:rsid w:val="006316C7"/>
    <w:rsid w:val="006339E1"/>
    <w:rsid w:val="006363EE"/>
    <w:rsid w:val="00636BA6"/>
    <w:rsid w:val="0064114C"/>
    <w:rsid w:val="00646728"/>
    <w:rsid w:val="006471A1"/>
    <w:rsid w:val="006566F8"/>
    <w:rsid w:val="00656F05"/>
    <w:rsid w:val="00657318"/>
    <w:rsid w:val="00660685"/>
    <w:rsid w:val="00666550"/>
    <w:rsid w:val="00670886"/>
    <w:rsid w:val="00673FCC"/>
    <w:rsid w:val="00677925"/>
    <w:rsid w:val="00681336"/>
    <w:rsid w:val="0068558E"/>
    <w:rsid w:val="00685A71"/>
    <w:rsid w:val="006861A7"/>
    <w:rsid w:val="00690052"/>
    <w:rsid w:val="0069008B"/>
    <w:rsid w:val="00690F92"/>
    <w:rsid w:val="00693945"/>
    <w:rsid w:val="00695D9B"/>
    <w:rsid w:val="00696A29"/>
    <w:rsid w:val="006A0978"/>
    <w:rsid w:val="006A15E9"/>
    <w:rsid w:val="006A2B04"/>
    <w:rsid w:val="006A428F"/>
    <w:rsid w:val="006A6E37"/>
    <w:rsid w:val="006B2869"/>
    <w:rsid w:val="006B374E"/>
    <w:rsid w:val="006B3828"/>
    <w:rsid w:val="006B4934"/>
    <w:rsid w:val="006C04AA"/>
    <w:rsid w:val="006C416A"/>
    <w:rsid w:val="006C5350"/>
    <w:rsid w:val="006C55E8"/>
    <w:rsid w:val="006C6EAD"/>
    <w:rsid w:val="006C7979"/>
    <w:rsid w:val="006D139A"/>
    <w:rsid w:val="006D1C45"/>
    <w:rsid w:val="006D33E3"/>
    <w:rsid w:val="006D7AAA"/>
    <w:rsid w:val="006E0541"/>
    <w:rsid w:val="006E174F"/>
    <w:rsid w:val="006E322B"/>
    <w:rsid w:val="006E7113"/>
    <w:rsid w:val="006F14F0"/>
    <w:rsid w:val="006F6E2B"/>
    <w:rsid w:val="00700081"/>
    <w:rsid w:val="0070028E"/>
    <w:rsid w:val="007020BA"/>
    <w:rsid w:val="0070318E"/>
    <w:rsid w:val="00704DCD"/>
    <w:rsid w:val="0070512F"/>
    <w:rsid w:val="00707C1A"/>
    <w:rsid w:val="00711B9B"/>
    <w:rsid w:val="007151B2"/>
    <w:rsid w:val="007171C1"/>
    <w:rsid w:val="00717A40"/>
    <w:rsid w:val="00717B29"/>
    <w:rsid w:val="00730C63"/>
    <w:rsid w:val="00731D6F"/>
    <w:rsid w:val="00731DE8"/>
    <w:rsid w:val="007344A6"/>
    <w:rsid w:val="00736D0E"/>
    <w:rsid w:val="007405A3"/>
    <w:rsid w:val="00741B66"/>
    <w:rsid w:val="00742928"/>
    <w:rsid w:val="0074303A"/>
    <w:rsid w:val="00745769"/>
    <w:rsid w:val="00745AAF"/>
    <w:rsid w:val="0075007C"/>
    <w:rsid w:val="00750181"/>
    <w:rsid w:val="00750955"/>
    <w:rsid w:val="00750C69"/>
    <w:rsid w:val="00751C3A"/>
    <w:rsid w:val="00753430"/>
    <w:rsid w:val="00753B42"/>
    <w:rsid w:val="00755451"/>
    <w:rsid w:val="00755B63"/>
    <w:rsid w:val="007561E3"/>
    <w:rsid w:val="00756255"/>
    <w:rsid w:val="007563A9"/>
    <w:rsid w:val="0076525B"/>
    <w:rsid w:val="007744EA"/>
    <w:rsid w:val="0077582E"/>
    <w:rsid w:val="00780F96"/>
    <w:rsid w:val="00786750"/>
    <w:rsid w:val="00786C48"/>
    <w:rsid w:val="007912BE"/>
    <w:rsid w:val="00793371"/>
    <w:rsid w:val="00795C96"/>
    <w:rsid w:val="00796BCE"/>
    <w:rsid w:val="007A2B51"/>
    <w:rsid w:val="007A50D4"/>
    <w:rsid w:val="007A74C9"/>
    <w:rsid w:val="007B06E0"/>
    <w:rsid w:val="007B13C9"/>
    <w:rsid w:val="007B62A8"/>
    <w:rsid w:val="007B6880"/>
    <w:rsid w:val="007B7BCB"/>
    <w:rsid w:val="007C0E76"/>
    <w:rsid w:val="007C16FA"/>
    <w:rsid w:val="007C23AD"/>
    <w:rsid w:val="007C58C8"/>
    <w:rsid w:val="007C5B31"/>
    <w:rsid w:val="007C6285"/>
    <w:rsid w:val="007D171F"/>
    <w:rsid w:val="007D39FB"/>
    <w:rsid w:val="007D3F96"/>
    <w:rsid w:val="007D43F5"/>
    <w:rsid w:val="007D6628"/>
    <w:rsid w:val="007E0AE8"/>
    <w:rsid w:val="007E2C1B"/>
    <w:rsid w:val="007E2C76"/>
    <w:rsid w:val="007E3566"/>
    <w:rsid w:val="007E3E90"/>
    <w:rsid w:val="007E4F35"/>
    <w:rsid w:val="007E6020"/>
    <w:rsid w:val="007E645C"/>
    <w:rsid w:val="007F168F"/>
    <w:rsid w:val="007F3E74"/>
    <w:rsid w:val="007F3EF1"/>
    <w:rsid w:val="007F4C03"/>
    <w:rsid w:val="007F7C9B"/>
    <w:rsid w:val="00800477"/>
    <w:rsid w:val="008043AD"/>
    <w:rsid w:val="00806AB1"/>
    <w:rsid w:val="00807C3B"/>
    <w:rsid w:val="00815C76"/>
    <w:rsid w:val="00820977"/>
    <w:rsid w:val="008227B1"/>
    <w:rsid w:val="00824797"/>
    <w:rsid w:val="0082596A"/>
    <w:rsid w:val="008259F0"/>
    <w:rsid w:val="00833624"/>
    <w:rsid w:val="00837E0D"/>
    <w:rsid w:val="00846C61"/>
    <w:rsid w:val="00847015"/>
    <w:rsid w:val="0085093E"/>
    <w:rsid w:val="00853E94"/>
    <w:rsid w:val="0086354C"/>
    <w:rsid w:val="0086520D"/>
    <w:rsid w:val="008677DD"/>
    <w:rsid w:val="0087017C"/>
    <w:rsid w:val="008706ED"/>
    <w:rsid w:val="008747FB"/>
    <w:rsid w:val="008758B4"/>
    <w:rsid w:val="00880C15"/>
    <w:rsid w:val="00881762"/>
    <w:rsid w:val="00881E0F"/>
    <w:rsid w:val="008824F8"/>
    <w:rsid w:val="00882823"/>
    <w:rsid w:val="008839B6"/>
    <w:rsid w:val="008858F2"/>
    <w:rsid w:val="00887B9E"/>
    <w:rsid w:val="008960C4"/>
    <w:rsid w:val="008A1D65"/>
    <w:rsid w:val="008A22E1"/>
    <w:rsid w:val="008A23D2"/>
    <w:rsid w:val="008A2BD8"/>
    <w:rsid w:val="008A7507"/>
    <w:rsid w:val="008B1D1E"/>
    <w:rsid w:val="008B35C6"/>
    <w:rsid w:val="008B7544"/>
    <w:rsid w:val="008C1526"/>
    <w:rsid w:val="008C1B25"/>
    <w:rsid w:val="008C26C2"/>
    <w:rsid w:val="008C4355"/>
    <w:rsid w:val="008C551D"/>
    <w:rsid w:val="008C6FAF"/>
    <w:rsid w:val="008C7252"/>
    <w:rsid w:val="008D2ECD"/>
    <w:rsid w:val="008D49A4"/>
    <w:rsid w:val="008E128A"/>
    <w:rsid w:val="008E46E3"/>
    <w:rsid w:val="008E7B3D"/>
    <w:rsid w:val="008F37BD"/>
    <w:rsid w:val="008F6112"/>
    <w:rsid w:val="008F7D44"/>
    <w:rsid w:val="009034C0"/>
    <w:rsid w:val="00906B40"/>
    <w:rsid w:val="00906EBE"/>
    <w:rsid w:val="00907309"/>
    <w:rsid w:val="009163BC"/>
    <w:rsid w:val="00922D20"/>
    <w:rsid w:val="009238AB"/>
    <w:rsid w:val="00925ECC"/>
    <w:rsid w:val="0092600E"/>
    <w:rsid w:val="00936D92"/>
    <w:rsid w:val="00937B8A"/>
    <w:rsid w:val="00942575"/>
    <w:rsid w:val="009439D5"/>
    <w:rsid w:val="00944226"/>
    <w:rsid w:val="00950454"/>
    <w:rsid w:val="00951606"/>
    <w:rsid w:val="00957696"/>
    <w:rsid w:val="00960E1B"/>
    <w:rsid w:val="00961181"/>
    <w:rsid w:val="0096306F"/>
    <w:rsid w:val="0096320B"/>
    <w:rsid w:val="00971768"/>
    <w:rsid w:val="00971B9A"/>
    <w:rsid w:val="00973D90"/>
    <w:rsid w:val="0097467D"/>
    <w:rsid w:val="009746CB"/>
    <w:rsid w:val="00976F21"/>
    <w:rsid w:val="009773B1"/>
    <w:rsid w:val="009773EE"/>
    <w:rsid w:val="00977E8F"/>
    <w:rsid w:val="009813FF"/>
    <w:rsid w:val="00981D93"/>
    <w:rsid w:val="009822D6"/>
    <w:rsid w:val="009844DF"/>
    <w:rsid w:val="009852A0"/>
    <w:rsid w:val="009858B6"/>
    <w:rsid w:val="0098614D"/>
    <w:rsid w:val="0099776F"/>
    <w:rsid w:val="009A31E5"/>
    <w:rsid w:val="009A5966"/>
    <w:rsid w:val="009A6621"/>
    <w:rsid w:val="009B03FD"/>
    <w:rsid w:val="009B2B56"/>
    <w:rsid w:val="009B62E3"/>
    <w:rsid w:val="009B6EA5"/>
    <w:rsid w:val="009C12BB"/>
    <w:rsid w:val="009C309D"/>
    <w:rsid w:val="009D1B12"/>
    <w:rsid w:val="009D4F70"/>
    <w:rsid w:val="009D5452"/>
    <w:rsid w:val="009D6312"/>
    <w:rsid w:val="009D654A"/>
    <w:rsid w:val="009E18E7"/>
    <w:rsid w:val="009E528A"/>
    <w:rsid w:val="009E5BA9"/>
    <w:rsid w:val="009F01E3"/>
    <w:rsid w:val="009F0B3C"/>
    <w:rsid w:val="009F0FEB"/>
    <w:rsid w:val="009F1FF6"/>
    <w:rsid w:val="009F30AA"/>
    <w:rsid w:val="009F4997"/>
    <w:rsid w:val="009F4DAF"/>
    <w:rsid w:val="009F7472"/>
    <w:rsid w:val="00A0142D"/>
    <w:rsid w:val="00A04635"/>
    <w:rsid w:val="00A06444"/>
    <w:rsid w:val="00A0753E"/>
    <w:rsid w:val="00A07B36"/>
    <w:rsid w:val="00A12548"/>
    <w:rsid w:val="00A12CAF"/>
    <w:rsid w:val="00A1387D"/>
    <w:rsid w:val="00A13F21"/>
    <w:rsid w:val="00A2140C"/>
    <w:rsid w:val="00A22A29"/>
    <w:rsid w:val="00A23B07"/>
    <w:rsid w:val="00A24485"/>
    <w:rsid w:val="00A26DAD"/>
    <w:rsid w:val="00A27749"/>
    <w:rsid w:val="00A30C44"/>
    <w:rsid w:val="00A362AD"/>
    <w:rsid w:val="00A4278A"/>
    <w:rsid w:val="00A44845"/>
    <w:rsid w:val="00A45EEC"/>
    <w:rsid w:val="00A470B7"/>
    <w:rsid w:val="00A50D75"/>
    <w:rsid w:val="00A54C97"/>
    <w:rsid w:val="00A63C0A"/>
    <w:rsid w:val="00A64D2D"/>
    <w:rsid w:val="00A652B5"/>
    <w:rsid w:val="00A65952"/>
    <w:rsid w:val="00A72A7A"/>
    <w:rsid w:val="00A73A25"/>
    <w:rsid w:val="00A77798"/>
    <w:rsid w:val="00A8018E"/>
    <w:rsid w:val="00A829EB"/>
    <w:rsid w:val="00A9022A"/>
    <w:rsid w:val="00A922F3"/>
    <w:rsid w:val="00A940CD"/>
    <w:rsid w:val="00A9775B"/>
    <w:rsid w:val="00AA2A29"/>
    <w:rsid w:val="00AB3BC2"/>
    <w:rsid w:val="00AC0CB8"/>
    <w:rsid w:val="00AC1027"/>
    <w:rsid w:val="00AC1BBB"/>
    <w:rsid w:val="00AC33C6"/>
    <w:rsid w:val="00AC5414"/>
    <w:rsid w:val="00AC561D"/>
    <w:rsid w:val="00AC678F"/>
    <w:rsid w:val="00AC7159"/>
    <w:rsid w:val="00AD1532"/>
    <w:rsid w:val="00AD208E"/>
    <w:rsid w:val="00AD30F5"/>
    <w:rsid w:val="00AD5A0D"/>
    <w:rsid w:val="00AD720B"/>
    <w:rsid w:val="00AD7DB4"/>
    <w:rsid w:val="00AE031B"/>
    <w:rsid w:val="00AF03D8"/>
    <w:rsid w:val="00AF5AC0"/>
    <w:rsid w:val="00AF6F21"/>
    <w:rsid w:val="00B00037"/>
    <w:rsid w:val="00B02F57"/>
    <w:rsid w:val="00B03A56"/>
    <w:rsid w:val="00B06059"/>
    <w:rsid w:val="00B11365"/>
    <w:rsid w:val="00B1407C"/>
    <w:rsid w:val="00B14304"/>
    <w:rsid w:val="00B14977"/>
    <w:rsid w:val="00B15F34"/>
    <w:rsid w:val="00B21C69"/>
    <w:rsid w:val="00B24263"/>
    <w:rsid w:val="00B277D9"/>
    <w:rsid w:val="00B3056F"/>
    <w:rsid w:val="00B332A6"/>
    <w:rsid w:val="00B345E7"/>
    <w:rsid w:val="00B35559"/>
    <w:rsid w:val="00B3648E"/>
    <w:rsid w:val="00B3693F"/>
    <w:rsid w:val="00B43F77"/>
    <w:rsid w:val="00B4623B"/>
    <w:rsid w:val="00B503E0"/>
    <w:rsid w:val="00B52025"/>
    <w:rsid w:val="00B54884"/>
    <w:rsid w:val="00B55358"/>
    <w:rsid w:val="00B554D1"/>
    <w:rsid w:val="00B57C34"/>
    <w:rsid w:val="00B61C50"/>
    <w:rsid w:val="00B64195"/>
    <w:rsid w:val="00B6499B"/>
    <w:rsid w:val="00B64BC0"/>
    <w:rsid w:val="00B65A22"/>
    <w:rsid w:val="00B65E92"/>
    <w:rsid w:val="00B7083E"/>
    <w:rsid w:val="00B74930"/>
    <w:rsid w:val="00B7633B"/>
    <w:rsid w:val="00B76D55"/>
    <w:rsid w:val="00B83C00"/>
    <w:rsid w:val="00B83C9B"/>
    <w:rsid w:val="00B84F26"/>
    <w:rsid w:val="00B86447"/>
    <w:rsid w:val="00B93EC1"/>
    <w:rsid w:val="00B9753F"/>
    <w:rsid w:val="00BA0368"/>
    <w:rsid w:val="00BA1900"/>
    <w:rsid w:val="00BA20AA"/>
    <w:rsid w:val="00BA272D"/>
    <w:rsid w:val="00BA51E3"/>
    <w:rsid w:val="00BA7330"/>
    <w:rsid w:val="00BB3231"/>
    <w:rsid w:val="00BB356B"/>
    <w:rsid w:val="00BC33DB"/>
    <w:rsid w:val="00BC3AAC"/>
    <w:rsid w:val="00BC4D0E"/>
    <w:rsid w:val="00BD3C38"/>
    <w:rsid w:val="00BD4B02"/>
    <w:rsid w:val="00BD4BFA"/>
    <w:rsid w:val="00BD4EC8"/>
    <w:rsid w:val="00BD680A"/>
    <w:rsid w:val="00BE4E15"/>
    <w:rsid w:val="00BE571A"/>
    <w:rsid w:val="00BE5BD2"/>
    <w:rsid w:val="00BE6D19"/>
    <w:rsid w:val="00BE71CB"/>
    <w:rsid w:val="00BF11D1"/>
    <w:rsid w:val="00BF4DC1"/>
    <w:rsid w:val="00BF69C7"/>
    <w:rsid w:val="00BF7280"/>
    <w:rsid w:val="00BF7AFE"/>
    <w:rsid w:val="00C00AC0"/>
    <w:rsid w:val="00C03730"/>
    <w:rsid w:val="00C1256B"/>
    <w:rsid w:val="00C12B0B"/>
    <w:rsid w:val="00C15417"/>
    <w:rsid w:val="00C16071"/>
    <w:rsid w:val="00C17E3C"/>
    <w:rsid w:val="00C22171"/>
    <w:rsid w:val="00C22844"/>
    <w:rsid w:val="00C23B4E"/>
    <w:rsid w:val="00C37032"/>
    <w:rsid w:val="00C379E7"/>
    <w:rsid w:val="00C37BFE"/>
    <w:rsid w:val="00C40AAA"/>
    <w:rsid w:val="00C43466"/>
    <w:rsid w:val="00C44AA3"/>
    <w:rsid w:val="00C45198"/>
    <w:rsid w:val="00C4619D"/>
    <w:rsid w:val="00C4650A"/>
    <w:rsid w:val="00C47C81"/>
    <w:rsid w:val="00C5799D"/>
    <w:rsid w:val="00C57AD3"/>
    <w:rsid w:val="00C63072"/>
    <w:rsid w:val="00C647D2"/>
    <w:rsid w:val="00C64E32"/>
    <w:rsid w:val="00C67A1B"/>
    <w:rsid w:val="00C7087A"/>
    <w:rsid w:val="00C7209E"/>
    <w:rsid w:val="00C72F50"/>
    <w:rsid w:val="00C82760"/>
    <w:rsid w:val="00C828A6"/>
    <w:rsid w:val="00C836CF"/>
    <w:rsid w:val="00C838B8"/>
    <w:rsid w:val="00C83FFD"/>
    <w:rsid w:val="00C85F09"/>
    <w:rsid w:val="00C937B6"/>
    <w:rsid w:val="00C946F7"/>
    <w:rsid w:val="00C9703C"/>
    <w:rsid w:val="00C97BB5"/>
    <w:rsid w:val="00CA194B"/>
    <w:rsid w:val="00CA25DD"/>
    <w:rsid w:val="00CA5FA4"/>
    <w:rsid w:val="00CA6031"/>
    <w:rsid w:val="00CA6535"/>
    <w:rsid w:val="00CB26A9"/>
    <w:rsid w:val="00CB640F"/>
    <w:rsid w:val="00CC0D6F"/>
    <w:rsid w:val="00CC4C71"/>
    <w:rsid w:val="00CD7052"/>
    <w:rsid w:val="00CD729E"/>
    <w:rsid w:val="00CD780A"/>
    <w:rsid w:val="00CD78A3"/>
    <w:rsid w:val="00CD7CC0"/>
    <w:rsid w:val="00CE2202"/>
    <w:rsid w:val="00CE48A7"/>
    <w:rsid w:val="00CF1076"/>
    <w:rsid w:val="00CF5A61"/>
    <w:rsid w:val="00D00283"/>
    <w:rsid w:val="00D0356F"/>
    <w:rsid w:val="00D05283"/>
    <w:rsid w:val="00D05FBC"/>
    <w:rsid w:val="00D06A38"/>
    <w:rsid w:val="00D06BA9"/>
    <w:rsid w:val="00D1095E"/>
    <w:rsid w:val="00D12470"/>
    <w:rsid w:val="00D12D61"/>
    <w:rsid w:val="00D1402A"/>
    <w:rsid w:val="00D143AB"/>
    <w:rsid w:val="00D15D1F"/>
    <w:rsid w:val="00D15E6C"/>
    <w:rsid w:val="00D1763E"/>
    <w:rsid w:val="00D2092A"/>
    <w:rsid w:val="00D22F08"/>
    <w:rsid w:val="00D23900"/>
    <w:rsid w:val="00D30657"/>
    <w:rsid w:val="00D30CD5"/>
    <w:rsid w:val="00D437EC"/>
    <w:rsid w:val="00D45792"/>
    <w:rsid w:val="00D462D0"/>
    <w:rsid w:val="00D506DE"/>
    <w:rsid w:val="00D53089"/>
    <w:rsid w:val="00D565F8"/>
    <w:rsid w:val="00D67D8E"/>
    <w:rsid w:val="00D7218B"/>
    <w:rsid w:val="00D7246D"/>
    <w:rsid w:val="00D743FB"/>
    <w:rsid w:val="00D766C6"/>
    <w:rsid w:val="00D81144"/>
    <w:rsid w:val="00D81616"/>
    <w:rsid w:val="00D84494"/>
    <w:rsid w:val="00D84B2E"/>
    <w:rsid w:val="00D8740C"/>
    <w:rsid w:val="00D90CB0"/>
    <w:rsid w:val="00D90EAA"/>
    <w:rsid w:val="00D949A4"/>
    <w:rsid w:val="00D95323"/>
    <w:rsid w:val="00D9570D"/>
    <w:rsid w:val="00D95D37"/>
    <w:rsid w:val="00DA22D0"/>
    <w:rsid w:val="00DA2F2E"/>
    <w:rsid w:val="00DA2FD0"/>
    <w:rsid w:val="00DA5FFB"/>
    <w:rsid w:val="00DA75FB"/>
    <w:rsid w:val="00DB0140"/>
    <w:rsid w:val="00DB02F7"/>
    <w:rsid w:val="00DB2FF3"/>
    <w:rsid w:val="00DB63F3"/>
    <w:rsid w:val="00DC38B4"/>
    <w:rsid w:val="00DC3B5E"/>
    <w:rsid w:val="00DC4600"/>
    <w:rsid w:val="00DC656E"/>
    <w:rsid w:val="00DD0D27"/>
    <w:rsid w:val="00DD243B"/>
    <w:rsid w:val="00DD2C19"/>
    <w:rsid w:val="00DD45D0"/>
    <w:rsid w:val="00DD5846"/>
    <w:rsid w:val="00DD5E91"/>
    <w:rsid w:val="00DE25A1"/>
    <w:rsid w:val="00DE3523"/>
    <w:rsid w:val="00DE742C"/>
    <w:rsid w:val="00DF1797"/>
    <w:rsid w:val="00DF5993"/>
    <w:rsid w:val="00DF665B"/>
    <w:rsid w:val="00DF7DBD"/>
    <w:rsid w:val="00E00846"/>
    <w:rsid w:val="00E024F7"/>
    <w:rsid w:val="00E048B6"/>
    <w:rsid w:val="00E064BC"/>
    <w:rsid w:val="00E077C6"/>
    <w:rsid w:val="00E07E7B"/>
    <w:rsid w:val="00E121B2"/>
    <w:rsid w:val="00E12FA1"/>
    <w:rsid w:val="00E16DDA"/>
    <w:rsid w:val="00E21B57"/>
    <w:rsid w:val="00E21B6D"/>
    <w:rsid w:val="00E21EBE"/>
    <w:rsid w:val="00E2446A"/>
    <w:rsid w:val="00E24531"/>
    <w:rsid w:val="00E259E5"/>
    <w:rsid w:val="00E27522"/>
    <w:rsid w:val="00E31FCC"/>
    <w:rsid w:val="00E340B7"/>
    <w:rsid w:val="00E353BA"/>
    <w:rsid w:val="00E36A8C"/>
    <w:rsid w:val="00E44516"/>
    <w:rsid w:val="00E4637D"/>
    <w:rsid w:val="00E520D0"/>
    <w:rsid w:val="00E57079"/>
    <w:rsid w:val="00E57CD3"/>
    <w:rsid w:val="00E57DB2"/>
    <w:rsid w:val="00E57F23"/>
    <w:rsid w:val="00E70A92"/>
    <w:rsid w:val="00E70D97"/>
    <w:rsid w:val="00E80578"/>
    <w:rsid w:val="00E80637"/>
    <w:rsid w:val="00E83133"/>
    <w:rsid w:val="00E8406C"/>
    <w:rsid w:val="00E842B7"/>
    <w:rsid w:val="00E876B7"/>
    <w:rsid w:val="00EA240E"/>
    <w:rsid w:val="00EA3FC9"/>
    <w:rsid w:val="00EA4CC8"/>
    <w:rsid w:val="00EA4CE9"/>
    <w:rsid w:val="00EA5AFE"/>
    <w:rsid w:val="00EB00E4"/>
    <w:rsid w:val="00EB0CB0"/>
    <w:rsid w:val="00EB3216"/>
    <w:rsid w:val="00EB3C60"/>
    <w:rsid w:val="00EB3C78"/>
    <w:rsid w:val="00EB488B"/>
    <w:rsid w:val="00EB6A01"/>
    <w:rsid w:val="00EB7941"/>
    <w:rsid w:val="00EC11DD"/>
    <w:rsid w:val="00EC1B47"/>
    <w:rsid w:val="00EC2098"/>
    <w:rsid w:val="00EC4435"/>
    <w:rsid w:val="00EC4A7D"/>
    <w:rsid w:val="00ED0094"/>
    <w:rsid w:val="00ED1A04"/>
    <w:rsid w:val="00ED1B81"/>
    <w:rsid w:val="00ED2CB9"/>
    <w:rsid w:val="00ED6662"/>
    <w:rsid w:val="00ED6B22"/>
    <w:rsid w:val="00EE3FF4"/>
    <w:rsid w:val="00EE438B"/>
    <w:rsid w:val="00EE69BE"/>
    <w:rsid w:val="00EF0B5E"/>
    <w:rsid w:val="00EF305F"/>
    <w:rsid w:val="00EF43E6"/>
    <w:rsid w:val="00EF7D27"/>
    <w:rsid w:val="00F054AD"/>
    <w:rsid w:val="00F0609D"/>
    <w:rsid w:val="00F078A4"/>
    <w:rsid w:val="00F12928"/>
    <w:rsid w:val="00F15A78"/>
    <w:rsid w:val="00F206D6"/>
    <w:rsid w:val="00F2421E"/>
    <w:rsid w:val="00F24284"/>
    <w:rsid w:val="00F27BAB"/>
    <w:rsid w:val="00F315E8"/>
    <w:rsid w:val="00F336DA"/>
    <w:rsid w:val="00F34303"/>
    <w:rsid w:val="00F350A6"/>
    <w:rsid w:val="00F35ABB"/>
    <w:rsid w:val="00F374BF"/>
    <w:rsid w:val="00F37F09"/>
    <w:rsid w:val="00F40CEA"/>
    <w:rsid w:val="00F43DF2"/>
    <w:rsid w:val="00F47406"/>
    <w:rsid w:val="00F54207"/>
    <w:rsid w:val="00F55852"/>
    <w:rsid w:val="00F602A5"/>
    <w:rsid w:val="00F602B4"/>
    <w:rsid w:val="00F63066"/>
    <w:rsid w:val="00F631FA"/>
    <w:rsid w:val="00F649AA"/>
    <w:rsid w:val="00F64F02"/>
    <w:rsid w:val="00F65069"/>
    <w:rsid w:val="00F6673D"/>
    <w:rsid w:val="00F71F55"/>
    <w:rsid w:val="00F81E90"/>
    <w:rsid w:val="00F85A6D"/>
    <w:rsid w:val="00F86C3E"/>
    <w:rsid w:val="00F92C89"/>
    <w:rsid w:val="00F97CA1"/>
    <w:rsid w:val="00FA4C4C"/>
    <w:rsid w:val="00FB14B3"/>
    <w:rsid w:val="00FB5A8E"/>
    <w:rsid w:val="00FC0D2F"/>
    <w:rsid w:val="00FC20CC"/>
    <w:rsid w:val="00FC2B70"/>
    <w:rsid w:val="00FC5078"/>
    <w:rsid w:val="00FC52DE"/>
    <w:rsid w:val="00FC72A3"/>
    <w:rsid w:val="00FD11C1"/>
    <w:rsid w:val="00FD35E9"/>
    <w:rsid w:val="00FD3D00"/>
    <w:rsid w:val="00FE190C"/>
    <w:rsid w:val="00FE1910"/>
    <w:rsid w:val="00FE2CF7"/>
    <w:rsid w:val="00FE7F8A"/>
    <w:rsid w:val="00FF3994"/>
    <w:rsid w:val="00FF4825"/>
    <w:rsid w:val="00FF4F93"/>
    <w:rsid w:val="00FF7B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LANKPAGE">
    <w:name w:val="BLANKPAGE"/>
    <w:basedOn w:val="DefaultParagraphFont"/>
    <w:rsid w:val="00C1256B"/>
  </w:style>
  <w:style w:type="character" w:customStyle="1" w:styleId="BodyTextChar">
    <w:name w:val="Body Text Char"/>
    <w:link w:val="BodyText"/>
    <w:rsid w:val="006F14F0"/>
  </w:style>
  <w:style w:type="character" w:customStyle="1" w:styleId="HeaderChar">
    <w:name w:val="Header Char"/>
    <w:link w:val="Header"/>
    <w:rsid w:val="006F14F0"/>
  </w:style>
  <w:style w:type="character" w:customStyle="1" w:styleId="Heading3Char">
    <w:name w:val="Heading 3 Char"/>
    <w:link w:val="Heading3"/>
    <w:rsid w:val="0020615E"/>
    <w:rPr>
      <w:rFonts w:ascii="Arial" w:hAnsi="Arial"/>
      <w:b/>
      <w:kern w:val="28"/>
      <w:sz w:val="36"/>
    </w:rPr>
  </w:style>
  <w:style w:type="character" w:customStyle="1" w:styleId="BodyTextChar1">
    <w:name w:val="Body Text Char1"/>
    <w:rsid w:val="00E806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62979">
      <w:bodyDiv w:val="1"/>
      <w:marLeft w:val="0"/>
      <w:marRight w:val="0"/>
      <w:marTop w:val="0"/>
      <w:marBottom w:val="0"/>
      <w:divBdr>
        <w:top w:val="none" w:sz="0" w:space="0" w:color="auto"/>
        <w:left w:val="none" w:sz="0" w:space="0" w:color="auto"/>
        <w:bottom w:val="none" w:sz="0" w:space="0" w:color="auto"/>
        <w:right w:val="none" w:sz="0" w:space="0" w:color="auto"/>
      </w:divBdr>
    </w:div>
    <w:div w:id="1174610801">
      <w:bodyDiv w:val="1"/>
      <w:marLeft w:val="0"/>
      <w:marRight w:val="0"/>
      <w:marTop w:val="0"/>
      <w:marBottom w:val="0"/>
      <w:divBdr>
        <w:top w:val="none" w:sz="0" w:space="0" w:color="auto"/>
        <w:left w:val="none" w:sz="0" w:space="0" w:color="auto"/>
        <w:bottom w:val="none" w:sz="0" w:space="0" w:color="auto"/>
        <w:right w:val="none" w:sz="0" w:space="0" w:color="auto"/>
      </w:divBdr>
    </w:div>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598562600">
      <w:bodyDiv w:val="1"/>
      <w:marLeft w:val="0"/>
      <w:marRight w:val="0"/>
      <w:marTop w:val="0"/>
      <w:marBottom w:val="0"/>
      <w:divBdr>
        <w:top w:val="none" w:sz="0" w:space="0" w:color="auto"/>
        <w:left w:val="none" w:sz="0" w:space="0" w:color="auto"/>
        <w:bottom w:val="none" w:sz="0" w:space="0" w:color="auto"/>
        <w:right w:val="none" w:sz="0" w:space="0" w:color="auto"/>
      </w:divBdr>
    </w:div>
    <w:div w:id="1682510772">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 w:id="193547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Design Specification 2002.dot</Template>
  <TotalTime>49</TotalTime>
  <Pages>7</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Global 3000 SOP - Delivery Details</dc:subject>
  <dc:creator>DCP</dc:creator>
  <cp:keywords>1.0</cp:keywords>
  <dc:description>This service pack updates Global 3000 SOP to improve the capture of delivery details and then show them in enquiries.</dc:description>
  <cp:lastModifiedBy>Penfold, Dan</cp:lastModifiedBy>
  <cp:revision>9</cp:revision>
  <cp:lastPrinted>2002-03-05T15:24:00Z</cp:lastPrinted>
  <dcterms:created xsi:type="dcterms:W3CDTF">2013-06-26T15:12:00Z</dcterms:created>
  <dcterms:modified xsi:type="dcterms:W3CDTF">2013-06-26T16:04:00Z</dcterms:modified>
</cp:coreProperties>
</file>