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42B7" w:rsidRDefault="003601F8">
      <w:pPr>
        <w:pStyle w:val="Title"/>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427pt;margin-top:-15.05pt;width:74.25pt;height:87pt;z-index:1" o:allowincell="f">
            <v:imagedata r:id="rId9" o:title="image003"/>
            <w10:wrap type="topAndBottom"/>
          </v:shape>
        </w:pict>
      </w:r>
    </w:p>
    <w:p w:rsidR="00E842B7" w:rsidRDefault="00E842B7">
      <w:pPr>
        <w:pStyle w:val="Title"/>
      </w:pPr>
    </w:p>
    <w:p w:rsidR="00E842B7" w:rsidRDefault="00E842B7"/>
    <w:p w:rsidR="00E842B7" w:rsidRDefault="00E842B7"/>
    <w:p w:rsidR="00E842B7" w:rsidRDefault="00E842B7"/>
    <w:p w:rsidR="00E842B7" w:rsidRDefault="00E842B7">
      <w:pPr>
        <w:pStyle w:val="Title"/>
      </w:pPr>
      <w:r>
        <w:t>Global 3000</w:t>
      </w:r>
    </w:p>
    <w:p w:rsidR="00E842B7" w:rsidRDefault="00846827">
      <w:pPr>
        <w:pStyle w:val="Title"/>
      </w:pPr>
      <w:r>
        <w:t>Service Pack Note</w:t>
      </w:r>
    </w:p>
    <w:p w:rsidR="00E842B7" w:rsidRDefault="00E842B7"/>
    <w:p w:rsidR="00E842B7" w:rsidRDefault="00E842B7"/>
    <w:p w:rsidR="00E842B7" w:rsidRDefault="00764EB1">
      <w:pPr>
        <w:pStyle w:val="Title"/>
      </w:pPr>
      <w:fldSimple w:instr=" SUBJECT  \* MERGEFORMAT ">
        <w:r w:rsidR="00771142">
          <w:t>Global 3000 Cash Manager - Remove Session Handling</w:t>
        </w:r>
      </w:fldSimple>
    </w:p>
    <w:p w:rsidR="00E842B7" w:rsidRDefault="00E842B7"/>
    <w:p w:rsidR="00E842B7" w:rsidRDefault="00E842B7">
      <w:pPr>
        <w:rPr>
          <w:rFonts w:ascii="CG Omega" w:hAnsi="CG Omega"/>
          <w:sz w:val="24"/>
        </w:rPr>
      </w:pPr>
    </w:p>
    <w:p w:rsidR="00E842B7" w:rsidRDefault="00E842B7">
      <w:pPr>
        <w:rPr>
          <w:rFonts w:ascii="CG Omega" w:hAnsi="CG Omega"/>
          <w:sz w:val="24"/>
        </w:rPr>
      </w:pPr>
    </w:p>
    <w:p w:rsidR="00E842B7" w:rsidRDefault="00E842B7">
      <w:pPr>
        <w:rPr>
          <w:rFonts w:ascii="CG Omega" w:hAnsi="CG Omega"/>
          <w:sz w:val="24"/>
        </w:rPr>
      </w:pPr>
    </w:p>
    <w:p w:rsidR="00E842B7" w:rsidRDefault="00E842B7">
      <w:pPr>
        <w:rPr>
          <w:rFonts w:ascii="CG Omega" w:hAnsi="CG Omega"/>
          <w:sz w:val="24"/>
        </w:rPr>
      </w:pPr>
    </w:p>
    <w:p w:rsidR="00E842B7" w:rsidRDefault="00E842B7">
      <w:pPr>
        <w:rPr>
          <w:rFonts w:ascii="CG Omega" w:hAnsi="CG Omega"/>
          <w:sz w:val="24"/>
        </w:rPr>
      </w:pPr>
    </w:p>
    <w:p w:rsidR="00E842B7" w:rsidRDefault="00E842B7">
      <w:pPr>
        <w:rPr>
          <w:rFonts w:ascii="CG Omega" w:hAnsi="CG Omega"/>
          <w:sz w:val="24"/>
        </w:rPr>
      </w:pPr>
    </w:p>
    <w:p w:rsidR="00E842B7" w:rsidRDefault="00E842B7">
      <w:pPr>
        <w:rPr>
          <w:rFonts w:ascii="CG Omega" w:hAnsi="CG Omega"/>
          <w:sz w:val="24"/>
        </w:rPr>
      </w:pPr>
    </w:p>
    <w:p w:rsidR="00E842B7" w:rsidRDefault="00E842B7">
      <w:pPr>
        <w:rPr>
          <w:rFonts w:ascii="CG Omega" w:hAnsi="CG Omega"/>
          <w:sz w:val="24"/>
        </w:rPr>
      </w:pPr>
    </w:p>
    <w:p w:rsidR="00E842B7" w:rsidRDefault="00E842B7">
      <w:pPr>
        <w:rPr>
          <w:rFonts w:ascii="CG Omega" w:hAnsi="CG Omega"/>
          <w:sz w:val="24"/>
        </w:rPr>
      </w:pPr>
    </w:p>
    <w:p w:rsidR="00E842B7" w:rsidRDefault="00E842B7">
      <w:pPr>
        <w:rPr>
          <w:rFonts w:ascii="Arial" w:hAnsi="Arial"/>
          <w:b/>
          <w:sz w:val="22"/>
        </w:rPr>
      </w:pPr>
    </w:p>
    <w:p w:rsidR="00E842B7" w:rsidRDefault="00E842B7">
      <w:pPr>
        <w:rPr>
          <w:rFonts w:ascii="Arial" w:hAnsi="Arial"/>
          <w:b/>
          <w:sz w:val="22"/>
        </w:rPr>
      </w:pPr>
    </w:p>
    <w:p w:rsidR="00E842B7" w:rsidRDefault="00E842B7">
      <w:pPr>
        <w:rPr>
          <w:rFonts w:ascii="Arial" w:hAnsi="Arial"/>
          <w:b/>
          <w:sz w:val="22"/>
        </w:rPr>
      </w:pPr>
    </w:p>
    <w:p w:rsidR="00E842B7" w:rsidRDefault="00E842B7">
      <w:pPr>
        <w:rPr>
          <w:rFonts w:ascii="Arial" w:hAnsi="Arial"/>
          <w:b/>
          <w:sz w:val="22"/>
        </w:rPr>
      </w:pPr>
    </w:p>
    <w:p w:rsidR="00E842B7" w:rsidRDefault="00E842B7">
      <w:pPr>
        <w:rPr>
          <w:rFonts w:ascii="Arial" w:hAnsi="Arial"/>
          <w:b/>
          <w:sz w:val="22"/>
        </w:rPr>
      </w:pPr>
    </w:p>
    <w:p w:rsidR="00E842B7" w:rsidRDefault="00E842B7">
      <w:pPr>
        <w:rPr>
          <w:rFonts w:ascii="Arial" w:hAnsi="Arial"/>
          <w:b/>
          <w:sz w:val="22"/>
        </w:rPr>
      </w:pPr>
    </w:p>
    <w:p w:rsidR="00E842B7" w:rsidRDefault="00E842B7">
      <w:pPr>
        <w:rPr>
          <w:rFonts w:ascii="Arial" w:hAnsi="Arial"/>
          <w:b/>
          <w:sz w:val="22"/>
        </w:rPr>
      </w:pPr>
    </w:p>
    <w:p w:rsidR="00E842B7" w:rsidRDefault="00E842B7">
      <w:pPr>
        <w:rPr>
          <w:rFonts w:ascii="Arial" w:hAnsi="Arial"/>
          <w:b/>
          <w:sz w:val="22"/>
        </w:rPr>
      </w:pPr>
    </w:p>
    <w:p w:rsidR="002B77AA" w:rsidRDefault="002B77AA">
      <w:pPr>
        <w:rPr>
          <w:rFonts w:ascii="Arial" w:hAnsi="Arial"/>
          <w:b/>
          <w:sz w:val="22"/>
        </w:rPr>
      </w:pPr>
    </w:p>
    <w:p w:rsidR="00E842B7" w:rsidRDefault="00E842B7">
      <w:pPr>
        <w:rPr>
          <w:rFonts w:ascii="Arial" w:hAnsi="Arial"/>
          <w:b/>
          <w:sz w:val="22"/>
        </w:rPr>
      </w:pPr>
    </w:p>
    <w:p w:rsidR="00E842B7" w:rsidRDefault="00E842B7">
      <w:pPr>
        <w:rPr>
          <w:rFonts w:ascii="Arial" w:hAnsi="Arial"/>
          <w:b/>
          <w:sz w:val="22"/>
        </w:rPr>
      </w:pPr>
    </w:p>
    <w:p w:rsidR="00220E25" w:rsidRDefault="00220E25">
      <w:pPr>
        <w:rPr>
          <w:rFonts w:ascii="Arial" w:hAnsi="Arial"/>
          <w:b/>
          <w:sz w:val="22"/>
        </w:rPr>
      </w:pPr>
    </w:p>
    <w:p w:rsidR="00220E25" w:rsidRDefault="00220E25">
      <w:pPr>
        <w:rPr>
          <w:rFonts w:ascii="Arial" w:hAnsi="Arial"/>
          <w:b/>
          <w:sz w:val="22"/>
        </w:rPr>
      </w:pPr>
    </w:p>
    <w:p w:rsidR="00220E25" w:rsidRDefault="00220E25">
      <w:pPr>
        <w:rPr>
          <w:rFonts w:ascii="Arial" w:hAnsi="Arial"/>
          <w:b/>
          <w:sz w:val="22"/>
        </w:rPr>
      </w:pPr>
    </w:p>
    <w:p w:rsidR="00220E25" w:rsidRDefault="00220E25">
      <w:pPr>
        <w:rPr>
          <w:rFonts w:ascii="Arial" w:hAnsi="Arial"/>
          <w:b/>
          <w:sz w:val="22"/>
        </w:rPr>
      </w:pPr>
    </w:p>
    <w:p w:rsidR="00220E25" w:rsidRDefault="00220E25">
      <w:pPr>
        <w:rPr>
          <w:rFonts w:ascii="Arial" w:hAnsi="Arial"/>
          <w:b/>
          <w:sz w:val="22"/>
        </w:rPr>
      </w:pPr>
    </w:p>
    <w:p w:rsidR="00E842B7" w:rsidRDefault="00A9022A">
      <w:pPr>
        <w:rPr>
          <w:rFonts w:ascii="Arial" w:hAnsi="Arial"/>
          <w:b/>
          <w:sz w:val="22"/>
        </w:rPr>
      </w:pPr>
      <w:r>
        <w:rPr>
          <w:rFonts w:ascii="Arial" w:hAnsi="Arial"/>
          <w:b/>
          <w:sz w:val="22"/>
        </w:rPr>
        <w:t xml:space="preserve"> </w:t>
      </w:r>
      <w:r w:rsidR="004420D7">
        <w:rPr>
          <w:rFonts w:ascii="Arial" w:hAnsi="Arial"/>
          <w:b/>
          <w:sz w:val="22"/>
        </w:rPr>
        <w:br w:type="page"/>
      </w:r>
      <w:r w:rsidR="00E842B7">
        <w:rPr>
          <w:rFonts w:ascii="Arial" w:hAnsi="Arial"/>
          <w:b/>
          <w:sz w:val="22"/>
        </w:rPr>
        <w:lastRenderedPageBreak/>
        <w:t>INTRODUCTION</w:t>
      </w:r>
    </w:p>
    <w:p w:rsidR="00E842B7" w:rsidRDefault="00E842B7">
      <w:pPr>
        <w:tabs>
          <w:tab w:val="left" w:pos="3600"/>
        </w:tabs>
        <w:jc w:val="both"/>
        <w:rPr>
          <w:rFonts w:ascii="Arial" w:hAnsi="Arial"/>
          <w:b/>
          <w:sz w:val="22"/>
        </w:rPr>
      </w:pPr>
    </w:p>
    <w:p w:rsidR="00E842B7" w:rsidRDefault="00E842B7">
      <w:pPr>
        <w:tabs>
          <w:tab w:val="left" w:pos="3600"/>
        </w:tabs>
        <w:jc w:val="both"/>
        <w:rPr>
          <w:rFonts w:ascii="CG Omega" w:hAnsi="CG Omega"/>
          <w:sz w:val="24"/>
        </w:rPr>
      </w:pPr>
      <w:r>
        <w:rPr>
          <w:rFonts w:ascii="CG Omega" w:hAnsi="CG Omega"/>
          <w:sz w:val="24"/>
        </w:rPr>
        <w:fldChar w:fldCharType="begin"/>
      </w:r>
      <w:r>
        <w:rPr>
          <w:rFonts w:ascii="CG Omega" w:hAnsi="CG Omega"/>
          <w:sz w:val="24"/>
        </w:rPr>
        <w:instrText xml:space="preserve"> COMMENTS  \* MERGEFORMAT </w:instrText>
      </w:r>
      <w:r>
        <w:rPr>
          <w:rFonts w:ascii="CG Omega" w:hAnsi="CG Omega"/>
          <w:sz w:val="24"/>
        </w:rPr>
        <w:fldChar w:fldCharType="separate"/>
      </w:r>
      <w:r w:rsidR="00771142">
        <w:rPr>
          <w:rFonts w:ascii="CG Omega" w:hAnsi="CG Omega"/>
          <w:sz w:val="24"/>
        </w:rPr>
        <w:t>The requirement is to remove session handling from Cash Manager and to rename the daybook report as the audit report.</w:t>
      </w:r>
      <w:r>
        <w:rPr>
          <w:rFonts w:ascii="CG Omega" w:hAnsi="CG Omega"/>
          <w:sz w:val="24"/>
        </w:rPr>
        <w:fldChar w:fldCharType="end"/>
      </w:r>
    </w:p>
    <w:p w:rsidR="00E842B7" w:rsidRDefault="00E842B7">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3"/>
      </w:tblGrid>
      <w:tr w:rsidR="00A976D9">
        <w:trPr>
          <w:trHeight w:val="240"/>
        </w:trPr>
        <w:tc>
          <w:tcPr>
            <w:tcW w:w="10173" w:type="dxa"/>
          </w:tcPr>
          <w:p w:rsidR="00A976D9" w:rsidRDefault="00A976D9" w:rsidP="0034027B">
            <w:pPr>
              <w:pStyle w:val="BodyText"/>
              <w:rPr>
                <w:rFonts w:ascii="CG Omega" w:hAnsi="CG Omega"/>
                <w:sz w:val="24"/>
              </w:rPr>
            </w:pPr>
            <w:r>
              <w:rPr>
                <w:rFonts w:ascii="CG Omega" w:hAnsi="CG Omega"/>
                <w:sz w:val="24"/>
              </w:rPr>
              <w:t>When the system was originally released business practices involved producing a daily report of transactions processed, this was named the daybook.  In more recent times practices have largely changed and for the most part people do not print the daybook daily</w:t>
            </w:r>
            <w:r w:rsidR="00102E4F">
              <w:rPr>
                <w:rFonts w:ascii="CG Omega" w:hAnsi="CG Omega"/>
                <w:sz w:val="24"/>
              </w:rPr>
              <w:t>, in fact a growing number of use</w:t>
            </w:r>
            <w:r w:rsidR="00802FC6">
              <w:rPr>
                <w:rFonts w:ascii="CG Omega" w:hAnsi="CG Omega"/>
                <w:sz w:val="24"/>
              </w:rPr>
              <w:t>r</w:t>
            </w:r>
            <w:r w:rsidR="00102E4F">
              <w:rPr>
                <w:rFonts w:ascii="CG Omega" w:hAnsi="CG Omega"/>
                <w:sz w:val="24"/>
              </w:rPr>
              <w:t>s only produce the daybook report during close period and then only because the system does not allow the period to be closed until the report has been printed.</w:t>
            </w:r>
            <w:r>
              <w:rPr>
                <w:rFonts w:ascii="CG Omega" w:hAnsi="CG Omega"/>
                <w:sz w:val="24"/>
              </w:rPr>
              <w:t xml:space="preserve"> </w:t>
            </w:r>
          </w:p>
        </w:tc>
      </w:tr>
      <w:tr w:rsidR="00824797">
        <w:trPr>
          <w:trHeight w:val="240"/>
        </w:trPr>
        <w:tc>
          <w:tcPr>
            <w:tcW w:w="10173" w:type="dxa"/>
          </w:tcPr>
          <w:p w:rsidR="00824797" w:rsidRPr="0034027B" w:rsidRDefault="00824797" w:rsidP="007563A9">
            <w:pPr>
              <w:pStyle w:val="BodyText"/>
              <w:rPr>
                <w:rFonts w:ascii="CG Omega" w:hAnsi="CG Omega"/>
                <w:sz w:val="24"/>
                <w:szCs w:val="24"/>
              </w:rPr>
            </w:pPr>
            <w:r w:rsidRPr="0034027B">
              <w:rPr>
                <w:rFonts w:ascii="CG Omega" w:hAnsi="CG Omega"/>
                <w:sz w:val="24"/>
                <w:szCs w:val="24"/>
              </w:rPr>
              <w:t>The</w:t>
            </w:r>
            <w:r w:rsidR="008E128A" w:rsidRPr="0034027B">
              <w:rPr>
                <w:rFonts w:ascii="CG Omega" w:hAnsi="CG Omega"/>
                <w:sz w:val="24"/>
                <w:szCs w:val="24"/>
              </w:rPr>
              <w:t xml:space="preserve"> following changes </w:t>
            </w:r>
            <w:r w:rsidR="00234B00">
              <w:rPr>
                <w:rFonts w:ascii="CG Omega" w:hAnsi="CG Omega"/>
                <w:sz w:val="24"/>
                <w:szCs w:val="24"/>
              </w:rPr>
              <w:t>have been made</w:t>
            </w:r>
            <w:r w:rsidR="008E128A" w:rsidRPr="0034027B">
              <w:rPr>
                <w:rFonts w:ascii="CG Omega" w:hAnsi="CG Omega"/>
                <w:sz w:val="24"/>
                <w:szCs w:val="24"/>
              </w:rPr>
              <w:t>:</w:t>
            </w:r>
          </w:p>
          <w:p w:rsidR="00BD60A1" w:rsidRDefault="00BD60A1" w:rsidP="00DA6F6D">
            <w:pPr>
              <w:pStyle w:val="BodyText"/>
              <w:numPr>
                <w:ilvl w:val="0"/>
                <w:numId w:val="46"/>
              </w:numPr>
              <w:rPr>
                <w:rFonts w:ascii="CG Omega" w:hAnsi="CG Omega"/>
                <w:sz w:val="24"/>
                <w:szCs w:val="24"/>
              </w:rPr>
            </w:pPr>
            <w:r>
              <w:rPr>
                <w:rFonts w:ascii="CG Omega" w:hAnsi="CG Omega"/>
                <w:sz w:val="24"/>
                <w:szCs w:val="24"/>
              </w:rPr>
              <w:t xml:space="preserve">The daybook report </w:t>
            </w:r>
            <w:r w:rsidR="00234B00">
              <w:rPr>
                <w:rFonts w:ascii="CG Omega" w:hAnsi="CG Omega"/>
                <w:sz w:val="24"/>
                <w:szCs w:val="24"/>
              </w:rPr>
              <w:t>has been</w:t>
            </w:r>
            <w:r>
              <w:rPr>
                <w:rFonts w:ascii="CG Omega" w:hAnsi="CG Omega"/>
                <w:sz w:val="24"/>
                <w:szCs w:val="24"/>
              </w:rPr>
              <w:t xml:space="preserve"> renamed as the ‘Audit Report’ and moved from the ‘Transaction Entry’ menu to the ‘End of Period’ menu.</w:t>
            </w:r>
          </w:p>
          <w:p w:rsidR="00BD60A1" w:rsidRDefault="00BD60A1" w:rsidP="00DA6F6D">
            <w:pPr>
              <w:pStyle w:val="BodyText"/>
              <w:numPr>
                <w:ilvl w:val="0"/>
                <w:numId w:val="46"/>
              </w:numPr>
              <w:rPr>
                <w:rFonts w:ascii="CG Omega" w:hAnsi="CG Omega"/>
                <w:sz w:val="24"/>
                <w:szCs w:val="24"/>
              </w:rPr>
            </w:pPr>
            <w:r>
              <w:rPr>
                <w:rFonts w:ascii="CG Omega" w:hAnsi="CG Omega"/>
                <w:sz w:val="24"/>
                <w:szCs w:val="24"/>
              </w:rPr>
              <w:t xml:space="preserve">All references to the Daybook </w:t>
            </w:r>
            <w:r w:rsidR="00234B00">
              <w:rPr>
                <w:rFonts w:ascii="CG Omega" w:hAnsi="CG Omega"/>
                <w:sz w:val="24"/>
                <w:szCs w:val="24"/>
              </w:rPr>
              <w:t xml:space="preserve">have been </w:t>
            </w:r>
            <w:r>
              <w:rPr>
                <w:rFonts w:ascii="CG Omega" w:hAnsi="CG Omega"/>
                <w:sz w:val="24"/>
                <w:szCs w:val="24"/>
              </w:rPr>
              <w:t>replaced with ‘Audit’</w:t>
            </w:r>
            <w:r w:rsidR="00F34A82">
              <w:rPr>
                <w:rFonts w:ascii="CG Omega" w:hAnsi="CG Omega"/>
                <w:sz w:val="24"/>
                <w:szCs w:val="24"/>
              </w:rPr>
              <w:t xml:space="preserve">, for example the daybook sequence number </w:t>
            </w:r>
            <w:r w:rsidR="00234B00">
              <w:rPr>
                <w:rFonts w:ascii="CG Omega" w:hAnsi="CG Omega"/>
                <w:sz w:val="24"/>
                <w:szCs w:val="24"/>
              </w:rPr>
              <w:t>has</w:t>
            </w:r>
            <w:r w:rsidR="00F34A82">
              <w:rPr>
                <w:rFonts w:ascii="CG Omega" w:hAnsi="CG Omega"/>
                <w:sz w:val="24"/>
                <w:szCs w:val="24"/>
              </w:rPr>
              <w:t xml:space="preserve"> become the audit report number</w:t>
            </w:r>
            <w:r>
              <w:rPr>
                <w:rFonts w:ascii="CG Omega" w:hAnsi="CG Omega"/>
                <w:sz w:val="24"/>
                <w:szCs w:val="24"/>
              </w:rPr>
              <w:t>.</w:t>
            </w:r>
            <w:r w:rsidR="007E6991">
              <w:rPr>
                <w:rFonts w:ascii="CG Omega" w:hAnsi="CG Omega"/>
                <w:sz w:val="24"/>
                <w:szCs w:val="24"/>
              </w:rPr>
              <w:t xml:space="preserve"> This </w:t>
            </w:r>
            <w:r w:rsidR="00234B00">
              <w:rPr>
                <w:rFonts w:ascii="CG Omega" w:hAnsi="CG Omega"/>
                <w:sz w:val="24"/>
                <w:szCs w:val="24"/>
              </w:rPr>
              <w:t>is</w:t>
            </w:r>
            <w:r w:rsidR="007E6991">
              <w:rPr>
                <w:rFonts w:ascii="CG Omega" w:hAnsi="CG Omega"/>
                <w:sz w:val="24"/>
                <w:szCs w:val="24"/>
              </w:rPr>
              <w:t xml:space="preserve"> shown within transaction entry and enquiries.</w:t>
            </w:r>
          </w:p>
          <w:p w:rsidR="00BD60A1" w:rsidRDefault="00BD60A1" w:rsidP="00DA6F6D">
            <w:pPr>
              <w:pStyle w:val="BodyText"/>
              <w:numPr>
                <w:ilvl w:val="0"/>
                <w:numId w:val="46"/>
              </w:numPr>
              <w:rPr>
                <w:rFonts w:ascii="CG Omega" w:hAnsi="CG Omega"/>
                <w:sz w:val="24"/>
                <w:szCs w:val="24"/>
              </w:rPr>
            </w:pPr>
            <w:r>
              <w:rPr>
                <w:rFonts w:ascii="CG Omega" w:hAnsi="CG Omega"/>
                <w:sz w:val="24"/>
                <w:szCs w:val="24"/>
              </w:rPr>
              <w:t xml:space="preserve">A new system parameter </w:t>
            </w:r>
            <w:r w:rsidR="00234B00">
              <w:rPr>
                <w:rFonts w:ascii="CG Omega" w:hAnsi="CG Omega"/>
                <w:sz w:val="24"/>
                <w:szCs w:val="24"/>
              </w:rPr>
              <w:t>has been</w:t>
            </w:r>
            <w:r>
              <w:rPr>
                <w:rFonts w:ascii="CG Omega" w:hAnsi="CG Omega"/>
                <w:sz w:val="24"/>
                <w:szCs w:val="24"/>
              </w:rPr>
              <w:t xml:space="preserve"> added to the operating options named ‘Audit report must be printed before period can be closed’.  When set (the default), the period cannot be closed until the audit report has been printed.  When not set, close period will automatically </w:t>
            </w:r>
            <w:r w:rsidR="00F34A82">
              <w:rPr>
                <w:rFonts w:ascii="CG Omega" w:hAnsi="CG Omega"/>
                <w:sz w:val="24"/>
                <w:szCs w:val="24"/>
              </w:rPr>
              <w:t xml:space="preserve">mark all transactions that have not been printed on an audit report as having been included and will </w:t>
            </w:r>
            <w:r>
              <w:rPr>
                <w:rFonts w:ascii="CG Omega" w:hAnsi="CG Omega"/>
                <w:sz w:val="24"/>
                <w:szCs w:val="24"/>
              </w:rPr>
              <w:t>increment the audit report number.  This mean</w:t>
            </w:r>
            <w:r w:rsidR="00234B00">
              <w:rPr>
                <w:rFonts w:ascii="CG Omega" w:hAnsi="CG Omega"/>
                <w:sz w:val="24"/>
                <w:szCs w:val="24"/>
              </w:rPr>
              <w:t>s</w:t>
            </w:r>
            <w:r>
              <w:rPr>
                <w:rFonts w:ascii="CG Omega" w:hAnsi="CG Omega"/>
                <w:sz w:val="24"/>
                <w:szCs w:val="24"/>
              </w:rPr>
              <w:t xml:space="preserve"> that historical audit reports can be produced </w:t>
            </w:r>
            <w:r w:rsidR="00234B00">
              <w:rPr>
                <w:rFonts w:ascii="CG Omega" w:hAnsi="CG Omega"/>
                <w:sz w:val="24"/>
                <w:szCs w:val="24"/>
              </w:rPr>
              <w:t>regardless of the new parameter</w:t>
            </w:r>
            <w:r>
              <w:rPr>
                <w:rFonts w:ascii="CG Omega" w:hAnsi="CG Omega"/>
                <w:sz w:val="24"/>
                <w:szCs w:val="24"/>
              </w:rPr>
              <w:t xml:space="preserve"> setting.</w:t>
            </w:r>
          </w:p>
          <w:p w:rsidR="00BD60A1" w:rsidRDefault="00BD60A1" w:rsidP="00DA6F6D">
            <w:pPr>
              <w:pStyle w:val="BodyText"/>
              <w:numPr>
                <w:ilvl w:val="0"/>
                <w:numId w:val="46"/>
              </w:numPr>
              <w:rPr>
                <w:rFonts w:ascii="CG Omega" w:hAnsi="CG Omega"/>
                <w:sz w:val="24"/>
                <w:szCs w:val="24"/>
              </w:rPr>
            </w:pPr>
            <w:r>
              <w:rPr>
                <w:rFonts w:ascii="CG Omega" w:hAnsi="CG Omega"/>
                <w:sz w:val="24"/>
                <w:szCs w:val="24"/>
              </w:rPr>
              <w:t xml:space="preserve">Close session </w:t>
            </w:r>
            <w:r w:rsidR="00234B00">
              <w:rPr>
                <w:rFonts w:ascii="CG Omega" w:hAnsi="CG Omega"/>
                <w:sz w:val="24"/>
                <w:szCs w:val="24"/>
              </w:rPr>
              <w:t>has been</w:t>
            </w:r>
            <w:r>
              <w:rPr>
                <w:rFonts w:ascii="CG Omega" w:hAnsi="CG Omega"/>
                <w:sz w:val="24"/>
                <w:szCs w:val="24"/>
              </w:rPr>
              <w:t xml:space="preserve"> removed from the Transaction Entry menu.</w:t>
            </w:r>
          </w:p>
          <w:p w:rsidR="00164E91" w:rsidRPr="00B4677E" w:rsidRDefault="00164E91" w:rsidP="00234B00">
            <w:pPr>
              <w:pStyle w:val="BodyText"/>
              <w:numPr>
                <w:ilvl w:val="0"/>
                <w:numId w:val="46"/>
              </w:numPr>
              <w:rPr>
                <w:rFonts w:ascii="CG Omega" w:hAnsi="CG Omega"/>
                <w:sz w:val="24"/>
                <w:szCs w:val="24"/>
              </w:rPr>
            </w:pPr>
            <w:r>
              <w:rPr>
                <w:rFonts w:ascii="CG Omega" w:hAnsi="CG Omega"/>
                <w:sz w:val="24"/>
                <w:szCs w:val="24"/>
              </w:rPr>
              <w:t xml:space="preserve">All references to sessions </w:t>
            </w:r>
            <w:r w:rsidR="00234B00">
              <w:rPr>
                <w:rFonts w:ascii="CG Omega" w:hAnsi="CG Omega"/>
                <w:sz w:val="24"/>
                <w:szCs w:val="24"/>
              </w:rPr>
              <w:t>have been</w:t>
            </w:r>
            <w:r>
              <w:rPr>
                <w:rFonts w:ascii="CG Omega" w:hAnsi="CG Omega"/>
                <w:sz w:val="24"/>
                <w:szCs w:val="24"/>
              </w:rPr>
              <w:t xml:space="preserve"> removed.</w:t>
            </w:r>
          </w:p>
        </w:tc>
      </w:tr>
    </w:tbl>
    <w:p w:rsidR="00E842B7" w:rsidRDefault="00E842B7"/>
    <w:p w:rsidR="009526D8" w:rsidRDefault="009526D8"/>
    <w:p w:rsidR="009526D8" w:rsidRDefault="009526D8"/>
    <w:p w:rsidR="009526D8" w:rsidRDefault="009526D8"/>
    <w:p w:rsidR="009526D8" w:rsidRDefault="00985861">
      <w:r>
        <w:br w:type="page"/>
      </w:r>
    </w:p>
    <w:p w:rsidR="00E842B7" w:rsidRDefault="00E842B7" w:rsidP="008D7B1F">
      <w:pPr>
        <w:rPr>
          <w:rFonts w:ascii="Arial" w:hAnsi="Arial"/>
          <w:b/>
          <w:sz w:val="22"/>
        </w:rPr>
      </w:pPr>
      <w:r>
        <w:rPr>
          <w:rFonts w:ascii="Arial" w:hAnsi="Arial"/>
          <w:b/>
          <w:sz w:val="22"/>
        </w:rPr>
        <w:t>DOCUMENTATION CHANGES</w:t>
      </w:r>
    </w:p>
    <w:p w:rsidR="001474FF" w:rsidRDefault="001474FF" w:rsidP="005E5511">
      <w:pPr>
        <w:rPr>
          <w:i/>
        </w:rPr>
      </w:pPr>
    </w:p>
    <w:p w:rsidR="00A60628" w:rsidRDefault="00E04E7C" w:rsidP="00A60628">
      <w:pPr>
        <w:pStyle w:val="Heading3"/>
        <w:ind w:left="0"/>
      </w:pPr>
      <w:r>
        <w:t>CM</w:t>
      </w:r>
      <w:r w:rsidR="00A60628">
        <w:t xml:space="preserve"> System Parameters – Operating Options</w:t>
      </w:r>
      <w:r w:rsidR="00F41A63">
        <w:t xml:space="preserve"> - Configuration</w:t>
      </w:r>
    </w:p>
    <w:p w:rsidR="00BB36A4" w:rsidRDefault="00D06643" w:rsidP="00BB36A4">
      <w:pPr>
        <w:rPr>
          <w:i/>
          <w:iCs/>
        </w:rPr>
      </w:pPr>
      <w:r>
        <w:rPr>
          <w:i/>
          <w:iCs/>
        </w:rPr>
        <w:t xml:space="preserve"> </w:t>
      </w:r>
      <w:r w:rsidRPr="009C750B">
        <w:rPr>
          <w:noProof/>
        </w:rPr>
        <w:pict>
          <v:shape id="Picture 1" o:spid="_x0000_i1025" type="#_x0000_t75" style="width:451.5pt;height:345.75pt;visibility:visible;mso-wrap-style:square">
            <v:imagedata r:id="rId10" o:title=""/>
          </v:shape>
        </w:pict>
      </w:r>
    </w:p>
    <w:p w:rsidR="00D06643" w:rsidRDefault="00D06643" w:rsidP="00BB36A4">
      <w:pPr>
        <w:rPr>
          <w:i/>
          <w:iCs/>
        </w:rPr>
      </w:pPr>
    </w:p>
    <w:tbl>
      <w:tblPr>
        <w:tblW w:w="0" w:type="auto"/>
        <w:tblLayout w:type="fixed"/>
        <w:tblCellMar>
          <w:left w:w="142" w:type="dxa"/>
          <w:right w:w="142" w:type="dxa"/>
        </w:tblCellMar>
        <w:tblLook w:val="0000" w:firstRow="0" w:lastRow="0" w:firstColumn="0" w:lastColumn="0" w:noHBand="0" w:noVBand="0"/>
      </w:tblPr>
      <w:tblGrid>
        <w:gridCol w:w="2410"/>
        <w:gridCol w:w="7088"/>
      </w:tblGrid>
      <w:tr w:rsidR="00BB36A4" w:rsidRPr="007E7A37" w:rsidTr="00163BB5">
        <w:trPr>
          <w:cantSplit/>
        </w:trPr>
        <w:tc>
          <w:tcPr>
            <w:tcW w:w="2410" w:type="dxa"/>
          </w:tcPr>
          <w:p w:rsidR="00BB36A4" w:rsidRDefault="00BB36A4" w:rsidP="00163BB5">
            <w:pPr>
              <w:pStyle w:val="Subheading"/>
            </w:pPr>
          </w:p>
        </w:tc>
        <w:tc>
          <w:tcPr>
            <w:tcW w:w="7088" w:type="dxa"/>
          </w:tcPr>
          <w:p w:rsidR="00BB36A4" w:rsidRPr="007E7A37" w:rsidRDefault="00BB36A4" w:rsidP="00207BF8">
            <w:pPr>
              <w:pStyle w:val="BodyText"/>
            </w:pPr>
            <w:r>
              <w:t xml:space="preserve">This window appears when you </w:t>
            </w:r>
            <w:r w:rsidR="0089676B">
              <w:t>confirm your responses in the ‘</w:t>
            </w:r>
            <w:r w:rsidR="00207BF8">
              <w:t>Reconciliation Options</w:t>
            </w:r>
            <w:r w:rsidR="0089676B">
              <w:t>’ window</w:t>
            </w:r>
            <w:r>
              <w:t>.</w:t>
            </w:r>
          </w:p>
        </w:tc>
      </w:tr>
      <w:tr w:rsidR="00BB36A4" w:rsidTr="00163BB5">
        <w:trPr>
          <w:cantSplit/>
        </w:trPr>
        <w:tc>
          <w:tcPr>
            <w:tcW w:w="2410" w:type="dxa"/>
          </w:tcPr>
          <w:p w:rsidR="00BB36A4" w:rsidRDefault="00BB36A4" w:rsidP="00163BB5">
            <w:pPr>
              <w:pStyle w:val="Subheading"/>
            </w:pPr>
            <w:r>
              <w:t>Purpose</w:t>
            </w:r>
          </w:p>
        </w:tc>
        <w:tc>
          <w:tcPr>
            <w:tcW w:w="7088" w:type="dxa"/>
          </w:tcPr>
          <w:p w:rsidR="00BB36A4" w:rsidRDefault="00BB36A4" w:rsidP="00F41A63">
            <w:pPr>
              <w:pStyle w:val="BodyText"/>
            </w:pPr>
            <w:r>
              <w:t xml:space="preserve">This window </w:t>
            </w:r>
            <w:r w:rsidR="0089676B">
              <w:t xml:space="preserve">contains </w:t>
            </w:r>
            <w:r w:rsidR="00F41A63">
              <w:t>Cash Manager</w:t>
            </w:r>
            <w:r w:rsidR="0089676B">
              <w:t xml:space="preserve"> configuration options.</w:t>
            </w:r>
          </w:p>
        </w:tc>
      </w:tr>
      <w:tr w:rsidR="00BB36A4" w:rsidTr="00163BB5">
        <w:trPr>
          <w:cantSplit/>
        </w:trPr>
        <w:tc>
          <w:tcPr>
            <w:tcW w:w="2410" w:type="dxa"/>
          </w:tcPr>
          <w:p w:rsidR="00BB36A4" w:rsidRPr="00F41849" w:rsidRDefault="00BB36A4" w:rsidP="00163BB5">
            <w:pPr>
              <w:pStyle w:val="Subheading"/>
              <w:rPr>
                <w:i/>
              </w:rPr>
            </w:pPr>
            <w:r w:rsidRPr="00F41849">
              <w:rPr>
                <w:i/>
              </w:rPr>
              <w:t>Note</w:t>
            </w:r>
          </w:p>
        </w:tc>
        <w:tc>
          <w:tcPr>
            <w:tcW w:w="7088" w:type="dxa"/>
            <w:shd w:val="pct12" w:color="auto" w:fill="auto"/>
          </w:tcPr>
          <w:p w:rsidR="00BB36A4" w:rsidRDefault="0089676B" w:rsidP="00F41A63">
            <w:pPr>
              <w:pStyle w:val="BodyText"/>
            </w:pPr>
            <w:r>
              <w:t xml:space="preserve">The configuration options in this window apply to </w:t>
            </w:r>
            <w:r w:rsidRPr="0089676B">
              <w:rPr>
                <w:b/>
              </w:rPr>
              <w:t>ALL</w:t>
            </w:r>
            <w:r>
              <w:t xml:space="preserve"> c</w:t>
            </w:r>
            <w:r w:rsidR="00F41A63">
              <w:t>ash books</w:t>
            </w:r>
            <w:r>
              <w:t>.</w:t>
            </w:r>
          </w:p>
        </w:tc>
      </w:tr>
    </w:tbl>
    <w:p w:rsidR="00BB36A4" w:rsidRDefault="00BB36A4" w:rsidP="00BB36A4">
      <w:pPr>
        <w:pStyle w:val="Subheading3"/>
      </w:pPr>
      <w:r>
        <w:t>The prompts are:</w:t>
      </w:r>
    </w:p>
    <w:tbl>
      <w:tblPr>
        <w:tblW w:w="0" w:type="auto"/>
        <w:tblLayout w:type="fixed"/>
        <w:tblCellMar>
          <w:left w:w="142" w:type="dxa"/>
          <w:right w:w="142" w:type="dxa"/>
        </w:tblCellMar>
        <w:tblLook w:val="0000" w:firstRow="0" w:lastRow="0" w:firstColumn="0" w:lastColumn="0" w:noHBand="0" w:noVBand="0"/>
      </w:tblPr>
      <w:tblGrid>
        <w:gridCol w:w="2410"/>
        <w:gridCol w:w="7092"/>
      </w:tblGrid>
      <w:tr w:rsidR="00BB36A4" w:rsidTr="00BF3DD0">
        <w:trPr>
          <w:cantSplit/>
        </w:trPr>
        <w:tc>
          <w:tcPr>
            <w:tcW w:w="2410" w:type="dxa"/>
          </w:tcPr>
          <w:p w:rsidR="00BB36A4" w:rsidRDefault="00AC51FE" w:rsidP="00163BB5">
            <w:pPr>
              <w:pStyle w:val="Subheading"/>
            </w:pPr>
            <w:r w:rsidRPr="00F34A82">
              <w:t>Audit report must be printed before period can be closed</w:t>
            </w:r>
          </w:p>
        </w:tc>
        <w:tc>
          <w:tcPr>
            <w:tcW w:w="7092" w:type="dxa"/>
          </w:tcPr>
          <w:p w:rsidR="00BB36A4" w:rsidRDefault="00AC51FE" w:rsidP="00AC51FE">
            <w:pPr>
              <w:pStyle w:val="BodyText"/>
            </w:pPr>
            <w:r>
              <w:t>If this is s</w:t>
            </w:r>
            <w:r w:rsidRPr="00F34A82">
              <w:t xml:space="preserve">et the </w:t>
            </w:r>
            <w:r>
              <w:t xml:space="preserve">current </w:t>
            </w:r>
            <w:r w:rsidRPr="00F34A82">
              <w:t xml:space="preserve">period cannot be closed until </w:t>
            </w:r>
            <w:r>
              <w:t xml:space="preserve">all transactions have been printed on </w:t>
            </w:r>
            <w:r w:rsidRPr="00F34A82">
              <w:t xml:space="preserve">the audit report.  </w:t>
            </w:r>
            <w:r>
              <w:t xml:space="preserve">If this is </w:t>
            </w:r>
            <w:r w:rsidRPr="00F34A82">
              <w:t>not set, close period automatically mark</w:t>
            </w:r>
            <w:r>
              <w:t>s</w:t>
            </w:r>
            <w:r w:rsidRPr="00F34A82">
              <w:t xml:space="preserve"> all transactions </w:t>
            </w:r>
            <w:r>
              <w:t>(</w:t>
            </w:r>
            <w:r w:rsidRPr="00F34A82">
              <w:t>that have not been printed on an audit report</w:t>
            </w:r>
            <w:r>
              <w:t>)</w:t>
            </w:r>
            <w:r w:rsidRPr="00F34A82">
              <w:t xml:space="preserve"> as having been included </w:t>
            </w:r>
            <w:r>
              <w:t xml:space="preserve">on the latest audit report </w:t>
            </w:r>
            <w:r w:rsidRPr="00F34A82">
              <w:t>and increment</w:t>
            </w:r>
            <w:r>
              <w:t>s</w:t>
            </w:r>
            <w:r w:rsidRPr="00F34A82">
              <w:t xml:space="preserve"> the audit report number.  This mean</w:t>
            </w:r>
            <w:r>
              <w:t>s</w:t>
            </w:r>
            <w:r w:rsidRPr="00F34A82">
              <w:t xml:space="preserve"> that historical audit reports can be produced regardless of the new parameters setting.</w:t>
            </w:r>
          </w:p>
        </w:tc>
      </w:tr>
      <w:tr w:rsidR="00BF3DD0" w:rsidTr="00BF3DD0">
        <w:trPr>
          <w:cantSplit/>
        </w:trPr>
        <w:tc>
          <w:tcPr>
            <w:tcW w:w="2410" w:type="dxa"/>
          </w:tcPr>
          <w:p w:rsidR="00BF3DD0" w:rsidRPr="00BF3DD0" w:rsidRDefault="00BF3DD0" w:rsidP="00163BB5">
            <w:pPr>
              <w:pStyle w:val="Subheading"/>
              <w:rPr>
                <w:i/>
              </w:rPr>
            </w:pPr>
            <w:r w:rsidRPr="00BF3DD0">
              <w:rPr>
                <w:i/>
              </w:rPr>
              <w:t>Note</w:t>
            </w:r>
          </w:p>
        </w:tc>
        <w:tc>
          <w:tcPr>
            <w:tcW w:w="7092" w:type="dxa"/>
            <w:shd w:val="pct12" w:color="auto" w:fill="auto"/>
          </w:tcPr>
          <w:p w:rsidR="00BF3DD0" w:rsidRDefault="00BF3DD0" w:rsidP="00BF3DD0">
            <w:pPr>
              <w:pStyle w:val="BodyText"/>
            </w:pPr>
            <w:r>
              <w:t xml:space="preserve">In multi-company systems, when close period automatically marks transactions as having been included on the latest audit report all transactions are included regardless of whether or not the period is being closed for a single company.  </w:t>
            </w:r>
          </w:p>
        </w:tc>
      </w:tr>
    </w:tbl>
    <w:p w:rsidR="006D282E" w:rsidRDefault="006D282E" w:rsidP="00AF5AC0">
      <w:pPr>
        <w:pStyle w:val="BodyText"/>
        <w:rPr>
          <w:rFonts w:ascii="Arial" w:hAnsi="Arial"/>
          <w:b/>
          <w:bCs/>
          <w:sz w:val="22"/>
        </w:rPr>
      </w:pPr>
    </w:p>
    <w:p w:rsidR="001034DA" w:rsidRDefault="00DF7F17" w:rsidP="001034DA">
      <w:pPr>
        <w:pStyle w:val="Heading3"/>
        <w:ind w:left="0"/>
      </w:pPr>
      <w:r>
        <w:lastRenderedPageBreak/>
        <w:t>CM</w:t>
      </w:r>
      <w:r w:rsidR="001034DA">
        <w:t xml:space="preserve"> Audit Report</w:t>
      </w:r>
    </w:p>
    <w:p w:rsidR="001034DA" w:rsidRDefault="00D06643" w:rsidP="001034DA">
      <w:pPr>
        <w:rPr>
          <w:noProof/>
        </w:rPr>
      </w:pPr>
      <w:r>
        <w:rPr>
          <w:i/>
          <w:iCs/>
        </w:rPr>
        <w:t xml:space="preserve"> </w:t>
      </w:r>
      <w:r w:rsidRPr="009C750B">
        <w:rPr>
          <w:noProof/>
        </w:rPr>
        <w:pict>
          <v:shape id="_x0000_i1026" type="#_x0000_t75" style="width:345.75pt;height:350.25pt;visibility:visible;mso-wrap-style:square">
            <v:imagedata r:id="rId11" o:title=""/>
          </v:shape>
        </w:pict>
      </w:r>
    </w:p>
    <w:p w:rsidR="00D06643" w:rsidRDefault="00D06643" w:rsidP="001034DA">
      <w:pPr>
        <w:rPr>
          <w:i/>
          <w:iCs/>
        </w:rPr>
      </w:pPr>
    </w:p>
    <w:tbl>
      <w:tblPr>
        <w:tblW w:w="0" w:type="auto"/>
        <w:tblLayout w:type="fixed"/>
        <w:tblCellMar>
          <w:left w:w="142" w:type="dxa"/>
          <w:right w:w="142" w:type="dxa"/>
        </w:tblCellMar>
        <w:tblLook w:val="0000" w:firstRow="0" w:lastRow="0" w:firstColumn="0" w:lastColumn="0" w:noHBand="0" w:noVBand="0"/>
      </w:tblPr>
      <w:tblGrid>
        <w:gridCol w:w="2410"/>
        <w:gridCol w:w="7230"/>
      </w:tblGrid>
      <w:tr w:rsidR="001034DA" w:rsidTr="001034DA">
        <w:trPr>
          <w:cantSplit/>
        </w:trPr>
        <w:tc>
          <w:tcPr>
            <w:tcW w:w="2410" w:type="dxa"/>
          </w:tcPr>
          <w:p w:rsidR="001034DA" w:rsidRDefault="001034DA">
            <w:pPr>
              <w:pStyle w:val="subheading0"/>
            </w:pPr>
            <w:r>
              <w:t>Purpose</w:t>
            </w:r>
          </w:p>
        </w:tc>
        <w:tc>
          <w:tcPr>
            <w:tcW w:w="7230" w:type="dxa"/>
          </w:tcPr>
          <w:p w:rsidR="001034DA" w:rsidRDefault="001034DA" w:rsidP="001034DA">
            <w:pPr>
              <w:pStyle w:val="BodyText"/>
            </w:pPr>
            <w:r>
              <w:t>This window enables you to enter selection options for the audit report. Depending on system configuration the audit report must be printed and the audit report number incremented before the current period can be close</w:t>
            </w:r>
            <w:r w:rsidR="006B2F1C">
              <w:t>d</w:t>
            </w:r>
            <w:r>
              <w:t>.</w:t>
            </w:r>
          </w:p>
        </w:tc>
      </w:tr>
    </w:tbl>
    <w:p w:rsidR="001034DA" w:rsidRDefault="001034DA" w:rsidP="001034DA">
      <w:pPr>
        <w:pStyle w:val="Subheading3"/>
      </w:pPr>
      <w:r>
        <w:t>The prompts are:</w:t>
      </w:r>
    </w:p>
    <w:tbl>
      <w:tblPr>
        <w:tblW w:w="0" w:type="auto"/>
        <w:tblLayout w:type="fixed"/>
        <w:tblCellMar>
          <w:left w:w="142" w:type="dxa"/>
          <w:right w:w="142" w:type="dxa"/>
        </w:tblCellMar>
        <w:tblLook w:val="0000" w:firstRow="0" w:lastRow="0" w:firstColumn="0" w:lastColumn="0" w:noHBand="0" w:noVBand="0"/>
      </w:tblPr>
      <w:tblGrid>
        <w:gridCol w:w="2410"/>
        <w:gridCol w:w="7092"/>
      </w:tblGrid>
      <w:tr w:rsidR="001034DA" w:rsidTr="001034DA">
        <w:trPr>
          <w:cantSplit/>
        </w:trPr>
        <w:tc>
          <w:tcPr>
            <w:tcW w:w="2410" w:type="dxa"/>
          </w:tcPr>
          <w:p w:rsidR="001034DA" w:rsidRDefault="001034DA">
            <w:pPr>
              <w:pStyle w:val="subheading0"/>
            </w:pPr>
            <w:r>
              <w:t xml:space="preserve">Number of batches </w:t>
            </w:r>
          </w:p>
        </w:tc>
        <w:tc>
          <w:tcPr>
            <w:tcW w:w="7092" w:type="dxa"/>
          </w:tcPr>
          <w:p w:rsidR="001034DA" w:rsidRDefault="001034DA" w:rsidP="001034DA">
            <w:pPr>
              <w:pStyle w:val="BodyText"/>
            </w:pPr>
            <w:r>
              <w:rPr>
                <w:i/>
                <w:iCs/>
              </w:rPr>
              <w:t>(Display only.)</w:t>
            </w:r>
            <w:r>
              <w:t xml:space="preserve"> The number of batches that are open, and that have been posted and printed since the audit report number was last incremented.</w:t>
            </w:r>
          </w:p>
        </w:tc>
      </w:tr>
      <w:tr w:rsidR="001034DA" w:rsidTr="001034DA">
        <w:trPr>
          <w:cantSplit/>
        </w:trPr>
        <w:tc>
          <w:tcPr>
            <w:tcW w:w="2410" w:type="dxa"/>
          </w:tcPr>
          <w:p w:rsidR="001034DA" w:rsidRDefault="001034DA" w:rsidP="001034DA">
            <w:pPr>
              <w:pStyle w:val="subheading0"/>
            </w:pPr>
            <w:r>
              <w:t>Current audit report</w:t>
            </w:r>
          </w:p>
        </w:tc>
        <w:tc>
          <w:tcPr>
            <w:tcW w:w="7092" w:type="dxa"/>
          </w:tcPr>
          <w:p w:rsidR="001034DA" w:rsidRDefault="001034DA" w:rsidP="00D86F24">
            <w:pPr>
              <w:pStyle w:val="BodyText"/>
            </w:pPr>
            <w:r>
              <w:t xml:space="preserve">The number of the current audit report and the </w:t>
            </w:r>
            <w:r w:rsidR="00D86F24">
              <w:t>dates of the first and last posted batches it relates to</w:t>
            </w:r>
            <w:r>
              <w:t xml:space="preserve">. If the current </w:t>
            </w:r>
            <w:r w:rsidR="00D86F24">
              <w:t>audit report</w:t>
            </w:r>
            <w:r>
              <w:t xml:space="preserve"> contains no posted batches, the </w:t>
            </w:r>
            <w:r w:rsidR="0020695E">
              <w:t>words ‘is empty’ appear</w:t>
            </w:r>
            <w:r>
              <w:t xml:space="preserve"> alongside the number. </w:t>
            </w:r>
          </w:p>
        </w:tc>
      </w:tr>
      <w:tr w:rsidR="00561CE6" w:rsidTr="001034DA">
        <w:trPr>
          <w:cantSplit/>
        </w:trPr>
        <w:tc>
          <w:tcPr>
            <w:tcW w:w="2410" w:type="dxa"/>
          </w:tcPr>
          <w:p w:rsidR="00561CE6" w:rsidRDefault="00561CE6" w:rsidP="001034DA">
            <w:pPr>
              <w:pStyle w:val="subheading0"/>
            </w:pPr>
            <w:r>
              <w:t>Reprint all batches for the current period</w:t>
            </w:r>
          </w:p>
        </w:tc>
        <w:tc>
          <w:tcPr>
            <w:tcW w:w="7092" w:type="dxa"/>
          </w:tcPr>
          <w:p w:rsidR="00561CE6" w:rsidRDefault="00561CE6" w:rsidP="00D86F24">
            <w:pPr>
              <w:pStyle w:val="BodyText"/>
            </w:pPr>
            <w:r>
              <w:t>Set this to produce an audit report listing all batches entered in the current period.</w:t>
            </w:r>
          </w:p>
        </w:tc>
      </w:tr>
      <w:tr w:rsidR="001034DA" w:rsidTr="00E11BA7">
        <w:trPr>
          <w:cantSplit/>
        </w:trPr>
        <w:tc>
          <w:tcPr>
            <w:tcW w:w="2410" w:type="dxa"/>
          </w:tcPr>
          <w:p w:rsidR="001034DA" w:rsidRDefault="001034DA" w:rsidP="00E11BA7">
            <w:pPr>
              <w:pStyle w:val="subheading0"/>
            </w:pPr>
            <w:r>
              <w:t>Print</w:t>
            </w:r>
            <w:r w:rsidR="00E11BA7">
              <w:t>/Reprint</w:t>
            </w:r>
            <w:r>
              <w:t xml:space="preserve"> </w:t>
            </w:r>
            <w:r w:rsidR="00E11BA7">
              <w:t>audit report</w:t>
            </w:r>
            <w:r>
              <w:t xml:space="preserve"> from...to</w:t>
            </w:r>
          </w:p>
        </w:tc>
        <w:tc>
          <w:tcPr>
            <w:tcW w:w="7092" w:type="dxa"/>
          </w:tcPr>
          <w:p w:rsidR="001034DA" w:rsidRDefault="001034DA" w:rsidP="00E11BA7">
            <w:pPr>
              <w:pStyle w:val="BodyText"/>
            </w:pPr>
            <w:r>
              <w:rPr>
                <w:i/>
                <w:iCs/>
              </w:rPr>
              <w:t>(</w:t>
            </w:r>
            <w:r w:rsidR="00E11BA7">
              <w:rPr>
                <w:i/>
                <w:iCs/>
              </w:rPr>
              <w:t>The label for these prompts differ between ‘Print’ and ‘Reprint’ depending on whether or not t</w:t>
            </w:r>
            <w:r>
              <w:rPr>
                <w:i/>
                <w:iCs/>
              </w:rPr>
              <w:t xml:space="preserve">here are posted batches in the current </w:t>
            </w:r>
            <w:r w:rsidR="00E11BA7">
              <w:rPr>
                <w:i/>
                <w:iCs/>
              </w:rPr>
              <w:t xml:space="preserve">audit report) </w:t>
            </w:r>
            <w:r w:rsidR="00E11BA7">
              <w:t>Enter th</w:t>
            </w:r>
            <w:r>
              <w:t xml:space="preserve">e numbers of the </w:t>
            </w:r>
            <w:r w:rsidR="00E11BA7">
              <w:t>audit reports</w:t>
            </w:r>
            <w:r>
              <w:t xml:space="preserve"> you want to print or export. The default is the current </w:t>
            </w:r>
            <w:r w:rsidR="00E11BA7">
              <w:t>report</w:t>
            </w:r>
            <w:r>
              <w:t>.</w:t>
            </w:r>
            <w:r w:rsidR="00E11BA7">
              <w:t xml:space="preserve"> A search is available.</w:t>
            </w:r>
          </w:p>
        </w:tc>
      </w:tr>
      <w:tr w:rsidR="004550DF" w:rsidTr="00E11BA7">
        <w:trPr>
          <w:cantSplit/>
        </w:trPr>
        <w:tc>
          <w:tcPr>
            <w:tcW w:w="2410" w:type="dxa"/>
          </w:tcPr>
          <w:p w:rsidR="004550DF" w:rsidRDefault="004550DF" w:rsidP="00E11BA7">
            <w:pPr>
              <w:pStyle w:val="subheading0"/>
            </w:pPr>
            <w:r>
              <w:t>Start a new page for each closed batch?</w:t>
            </w:r>
          </w:p>
        </w:tc>
        <w:tc>
          <w:tcPr>
            <w:tcW w:w="7092" w:type="dxa"/>
          </w:tcPr>
          <w:p w:rsidR="004550DF" w:rsidRPr="004550DF" w:rsidRDefault="004550DF" w:rsidP="00E11BA7">
            <w:pPr>
              <w:pStyle w:val="BodyText"/>
              <w:rPr>
                <w:iCs/>
              </w:rPr>
            </w:pPr>
            <w:r>
              <w:rPr>
                <w:iCs/>
              </w:rPr>
              <w:t>Set this to start each closed batch at the top of a new page.</w:t>
            </w:r>
          </w:p>
        </w:tc>
      </w:tr>
    </w:tbl>
    <w:p w:rsidR="00874E8B" w:rsidRDefault="00874E8B" w:rsidP="00AF5AC0">
      <w:pPr>
        <w:pStyle w:val="BodyText"/>
        <w:rPr>
          <w:rFonts w:ascii="Arial" w:hAnsi="Arial"/>
          <w:b/>
          <w:bCs/>
          <w:sz w:val="22"/>
        </w:rPr>
      </w:pPr>
    </w:p>
    <w:p w:rsidR="00F42C3D" w:rsidRDefault="00F42C3D" w:rsidP="00AF5AC0">
      <w:pPr>
        <w:pStyle w:val="BodyText"/>
        <w:rPr>
          <w:rFonts w:ascii="Arial" w:hAnsi="Arial"/>
          <w:b/>
          <w:bCs/>
          <w:sz w:val="22"/>
        </w:rPr>
      </w:pPr>
      <w:bookmarkStart w:id="0" w:name="_GoBack"/>
      <w:bookmarkEnd w:id="0"/>
    </w:p>
    <w:sectPr w:rsidR="00F42C3D">
      <w:footerReference w:type="default" r:id="rId12"/>
      <w:pgSz w:w="11907" w:h="16840" w:code="9"/>
      <w:pgMar w:top="1021" w:right="850" w:bottom="340" w:left="964" w:header="720" w:footer="28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01F8" w:rsidRDefault="003601F8">
      <w:r>
        <w:separator/>
      </w:r>
    </w:p>
  </w:endnote>
  <w:endnote w:type="continuationSeparator" w:id="0">
    <w:p w:rsidR="003601F8" w:rsidRDefault="003601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G Omega">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2178"/>
      <w:gridCol w:w="7200"/>
      <w:gridCol w:w="930"/>
    </w:tblGrid>
    <w:tr w:rsidR="003F1075">
      <w:tc>
        <w:tcPr>
          <w:tcW w:w="2178" w:type="dxa"/>
        </w:tcPr>
        <w:p w:rsidR="003F1075" w:rsidRDefault="003F1075">
          <w:pPr>
            <w:pStyle w:val="Footer"/>
            <w:rPr>
              <w:rFonts w:ascii="Arial" w:hAnsi="Arial"/>
              <w:b/>
              <w:sz w:val="24"/>
            </w:rPr>
          </w:pPr>
          <w:r>
            <w:rPr>
              <w:rFonts w:ascii="Arial" w:hAnsi="Arial"/>
              <w:b/>
              <w:sz w:val="24"/>
            </w:rPr>
            <w:t>Author</w:t>
          </w:r>
        </w:p>
      </w:tc>
      <w:tc>
        <w:tcPr>
          <w:tcW w:w="8130" w:type="dxa"/>
          <w:gridSpan w:val="2"/>
          <w:vAlign w:val="center"/>
        </w:tcPr>
        <w:p w:rsidR="003F1075" w:rsidRDefault="003F1075">
          <w:pPr>
            <w:pStyle w:val="Footer"/>
            <w:rPr>
              <w:rFonts w:ascii="Arial" w:hAnsi="Arial"/>
              <w:sz w:val="18"/>
            </w:rPr>
          </w:pPr>
          <w:r>
            <w:rPr>
              <w:rFonts w:ascii="Arial" w:hAnsi="Arial"/>
              <w:sz w:val="18"/>
            </w:rPr>
            <w:fldChar w:fldCharType="begin"/>
          </w:r>
          <w:r>
            <w:rPr>
              <w:rFonts w:ascii="Arial" w:hAnsi="Arial"/>
              <w:sz w:val="18"/>
            </w:rPr>
            <w:instrText xml:space="preserve"> AUTHOR  \* MERGEFORMAT </w:instrText>
          </w:r>
          <w:r>
            <w:rPr>
              <w:rFonts w:ascii="Arial" w:hAnsi="Arial"/>
              <w:sz w:val="18"/>
            </w:rPr>
            <w:fldChar w:fldCharType="separate"/>
          </w:r>
          <w:r w:rsidR="00D06643">
            <w:rPr>
              <w:rFonts w:ascii="Arial" w:hAnsi="Arial"/>
              <w:noProof/>
              <w:sz w:val="18"/>
            </w:rPr>
            <w:t>DCP</w:t>
          </w:r>
          <w:r>
            <w:rPr>
              <w:rFonts w:ascii="Arial" w:hAnsi="Arial"/>
              <w:sz w:val="18"/>
            </w:rPr>
            <w:fldChar w:fldCharType="end"/>
          </w:r>
        </w:p>
      </w:tc>
    </w:tr>
    <w:tr w:rsidR="003F1075">
      <w:tc>
        <w:tcPr>
          <w:tcW w:w="2178" w:type="dxa"/>
        </w:tcPr>
        <w:p w:rsidR="003F1075" w:rsidRDefault="003F1075">
          <w:pPr>
            <w:pStyle w:val="Footer"/>
            <w:rPr>
              <w:rFonts w:ascii="Arial" w:hAnsi="Arial"/>
              <w:b/>
              <w:sz w:val="24"/>
            </w:rPr>
          </w:pPr>
          <w:r>
            <w:rPr>
              <w:rFonts w:ascii="Arial" w:hAnsi="Arial"/>
              <w:b/>
              <w:sz w:val="24"/>
            </w:rPr>
            <w:t>Project</w:t>
          </w:r>
        </w:p>
      </w:tc>
      <w:tc>
        <w:tcPr>
          <w:tcW w:w="8130" w:type="dxa"/>
          <w:gridSpan w:val="2"/>
          <w:vAlign w:val="center"/>
        </w:tcPr>
        <w:p w:rsidR="003F1075" w:rsidRDefault="003F1075">
          <w:pPr>
            <w:pStyle w:val="Footer"/>
            <w:rPr>
              <w:rFonts w:ascii="Arial" w:hAnsi="Arial"/>
              <w:sz w:val="18"/>
            </w:rPr>
          </w:pPr>
          <w:r>
            <w:rPr>
              <w:rFonts w:ascii="Arial" w:hAnsi="Arial"/>
              <w:sz w:val="18"/>
            </w:rPr>
            <w:fldChar w:fldCharType="begin"/>
          </w:r>
          <w:r>
            <w:rPr>
              <w:rFonts w:ascii="Arial" w:hAnsi="Arial"/>
              <w:sz w:val="18"/>
            </w:rPr>
            <w:instrText xml:space="preserve"> FILENAME  \* MERGEFORMAT </w:instrText>
          </w:r>
          <w:r>
            <w:rPr>
              <w:rFonts w:ascii="Arial" w:hAnsi="Arial"/>
              <w:sz w:val="18"/>
            </w:rPr>
            <w:fldChar w:fldCharType="separate"/>
          </w:r>
          <w:r w:rsidR="00D06643">
            <w:rPr>
              <w:rFonts w:ascii="Arial" w:hAnsi="Arial"/>
              <w:noProof/>
              <w:sz w:val="18"/>
            </w:rPr>
            <w:t>ZC60_000165.docx</w:t>
          </w:r>
          <w:r>
            <w:rPr>
              <w:rFonts w:ascii="Arial" w:hAnsi="Arial"/>
              <w:sz w:val="18"/>
            </w:rPr>
            <w:fldChar w:fldCharType="end"/>
          </w:r>
        </w:p>
      </w:tc>
    </w:tr>
    <w:tr w:rsidR="003F1075">
      <w:trPr>
        <w:cantSplit/>
      </w:trPr>
      <w:tc>
        <w:tcPr>
          <w:tcW w:w="2178" w:type="dxa"/>
        </w:tcPr>
        <w:p w:rsidR="003F1075" w:rsidRDefault="003F1075">
          <w:pPr>
            <w:pStyle w:val="Footer"/>
            <w:rPr>
              <w:rFonts w:ascii="Arial" w:hAnsi="Arial"/>
              <w:b/>
              <w:sz w:val="24"/>
            </w:rPr>
          </w:pPr>
          <w:r>
            <w:rPr>
              <w:rFonts w:ascii="Arial" w:hAnsi="Arial"/>
              <w:b/>
              <w:sz w:val="24"/>
            </w:rPr>
            <w:t>Version</w:t>
          </w:r>
        </w:p>
      </w:tc>
      <w:tc>
        <w:tcPr>
          <w:tcW w:w="7200" w:type="dxa"/>
          <w:vAlign w:val="center"/>
        </w:tcPr>
        <w:p w:rsidR="003F1075" w:rsidRDefault="003F1075">
          <w:pPr>
            <w:pStyle w:val="Footer"/>
            <w:rPr>
              <w:rFonts w:ascii="Arial" w:hAnsi="Arial"/>
              <w:sz w:val="18"/>
            </w:rPr>
          </w:pPr>
          <w:r>
            <w:rPr>
              <w:rFonts w:ascii="Arial" w:hAnsi="Arial"/>
              <w:sz w:val="18"/>
            </w:rPr>
            <w:fldChar w:fldCharType="begin"/>
          </w:r>
          <w:r>
            <w:rPr>
              <w:rFonts w:ascii="Arial" w:hAnsi="Arial"/>
              <w:sz w:val="18"/>
            </w:rPr>
            <w:instrText xml:space="preserve"> KEYWORDS  \* MERGEFORMAT </w:instrText>
          </w:r>
          <w:r>
            <w:rPr>
              <w:rFonts w:ascii="Arial" w:hAnsi="Arial"/>
              <w:sz w:val="18"/>
            </w:rPr>
            <w:fldChar w:fldCharType="separate"/>
          </w:r>
          <w:r w:rsidR="00D06643">
            <w:rPr>
              <w:rFonts w:ascii="Arial" w:hAnsi="Arial"/>
              <w:sz w:val="18"/>
            </w:rPr>
            <w:t>1.0</w:t>
          </w:r>
          <w:r>
            <w:rPr>
              <w:rFonts w:ascii="Arial" w:hAnsi="Arial"/>
              <w:sz w:val="18"/>
            </w:rPr>
            <w:fldChar w:fldCharType="end"/>
          </w:r>
        </w:p>
      </w:tc>
      <w:tc>
        <w:tcPr>
          <w:tcW w:w="930" w:type="dxa"/>
          <w:vAlign w:val="center"/>
        </w:tcPr>
        <w:p w:rsidR="003F1075" w:rsidRDefault="003F1075" w:rsidP="00D06643">
          <w:pPr>
            <w:tabs>
              <w:tab w:val="center" w:pos="5232"/>
              <w:tab w:val="right" w:pos="10465"/>
            </w:tabs>
            <w:suppressAutoHyphens/>
            <w:jc w:val="right"/>
          </w:pPr>
          <w:r>
            <w:fldChar w:fldCharType="begin"/>
          </w:r>
          <w:r>
            <w:instrText>page \* arabic</w:instrText>
          </w:r>
          <w:r>
            <w:fldChar w:fldCharType="separate"/>
          </w:r>
          <w:r w:rsidR="00D06643">
            <w:rPr>
              <w:noProof/>
            </w:rPr>
            <w:t>4</w:t>
          </w:r>
          <w:r>
            <w:fldChar w:fldCharType="end"/>
          </w:r>
          <w:r>
            <w:t xml:space="preserve"> of </w:t>
          </w:r>
          <w:r w:rsidR="00D06643">
            <w:t>4</w:t>
          </w:r>
        </w:p>
      </w:tc>
    </w:tr>
  </w:tbl>
  <w:p w:rsidR="003F1075" w:rsidRDefault="003F107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01F8" w:rsidRDefault="003601F8">
      <w:r>
        <w:separator/>
      </w:r>
    </w:p>
  </w:footnote>
  <w:footnote w:type="continuationSeparator" w:id="0">
    <w:p w:rsidR="003601F8" w:rsidRDefault="003601F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A3FBD"/>
    <w:multiLevelType w:val="singleLevel"/>
    <w:tmpl w:val="E48EA808"/>
    <w:lvl w:ilvl="0">
      <w:start w:val="1"/>
      <w:numFmt w:val="bullet"/>
      <w:pStyle w:val="TopicTextBulleted"/>
      <w:lvlText w:val=""/>
      <w:lvlJc w:val="left"/>
      <w:pPr>
        <w:tabs>
          <w:tab w:val="num" w:pos="360"/>
        </w:tabs>
        <w:ind w:left="302" w:hanging="302"/>
      </w:pPr>
      <w:rPr>
        <w:rFonts w:ascii="Symbol" w:hAnsi="Symbol" w:hint="default"/>
      </w:rPr>
    </w:lvl>
  </w:abstractNum>
  <w:abstractNum w:abstractNumId="1">
    <w:nsid w:val="06482DB1"/>
    <w:multiLevelType w:val="hybridMultilevel"/>
    <w:tmpl w:val="558AF9D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6882D20"/>
    <w:multiLevelType w:val="hybridMultilevel"/>
    <w:tmpl w:val="C812F9E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09522E34"/>
    <w:multiLevelType w:val="hybridMultilevel"/>
    <w:tmpl w:val="896A4E2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C9566FA"/>
    <w:multiLevelType w:val="hybridMultilevel"/>
    <w:tmpl w:val="FE2811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48B5364"/>
    <w:multiLevelType w:val="singleLevel"/>
    <w:tmpl w:val="6C7A0482"/>
    <w:lvl w:ilvl="0">
      <w:start w:val="1"/>
      <w:numFmt w:val="decimal"/>
      <w:pStyle w:val="NumberList1"/>
      <w:lvlText w:val="%1."/>
      <w:lvlJc w:val="left"/>
      <w:pPr>
        <w:tabs>
          <w:tab w:val="num" w:pos="360"/>
        </w:tabs>
        <w:ind w:left="360" w:hanging="360"/>
      </w:pPr>
    </w:lvl>
  </w:abstractNum>
  <w:abstractNum w:abstractNumId="6">
    <w:nsid w:val="16BF4D36"/>
    <w:multiLevelType w:val="hybridMultilevel"/>
    <w:tmpl w:val="B824BD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AA4436D"/>
    <w:multiLevelType w:val="hybridMultilevel"/>
    <w:tmpl w:val="E026B19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BFA00AD"/>
    <w:multiLevelType w:val="hybridMultilevel"/>
    <w:tmpl w:val="AFFE5066"/>
    <w:lvl w:ilvl="0" w:tplc="E8A6D85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D7D6DA6"/>
    <w:multiLevelType w:val="multilevel"/>
    <w:tmpl w:val="74926F6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0F50D33"/>
    <w:multiLevelType w:val="singleLevel"/>
    <w:tmpl w:val="57B053E4"/>
    <w:lvl w:ilvl="0">
      <w:start w:val="1"/>
      <w:numFmt w:val="bullet"/>
      <w:pStyle w:val="Menubullet"/>
      <w:lvlText w:val=""/>
      <w:lvlJc w:val="left"/>
      <w:pPr>
        <w:tabs>
          <w:tab w:val="num" w:pos="360"/>
        </w:tabs>
        <w:ind w:left="360" w:hanging="360"/>
      </w:pPr>
      <w:rPr>
        <w:rFonts w:ascii="Wingdings" w:hAnsi="Wingdings" w:hint="default"/>
      </w:rPr>
    </w:lvl>
  </w:abstractNum>
  <w:abstractNum w:abstractNumId="11">
    <w:nsid w:val="2599208A"/>
    <w:multiLevelType w:val="hybridMultilevel"/>
    <w:tmpl w:val="2C10AF70"/>
    <w:lvl w:ilvl="0" w:tplc="04090001">
      <w:start w:val="1"/>
      <w:numFmt w:val="bullet"/>
      <w:lvlText w:val=""/>
      <w:lvlJc w:val="left"/>
      <w:pPr>
        <w:tabs>
          <w:tab w:val="num" w:pos="835"/>
        </w:tabs>
        <w:ind w:left="835" w:hanging="360"/>
      </w:pPr>
      <w:rPr>
        <w:rFonts w:ascii="Symbol" w:hAnsi="Symbol" w:hint="default"/>
      </w:rPr>
    </w:lvl>
    <w:lvl w:ilvl="1" w:tplc="04090003" w:tentative="1">
      <w:start w:val="1"/>
      <w:numFmt w:val="bullet"/>
      <w:lvlText w:val="o"/>
      <w:lvlJc w:val="left"/>
      <w:pPr>
        <w:tabs>
          <w:tab w:val="num" w:pos="1555"/>
        </w:tabs>
        <w:ind w:left="1555" w:hanging="360"/>
      </w:pPr>
      <w:rPr>
        <w:rFonts w:ascii="Courier New" w:hAnsi="Courier New" w:cs="Courier New" w:hint="default"/>
      </w:rPr>
    </w:lvl>
    <w:lvl w:ilvl="2" w:tplc="04090005" w:tentative="1">
      <w:start w:val="1"/>
      <w:numFmt w:val="bullet"/>
      <w:lvlText w:val=""/>
      <w:lvlJc w:val="left"/>
      <w:pPr>
        <w:tabs>
          <w:tab w:val="num" w:pos="2275"/>
        </w:tabs>
        <w:ind w:left="2275" w:hanging="360"/>
      </w:pPr>
      <w:rPr>
        <w:rFonts w:ascii="Wingdings" w:hAnsi="Wingdings" w:hint="default"/>
      </w:rPr>
    </w:lvl>
    <w:lvl w:ilvl="3" w:tplc="04090001" w:tentative="1">
      <w:start w:val="1"/>
      <w:numFmt w:val="bullet"/>
      <w:lvlText w:val=""/>
      <w:lvlJc w:val="left"/>
      <w:pPr>
        <w:tabs>
          <w:tab w:val="num" w:pos="2995"/>
        </w:tabs>
        <w:ind w:left="2995" w:hanging="360"/>
      </w:pPr>
      <w:rPr>
        <w:rFonts w:ascii="Symbol" w:hAnsi="Symbol" w:hint="default"/>
      </w:rPr>
    </w:lvl>
    <w:lvl w:ilvl="4" w:tplc="04090003" w:tentative="1">
      <w:start w:val="1"/>
      <w:numFmt w:val="bullet"/>
      <w:lvlText w:val="o"/>
      <w:lvlJc w:val="left"/>
      <w:pPr>
        <w:tabs>
          <w:tab w:val="num" w:pos="3715"/>
        </w:tabs>
        <w:ind w:left="3715" w:hanging="360"/>
      </w:pPr>
      <w:rPr>
        <w:rFonts w:ascii="Courier New" w:hAnsi="Courier New" w:cs="Courier New" w:hint="default"/>
      </w:rPr>
    </w:lvl>
    <w:lvl w:ilvl="5" w:tplc="04090005" w:tentative="1">
      <w:start w:val="1"/>
      <w:numFmt w:val="bullet"/>
      <w:lvlText w:val=""/>
      <w:lvlJc w:val="left"/>
      <w:pPr>
        <w:tabs>
          <w:tab w:val="num" w:pos="4435"/>
        </w:tabs>
        <w:ind w:left="4435" w:hanging="360"/>
      </w:pPr>
      <w:rPr>
        <w:rFonts w:ascii="Wingdings" w:hAnsi="Wingdings" w:hint="default"/>
      </w:rPr>
    </w:lvl>
    <w:lvl w:ilvl="6" w:tplc="04090001" w:tentative="1">
      <w:start w:val="1"/>
      <w:numFmt w:val="bullet"/>
      <w:lvlText w:val=""/>
      <w:lvlJc w:val="left"/>
      <w:pPr>
        <w:tabs>
          <w:tab w:val="num" w:pos="5155"/>
        </w:tabs>
        <w:ind w:left="5155" w:hanging="360"/>
      </w:pPr>
      <w:rPr>
        <w:rFonts w:ascii="Symbol" w:hAnsi="Symbol" w:hint="default"/>
      </w:rPr>
    </w:lvl>
    <w:lvl w:ilvl="7" w:tplc="04090003" w:tentative="1">
      <w:start w:val="1"/>
      <w:numFmt w:val="bullet"/>
      <w:lvlText w:val="o"/>
      <w:lvlJc w:val="left"/>
      <w:pPr>
        <w:tabs>
          <w:tab w:val="num" w:pos="5875"/>
        </w:tabs>
        <w:ind w:left="5875" w:hanging="360"/>
      </w:pPr>
      <w:rPr>
        <w:rFonts w:ascii="Courier New" w:hAnsi="Courier New" w:cs="Courier New" w:hint="default"/>
      </w:rPr>
    </w:lvl>
    <w:lvl w:ilvl="8" w:tplc="04090005" w:tentative="1">
      <w:start w:val="1"/>
      <w:numFmt w:val="bullet"/>
      <w:lvlText w:val=""/>
      <w:lvlJc w:val="left"/>
      <w:pPr>
        <w:tabs>
          <w:tab w:val="num" w:pos="6595"/>
        </w:tabs>
        <w:ind w:left="6595" w:hanging="360"/>
      </w:pPr>
      <w:rPr>
        <w:rFonts w:ascii="Wingdings" w:hAnsi="Wingdings" w:hint="default"/>
      </w:rPr>
    </w:lvl>
  </w:abstractNum>
  <w:abstractNum w:abstractNumId="12">
    <w:nsid w:val="270346E2"/>
    <w:multiLevelType w:val="hybridMultilevel"/>
    <w:tmpl w:val="0506F372"/>
    <w:lvl w:ilvl="0" w:tplc="FFFFFFFF">
      <w:start w:val="1"/>
      <w:numFmt w:val="decimal"/>
      <w:lvlText w:val="%1."/>
      <w:lvlJc w:val="left"/>
      <w:pPr>
        <w:tabs>
          <w:tab w:val="num" w:pos="795"/>
        </w:tabs>
        <w:ind w:left="795" w:hanging="360"/>
      </w:pPr>
    </w:lvl>
    <w:lvl w:ilvl="1" w:tplc="08090019" w:tentative="1">
      <w:start w:val="1"/>
      <w:numFmt w:val="lowerLetter"/>
      <w:lvlText w:val="%2."/>
      <w:lvlJc w:val="left"/>
      <w:pPr>
        <w:tabs>
          <w:tab w:val="num" w:pos="1515"/>
        </w:tabs>
        <w:ind w:left="1515" w:hanging="360"/>
      </w:pPr>
    </w:lvl>
    <w:lvl w:ilvl="2" w:tplc="0809001B" w:tentative="1">
      <w:start w:val="1"/>
      <w:numFmt w:val="lowerRoman"/>
      <w:lvlText w:val="%3."/>
      <w:lvlJc w:val="right"/>
      <w:pPr>
        <w:tabs>
          <w:tab w:val="num" w:pos="2235"/>
        </w:tabs>
        <w:ind w:left="2235" w:hanging="180"/>
      </w:pPr>
    </w:lvl>
    <w:lvl w:ilvl="3" w:tplc="0809000F" w:tentative="1">
      <w:start w:val="1"/>
      <w:numFmt w:val="decimal"/>
      <w:lvlText w:val="%4."/>
      <w:lvlJc w:val="left"/>
      <w:pPr>
        <w:tabs>
          <w:tab w:val="num" w:pos="2955"/>
        </w:tabs>
        <w:ind w:left="2955" w:hanging="360"/>
      </w:pPr>
    </w:lvl>
    <w:lvl w:ilvl="4" w:tplc="08090019" w:tentative="1">
      <w:start w:val="1"/>
      <w:numFmt w:val="lowerLetter"/>
      <w:lvlText w:val="%5."/>
      <w:lvlJc w:val="left"/>
      <w:pPr>
        <w:tabs>
          <w:tab w:val="num" w:pos="3675"/>
        </w:tabs>
        <w:ind w:left="3675" w:hanging="360"/>
      </w:pPr>
    </w:lvl>
    <w:lvl w:ilvl="5" w:tplc="0809001B" w:tentative="1">
      <w:start w:val="1"/>
      <w:numFmt w:val="lowerRoman"/>
      <w:lvlText w:val="%6."/>
      <w:lvlJc w:val="right"/>
      <w:pPr>
        <w:tabs>
          <w:tab w:val="num" w:pos="4395"/>
        </w:tabs>
        <w:ind w:left="4395" w:hanging="180"/>
      </w:pPr>
    </w:lvl>
    <w:lvl w:ilvl="6" w:tplc="0809000F" w:tentative="1">
      <w:start w:val="1"/>
      <w:numFmt w:val="decimal"/>
      <w:lvlText w:val="%7."/>
      <w:lvlJc w:val="left"/>
      <w:pPr>
        <w:tabs>
          <w:tab w:val="num" w:pos="5115"/>
        </w:tabs>
        <w:ind w:left="5115" w:hanging="360"/>
      </w:pPr>
    </w:lvl>
    <w:lvl w:ilvl="7" w:tplc="08090019" w:tentative="1">
      <w:start w:val="1"/>
      <w:numFmt w:val="lowerLetter"/>
      <w:lvlText w:val="%8."/>
      <w:lvlJc w:val="left"/>
      <w:pPr>
        <w:tabs>
          <w:tab w:val="num" w:pos="5835"/>
        </w:tabs>
        <w:ind w:left="5835" w:hanging="360"/>
      </w:pPr>
    </w:lvl>
    <w:lvl w:ilvl="8" w:tplc="0809001B" w:tentative="1">
      <w:start w:val="1"/>
      <w:numFmt w:val="lowerRoman"/>
      <w:lvlText w:val="%9."/>
      <w:lvlJc w:val="right"/>
      <w:pPr>
        <w:tabs>
          <w:tab w:val="num" w:pos="6555"/>
        </w:tabs>
        <w:ind w:left="6555" w:hanging="180"/>
      </w:pPr>
    </w:lvl>
  </w:abstractNum>
  <w:abstractNum w:abstractNumId="13">
    <w:nsid w:val="282418B5"/>
    <w:multiLevelType w:val="hybridMultilevel"/>
    <w:tmpl w:val="63C025E6"/>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8475E9F"/>
    <w:multiLevelType w:val="hybridMultilevel"/>
    <w:tmpl w:val="6AEEB01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FB270AF"/>
    <w:multiLevelType w:val="hybridMultilevel"/>
    <w:tmpl w:val="8A1A9E26"/>
    <w:lvl w:ilvl="0" w:tplc="08090001">
      <w:start w:val="1"/>
      <w:numFmt w:val="bullet"/>
      <w:lvlText w:val=""/>
      <w:lvlJc w:val="left"/>
      <w:pPr>
        <w:tabs>
          <w:tab w:val="num" w:pos="720"/>
        </w:tabs>
        <w:ind w:left="720" w:hanging="360"/>
      </w:pPr>
      <w:rPr>
        <w:rFonts w:ascii="Symbol" w:hAnsi="Symbol" w:hint="default"/>
      </w:rPr>
    </w:lvl>
    <w:lvl w:ilvl="1" w:tplc="0809000F">
      <w:start w:val="1"/>
      <w:numFmt w:val="decimal"/>
      <w:lvlText w:val="%2."/>
      <w:lvlJc w:val="left"/>
      <w:pPr>
        <w:tabs>
          <w:tab w:val="num" w:pos="1440"/>
        </w:tabs>
        <w:ind w:left="1440" w:hanging="360"/>
      </w:pPr>
      <w:rPr>
        <w:rFont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nsid w:val="32AC2DA2"/>
    <w:multiLevelType w:val="hybridMultilevel"/>
    <w:tmpl w:val="A8E4BF4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nsid w:val="34BF44BD"/>
    <w:multiLevelType w:val="singleLevel"/>
    <w:tmpl w:val="24CCEEA8"/>
    <w:lvl w:ilvl="0">
      <w:start w:val="1"/>
      <w:numFmt w:val="bullet"/>
      <w:lvlText w:val=""/>
      <w:lvlJc w:val="left"/>
      <w:pPr>
        <w:tabs>
          <w:tab w:val="num" w:pos="360"/>
        </w:tabs>
        <w:ind w:left="360" w:hanging="360"/>
      </w:pPr>
      <w:rPr>
        <w:rFonts w:ascii="Wingdings" w:hAnsi="Wingdings" w:hint="default"/>
      </w:rPr>
    </w:lvl>
  </w:abstractNum>
  <w:abstractNum w:abstractNumId="18">
    <w:nsid w:val="352C2A08"/>
    <w:multiLevelType w:val="hybridMultilevel"/>
    <w:tmpl w:val="4EDE0A28"/>
    <w:lvl w:ilvl="0" w:tplc="EC4A724E">
      <w:start w:val="1"/>
      <w:numFmt w:val="decimal"/>
      <w:lvlText w:val="%1."/>
      <w:lvlJc w:val="left"/>
      <w:pPr>
        <w:tabs>
          <w:tab w:val="num" w:pos="720"/>
        </w:tabs>
        <w:ind w:left="720" w:hanging="360"/>
      </w:pPr>
    </w:lvl>
    <w:lvl w:ilvl="1" w:tplc="AD3A33E0" w:tentative="1">
      <w:start w:val="1"/>
      <w:numFmt w:val="lowerLetter"/>
      <w:lvlText w:val="%2."/>
      <w:lvlJc w:val="left"/>
      <w:pPr>
        <w:tabs>
          <w:tab w:val="num" w:pos="1440"/>
        </w:tabs>
        <w:ind w:left="1440" w:hanging="360"/>
      </w:pPr>
    </w:lvl>
    <w:lvl w:ilvl="2" w:tplc="6A604A82" w:tentative="1">
      <w:start w:val="1"/>
      <w:numFmt w:val="lowerRoman"/>
      <w:lvlText w:val="%3."/>
      <w:lvlJc w:val="right"/>
      <w:pPr>
        <w:tabs>
          <w:tab w:val="num" w:pos="2160"/>
        </w:tabs>
        <w:ind w:left="2160" w:hanging="180"/>
      </w:pPr>
    </w:lvl>
    <w:lvl w:ilvl="3" w:tplc="CDF4C330" w:tentative="1">
      <w:start w:val="1"/>
      <w:numFmt w:val="decimal"/>
      <w:lvlText w:val="%4."/>
      <w:lvlJc w:val="left"/>
      <w:pPr>
        <w:tabs>
          <w:tab w:val="num" w:pos="2880"/>
        </w:tabs>
        <w:ind w:left="2880" w:hanging="360"/>
      </w:pPr>
    </w:lvl>
    <w:lvl w:ilvl="4" w:tplc="A146620E" w:tentative="1">
      <w:start w:val="1"/>
      <w:numFmt w:val="lowerLetter"/>
      <w:lvlText w:val="%5."/>
      <w:lvlJc w:val="left"/>
      <w:pPr>
        <w:tabs>
          <w:tab w:val="num" w:pos="3600"/>
        </w:tabs>
        <w:ind w:left="3600" w:hanging="360"/>
      </w:pPr>
    </w:lvl>
    <w:lvl w:ilvl="5" w:tplc="18C0CD70" w:tentative="1">
      <w:start w:val="1"/>
      <w:numFmt w:val="lowerRoman"/>
      <w:lvlText w:val="%6."/>
      <w:lvlJc w:val="right"/>
      <w:pPr>
        <w:tabs>
          <w:tab w:val="num" w:pos="4320"/>
        </w:tabs>
        <w:ind w:left="4320" w:hanging="180"/>
      </w:pPr>
    </w:lvl>
    <w:lvl w:ilvl="6" w:tplc="D22210F6" w:tentative="1">
      <w:start w:val="1"/>
      <w:numFmt w:val="decimal"/>
      <w:lvlText w:val="%7."/>
      <w:lvlJc w:val="left"/>
      <w:pPr>
        <w:tabs>
          <w:tab w:val="num" w:pos="5040"/>
        </w:tabs>
        <w:ind w:left="5040" w:hanging="360"/>
      </w:pPr>
    </w:lvl>
    <w:lvl w:ilvl="7" w:tplc="F60A6788" w:tentative="1">
      <w:start w:val="1"/>
      <w:numFmt w:val="lowerLetter"/>
      <w:lvlText w:val="%8."/>
      <w:lvlJc w:val="left"/>
      <w:pPr>
        <w:tabs>
          <w:tab w:val="num" w:pos="5760"/>
        </w:tabs>
        <w:ind w:left="5760" w:hanging="360"/>
      </w:pPr>
    </w:lvl>
    <w:lvl w:ilvl="8" w:tplc="2BB2BE12" w:tentative="1">
      <w:start w:val="1"/>
      <w:numFmt w:val="lowerRoman"/>
      <w:lvlText w:val="%9."/>
      <w:lvlJc w:val="right"/>
      <w:pPr>
        <w:tabs>
          <w:tab w:val="num" w:pos="6480"/>
        </w:tabs>
        <w:ind w:left="6480" w:hanging="180"/>
      </w:pPr>
    </w:lvl>
  </w:abstractNum>
  <w:abstractNum w:abstractNumId="19">
    <w:nsid w:val="37A021F5"/>
    <w:multiLevelType w:val="hybridMultilevel"/>
    <w:tmpl w:val="496038C4"/>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0">
    <w:nsid w:val="3B252D60"/>
    <w:multiLevelType w:val="hybridMultilevel"/>
    <w:tmpl w:val="FB688B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C430CBB"/>
    <w:multiLevelType w:val="hybridMultilevel"/>
    <w:tmpl w:val="08D402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2D34F53"/>
    <w:multiLevelType w:val="singleLevel"/>
    <w:tmpl w:val="D00026AC"/>
    <w:lvl w:ilvl="0">
      <w:start w:val="1"/>
      <w:numFmt w:val="bullet"/>
      <w:pStyle w:val="TipNoteTextBulleted"/>
      <w:lvlText w:val=""/>
      <w:lvlJc w:val="left"/>
      <w:pPr>
        <w:tabs>
          <w:tab w:val="num" w:pos="360"/>
        </w:tabs>
        <w:ind w:left="302" w:hanging="302"/>
      </w:pPr>
      <w:rPr>
        <w:rFonts w:ascii="Symbol" w:hAnsi="Symbol" w:hint="default"/>
      </w:rPr>
    </w:lvl>
  </w:abstractNum>
  <w:abstractNum w:abstractNumId="23">
    <w:nsid w:val="42FE3C1B"/>
    <w:multiLevelType w:val="hybridMultilevel"/>
    <w:tmpl w:val="D4FA3C1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435F5B3F"/>
    <w:multiLevelType w:val="hybridMultilevel"/>
    <w:tmpl w:val="670C9B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5255717"/>
    <w:multiLevelType w:val="hybridMultilevel"/>
    <w:tmpl w:val="9B8CFB1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98B1A83"/>
    <w:multiLevelType w:val="hybridMultilevel"/>
    <w:tmpl w:val="A910541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49DE12AD"/>
    <w:multiLevelType w:val="hybridMultilevel"/>
    <w:tmpl w:val="68D67276"/>
    <w:lvl w:ilvl="0" w:tplc="08B8F0C0">
      <w:start w:val="1"/>
      <w:numFmt w:val="decimalZero"/>
      <w:lvlText w:val="3.%1"/>
      <w:lvlJc w:val="left"/>
      <w:pPr>
        <w:tabs>
          <w:tab w:val="num" w:pos="36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nsid w:val="4A474974"/>
    <w:multiLevelType w:val="hybridMultilevel"/>
    <w:tmpl w:val="72C220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4B5C3BF2"/>
    <w:multiLevelType w:val="hybridMultilevel"/>
    <w:tmpl w:val="F84C0BC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nsid w:val="4D242516"/>
    <w:multiLevelType w:val="hybridMultilevel"/>
    <w:tmpl w:val="D8B8C3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2F538CD"/>
    <w:multiLevelType w:val="singleLevel"/>
    <w:tmpl w:val="12964E6A"/>
    <w:lvl w:ilvl="0">
      <w:start w:val="1"/>
      <w:numFmt w:val="bullet"/>
      <w:pStyle w:val="Index3"/>
      <w:lvlText w:val=""/>
      <w:lvlJc w:val="left"/>
      <w:pPr>
        <w:tabs>
          <w:tab w:val="num" w:pos="360"/>
        </w:tabs>
        <w:ind w:left="360" w:hanging="360"/>
      </w:pPr>
      <w:rPr>
        <w:rFonts w:ascii="Wingdings" w:hAnsi="Wingdings" w:hint="default"/>
      </w:rPr>
    </w:lvl>
  </w:abstractNum>
  <w:abstractNum w:abstractNumId="32">
    <w:nsid w:val="56D14E10"/>
    <w:multiLevelType w:val="hybridMultilevel"/>
    <w:tmpl w:val="188E73FE"/>
    <w:lvl w:ilvl="0" w:tplc="04090011">
      <w:start w:val="1"/>
      <w:numFmt w:val="decimal"/>
      <w:lvlText w:val="%1)"/>
      <w:lvlJc w:val="left"/>
      <w:pPr>
        <w:tabs>
          <w:tab w:val="num" w:pos="786"/>
        </w:tabs>
        <w:ind w:left="786"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5BE225DD"/>
    <w:multiLevelType w:val="hybridMultilevel"/>
    <w:tmpl w:val="7EF61B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5EDD7E38"/>
    <w:multiLevelType w:val="hybridMultilevel"/>
    <w:tmpl w:val="FE0EE326"/>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60D06444"/>
    <w:multiLevelType w:val="singleLevel"/>
    <w:tmpl w:val="DE18C5C0"/>
    <w:lvl w:ilvl="0">
      <w:start w:val="1"/>
      <w:numFmt w:val="bullet"/>
      <w:pStyle w:val="ListBullet"/>
      <w:lvlText w:val=""/>
      <w:lvlJc w:val="left"/>
      <w:pPr>
        <w:tabs>
          <w:tab w:val="num" w:pos="360"/>
        </w:tabs>
        <w:ind w:left="360" w:hanging="360"/>
      </w:pPr>
      <w:rPr>
        <w:rFonts w:ascii="Symbol" w:hAnsi="Symbol" w:hint="default"/>
      </w:rPr>
    </w:lvl>
  </w:abstractNum>
  <w:abstractNum w:abstractNumId="36">
    <w:nsid w:val="63D351A9"/>
    <w:multiLevelType w:val="hybridMultilevel"/>
    <w:tmpl w:val="2632A9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6ADD631E"/>
    <w:multiLevelType w:val="hybridMultilevel"/>
    <w:tmpl w:val="FC084A3C"/>
    <w:lvl w:ilvl="0" w:tplc="04090011">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6F304CAA"/>
    <w:multiLevelType w:val="hybridMultilevel"/>
    <w:tmpl w:val="22687CE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nsid w:val="6F486F92"/>
    <w:multiLevelType w:val="hybridMultilevel"/>
    <w:tmpl w:val="1696F18E"/>
    <w:lvl w:ilvl="0" w:tplc="31EC7B18">
      <w:start w:val="1"/>
      <w:numFmt w:val="bullet"/>
      <w:lvlText w:val=""/>
      <w:lvlJc w:val="left"/>
      <w:pPr>
        <w:tabs>
          <w:tab w:val="num" w:pos="720"/>
        </w:tabs>
        <w:ind w:left="720" w:hanging="360"/>
      </w:pPr>
      <w:rPr>
        <w:rFonts w:ascii="Symbol" w:hAnsi="Symbol" w:hint="default"/>
      </w:rPr>
    </w:lvl>
    <w:lvl w:ilvl="1" w:tplc="BD68D3CA" w:tentative="1">
      <w:start w:val="1"/>
      <w:numFmt w:val="bullet"/>
      <w:lvlText w:val="o"/>
      <w:lvlJc w:val="left"/>
      <w:pPr>
        <w:tabs>
          <w:tab w:val="num" w:pos="1440"/>
        </w:tabs>
        <w:ind w:left="1440" w:hanging="360"/>
      </w:pPr>
      <w:rPr>
        <w:rFonts w:ascii="Courier New" w:hAnsi="Courier New" w:cs="Courier New" w:hint="default"/>
      </w:rPr>
    </w:lvl>
    <w:lvl w:ilvl="2" w:tplc="63D8BBA0" w:tentative="1">
      <w:start w:val="1"/>
      <w:numFmt w:val="bullet"/>
      <w:lvlText w:val=""/>
      <w:lvlJc w:val="left"/>
      <w:pPr>
        <w:tabs>
          <w:tab w:val="num" w:pos="2160"/>
        </w:tabs>
        <w:ind w:left="2160" w:hanging="360"/>
      </w:pPr>
      <w:rPr>
        <w:rFonts w:ascii="Wingdings" w:hAnsi="Wingdings" w:hint="default"/>
      </w:rPr>
    </w:lvl>
    <w:lvl w:ilvl="3" w:tplc="60D09B0E" w:tentative="1">
      <w:start w:val="1"/>
      <w:numFmt w:val="bullet"/>
      <w:lvlText w:val=""/>
      <w:lvlJc w:val="left"/>
      <w:pPr>
        <w:tabs>
          <w:tab w:val="num" w:pos="2880"/>
        </w:tabs>
        <w:ind w:left="2880" w:hanging="360"/>
      </w:pPr>
      <w:rPr>
        <w:rFonts w:ascii="Symbol" w:hAnsi="Symbol" w:hint="default"/>
      </w:rPr>
    </w:lvl>
    <w:lvl w:ilvl="4" w:tplc="CDD86038" w:tentative="1">
      <w:start w:val="1"/>
      <w:numFmt w:val="bullet"/>
      <w:lvlText w:val="o"/>
      <w:lvlJc w:val="left"/>
      <w:pPr>
        <w:tabs>
          <w:tab w:val="num" w:pos="3600"/>
        </w:tabs>
        <w:ind w:left="3600" w:hanging="360"/>
      </w:pPr>
      <w:rPr>
        <w:rFonts w:ascii="Courier New" w:hAnsi="Courier New" w:cs="Courier New" w:hint="default"/>
      </w:rPr>
    </w:lvl>
    <w:lvl w:ilvl="5" w:tplc="AEC67866" w:tentative="1">
      <w:start w:val="1"/>
      <w:numFmt w:val="bullet"/>
      <w:lvlText w:val=""/>
      <w:lvlJc w:val="left"/>
      <w:pPr>
        <w:tabs>
          <w:tab w:val="num" w:pos="4320"/>
        </w:tabs>
        <w:ind w:left="4320" w:hanging="360"/>
      </w:pPr>
      <w:rPr>
        <w:rFonts w:ascii="Wingdings" w:hAnsi="Wingdings" w:hint="default"/>
      </w:rPr>
    </w:lvl>
    <w:lvl w:ilvl="6" w:tplc="6236195E" w:tentative="1">
      <w:start w:val="1"/>
      <w:numFmt w:val="bullet"/>
      <w:lvlText w:val=""/>
      <w:lvlJc w:val="left"/>
      <w:pPr>
        <w:tabs>
          <w:tab w:val="num" w:pos="5040"/>
        </w:tabs>
        <w:ind w:left="5040" w:hanging="360"/>
      </w:pPr>
      <w:rPr>
        <w:rFonts w:ascii="Symbol" w:hAnsi="Symbol" w:hint="default"/>
      </w:rPr>
    </w:lvl>
    <w:lvl w:ilvl="7" w:tplc="A3242324" w:tentative="1">
      <w:start w:val="1"/>
      <w:numFmt w:val="bullet"/>
      <w:lvlText w:val="o"/>
      <w:lvlJc w:val="left"/>
      <w:pPr>
        <w:tabs>
          <w:tab w:val="num" w:pos="5760"/>
        </w:tabs>
        <w:ind w:left="5760" w:hanging="360"/>
      </w:pPr>
      <w:rPr>
        <w:rFonts w:ascii="Courier New" w:hAnsi="Courier New" w:cs="Courier New" w:hint="default"/>
      </w:rPr>
    </w:lvl>
    <w:lvl w:ilvl="8" w:tplc="7850FC4C" w:tentative="1">
      <w:start w:val="1"/>
      <w:numFmt w:val="bullet"/>
      <w:lvlText w:val=""/>
      <w:lvlJc w:val="left"/>
      <w:pPr>
        <w:tabs>
          <w:tab w:val="num" w:pos="6480"/>
        </w:tabs>
        <w:ind w:left="6480" w:hanging="360"/>
      </w:pPr>
      <w:rPr>
        <w:rFonts w:ascii="Wingdings" w:hAnsi="Wingdings" w:hint="default"/>
      </w:rPr>
    </w:lvl>
  </w:abstractNum>
  <w:abstractNum w:abstractNumId="40">
    <w:nsid w:val="6F6F5645"/>
    <w:multiLevelType w:val="hybridMultilevel"/>
    <w:tmpl w:val="D3B41BA8"/>
    <w:lvl w:ilvl="0" w:tplc="A8DC82DC">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70820E3D"/>
    <w:multiLevelType w:val="hybridMultilevel"/>
    <w:tmpl w:val="D8D4FBEE"/>
    <w:lvl w:ilvl="0" w:tplc="08090001">
      <w:start w:val="1"/>
      <w:numFmt w:val="bullet"/>
      <w:lvlText w:val=""/>
      <w:lvlJc w:val="left"/>
      <w:pPr>
        <w:tabs>
          <w:tab w:val="num" w:pos="835"/>
        </w:tabs>
        <w:ind w:left="835" w:hanging="360"/>
      </w:pPr>
      <w:rPr>
        <w:rFonts w:ascii="Symbol" w:hAnsi="Symbol" w:hint="default"/>
      </w:rPr>
    </w:lvl>
    <w:lvl w:ilvl="1" w:tplc="08090003" w:tentative="1">
      <w:start w:val="1"/>
      <w:numFmt w:val="bullet"/>
      <w:lvlText w:val="o"/>
      <w:lvlJc w:val="left"/>
      <w:pPr>
        <w:tabs>
          <w:tab w:val="num" w:pos="1555"/>
        </w:tabs>
        <w:ind w:left="1555" w:hanging="360"/>
      </w:pPr>
      <w:rPr>
        <w:rFonts w:ascii="Courier New" w:hAnsi="Courier New" w:cs="Courier New" w:hint="default"/>
      </w:rPr>
    </w:lvl>
    <w:lvl w:ilvl="2" w:tplc="08090005" w:tentative="1">
      <w:start w:val="1"/>
      <w:numFmt w:val="bullet"/>
      <w:lvlText w:val=""/>
      <w:lvlJc w:val="left"/>
      <w:pPr>
        <w:tabs>
          <w:tab w:val="num" w:pos="2275"/>
        </w:tabs>
        <w:ind w:left="2275" w:hanging="360"/>
      </w:pPr>
      <w:rPr>
        <w:rFonts w:ascii="Wingdings" w:hAnsi="Wingdings" w:hint="default"/>
      </w:rPr>
    </w:lvl>
    <w:lvl w:ilvl="3" w:tplc="08090001" w:tentative="1">
      <w:start w:val="1"/>
      <w:numFmt w:val="bullet"/>
      <w:lvlText w:val=""/>
      <w:lvlJc w:val="left"/>
      <w:pPr>
        <w:tabs>
          <w:tab w:val="num" w:pos="2995"/>
        </w:tabs>
        <w:ind w:left="2995" w:hanging="360"/>
      </w:pPr>
      <w:rPr>
        <w:rFonts w:ascii="Symbol" w:hAnsi="Symbol" w:hint="default"/>
      </w:rPr>
    </w:lvl>
    <w:lvl w:ilvl="4" w:tplc="08090003" w:tentative="1">
      <w:start w:val="1"/>
      <w:numFmt w:val="bullet"/>
      <w:lvlText w:val="o"/>
      <w:lvlJc w:val="left"/>
      <w:pPr>
        <w:tabs>
          <w:tab w:val="num" w:pos="3715"/>
        </w:tabs>
        <w:ind w:left="3715" w:hanging="360"/>
      </w:pPr>
      <w:rPr>
        <w:rFonts w:ascii="Courier New" w:hAnsi="Courier New" w:cs="Courier New" w:hint="default"/>
      </w:rPr>
    </w:lvl>
    <w:lvl w:ilvl="5" w:tplc="08090005" w:tentative="1">
      <w:start w:val="1"/>
      <w:numFmt w:val="bullet"/>
      <w:lvlText w:val=""/>
      <w:lvlJc w:val="left"/>
      <w:pPr>
        <w:tabs>
          <w:tab w:val="num" w:pos="4435"/>
        </w:tabs>
        <w:ind w:left="4435" w:hanging="360"/>
      </w:pPr>
      <w:rPr>
        <w:rFonts w:ascii="Wingdings" w:hAnsi="Wingdings" w:hint="default"/>
      </w:rPr>
    </w:lvl>
    <w:lvl w:ilvl="6" w:tplc="08090001" w:tentative="1">
      <w:start w:val="1"/>
      <w:numFmt w:val="bullet"/>
      <w:lvlText w:val=""/>
      <w:lvlJc w:val="left"/>
      <w:pPr>
        <w:tabs>
          <w:tab w:val="num" w:pos="5155"/>
        </w:tabs>
        <w:ind w:left="5155" w:hanging="360"/>
      </w:pPr>
      <w:rPr>
        <w:rFonts w:ascii="Symbol" w:hAnsi="Symbol" w:hint="default"/>
      </w:rPr>
    </w:lvl>
    <w:lvl w:ilvl="7" w:tplc="08090003" w:tentative="1">
      <w:start w:val="1"/>
      <w:numFmt w:val="bullet"/>
      <w:lvlText w:val="o"/>
      <w:lvlJc w:val="left"/>
      <w:pPr>
        <w:tabs>
          <w:tab w:val="num" w:pos="5875"/>
        </w:tabs>
        <w:ind w:left="5875" w:hanging="360"/>
      </w:pPr>
      <w:rPr>
        <w:rFonts w:ascii="Courier New" w:hAnsi="Courier New" w:cs="Courier New" w:hint="default"/>
      </w:rPr>
    </w:lvl>
    <w:lvl w:ilvl="8" w:tplc="08090005" w:tentative="1">
      <w:start w:val="1"/>
      <w:numFmt w:val="bullet"/>
      <w:lvlText w:val=""/>
      <w:lvlJc w:val="left"/>
      <w:pPr>
        <w:tabs>
          <w:tab w:val="num" w:pos="6595"/>
        </w:tabs>
        <w:ind w:left="6595" w:hanging="360"/>
      </w:pPr>
      <w:rPr>
        <w:rFonts w:ascii="Wingdings" w:hAnsi="Wingdings" w:hint="default"/>
      </w:rPr>
    </w:lvl>
  </w:abstractNum>
  <w:abstractNum w:abstractNumId="42">
    <w:nsid w:val="746F1780"/>
    <w:multiLevelType w:val="hybridMultilevel"/>
    <w:tmpl w:val="D988EE12"/>
    <w:lvl w:ilvl="0" w:tplc="6D667FD6">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7710798C"/>
    <w:multiLevelType w:val="hybridMultilevel"/>
    <w:tmpl w:val="6BC4AEA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nsid w:val="783E448F"/>
    <w:multiLevelType w:val="singleLevel"/>
    <w:tmpl w:val="7BF61744"/>
    <w:lvl w:ilvl="0">
      <w:start w:val="1"/>
      <w:numFmt w:val="decimal"/>
      <w:lvlText w:val="%1."/>
      <w:lvlJc w:val="left"/>
      <w:pPr>
        <w:tabs>
          <w:tab w:val="num" w:pos="360"/>
        </w:tabs>
        <w:ind w:left="360" w:hanging="360"/>
      </w:pPr>
      <w:rPr>
        <w:rFonts w:hint="default"/>
      </w:rPr>
    </w:lvl>
  </w:abstractNum>
  <w:abstractNum w:abstractNumId="45">
    <w:nsid w:val="78466D30"/>
    <w:multiLevelType w:val="hybridMultilevel"/>
    <w:tmpl w:val="C478BBD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nsid w:val="78F6568A"/>
    <w:multiLevelType w:val="hybridMultilevel"/>
    <w:tmpl w:val="7B68CC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E1115BB"/>
    <w:multiLevelType w:val="hybridMultilevel"/>
    <w:tmpl w:val="C930BFC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4"/>
  </w:num>
  <w:num w:numId="2">
    <w:abstractNumId w:val="35"/>
  </w:num>
  <w:num w:numId="3">
    <w:abstractNumId w:val="5"/>
  </w:num>
  <w:num w:numId="4">
    <w:abstractNumId w:val="10"/>
  </w:num>
  <w:num w:numId="5">
    <w:abstractNumId w:val="22"/>
  </w:num>
  <w:num w:numId="6">
    <w:abstractNumId w:val="0"/>
  </w:num>
  <w:num w:numId="7">
    <w:abstractNumId w:val="8"/>
  </w:num>
  <w:num w:numId="8">
    <w:abstractNumId w:val="39"/>
  </w:num>
  <w:num w:numId="9">
    <w:abstractNumId w:val="12"/>
  </w:num>
  <w:num w:numId="10">
    <w:abstractNumId w:val="18"/>
  </w:num>
  <w:num w:numId="11">
    <w:abstractNumId w:val="45"/>
  </w:num>
  <w:num w:numId="12">
    <w:abstractNumId w:val="23"/>
  </w:num>
  <w:num w:numId="13">
    <w:abstractNumId w:val="43"/>
  </w:num>
  <w:num w:numId="14">
    <w:abstractNumId w:val="41"/>
  </w:num>
  <w:num w:numId="15">
    <w:abstractNumId w:val="2"/>
  </w:num>
  <w:num w:numId="16">
    <w:abstractNumId w:val="15"/>
  </w:num>
  <w:num w:numId="17">
    <w:abstractNumId w:val="19"/>
  </w:num>
  <w:num w:numId="18">
    <w:abstractNumId w:val="29"/>
  </w:num>
  <w:num w:numId="19">
    <w:abstractNumId w:val="27"/>
  </w:num>
  <w:num w:numId="20">
    <w:abstractNumId w:val="16"/>
  </w:num>
  <w:num w:numId="21">
    <w:abstractNumId w:val="13"/>
  </w:num>
  <w:num w:numId="22">
    <w:abstractNumId w:val="32"/>
  </w:num>
  <w:num w:numId="23">
    <w:abstractNumId w:val="33"/>
  </w:num>
  <w:num w:numId="24">
    <w:abstractNumId w:val="37"/>
  </w:num>
  <w:num w:numId="25">
    <w:abstractNumId w:val="9"/>
  </w:num>
  <w:num w:numId="26">
    <w:abstractNumId w:val="20"/>
  </w:num>
  <w:num w:numId="27">
    <w:abstractNumId w:val="6"/>
  </w:num>
  <w:num w:numId="28">
    <w:abstractNumId w:val="25"/>
  </w:num>
  <w:num w:numId="29">
    <w:abstractNumId w:val="42"/>
  </w:num>
  <w:num w:numId="30">
    <w:abstractNumId w:val="40"/>
  </w:num>
  <w:num w:numId="31">
    <w:abstractNumId w:val="17"/>
  </w:num>
  <w:num w:numId="32">
    <w:abstractNumId w:val="4"/>
  </w:num>
  <w:num w:numId="33">
    <w:abstractNumId w:val="31"/>
  </w:num>
  <w:num w:numId="34">
    <w:abstractNumId w:val="24"/>
  </w:num>
  <w:num w:numId="35">
    <w:abstractNumId w:val="30"/>
  </w:num>
  <w:num w:numId="36">
    <w:abstractNumId w:val="3"/>
  </w:num>
  <w:num w:numId="37">
    <w:abstractNumId w:val="7"/>
  </w:num>
  <w:num w:numId="38">
    <w:abstractNumId w:val="34"/>
  </w:num>
  <w:num w:numId="39">
    <w:abstractNumId w:val="11"/>
  </w:num>
  <w:num w:numId="40">
    <w:abstractNumId w:val="36"/>
  </w:num>
  <w:num w:numId="41">
    <w:abstractNumId w:val="46"/>
  </w:num>
  <w:num w:numId="42">
    <w:abstractNumId w:val="1"/>
  </w:num>
  <w:num w:numId="43">
    <w:abstractNumId w:val="47"/>
  </w:num>
  <w:num w:numId="44">
    <w:abstractNumId w:val="14"/>
  </w:num>
  <w:num w:numId="45">
    <w:abstractNumId w:val="26"/>
  </w:num>
  <w:num w:numId="46">
    <w:abstractNumId w:val="21"/>
  </w:num>
  <w:num w:numId="47">
    <w:abstractNumId w:val="38"/>
  </w:num>
  <w:num w:numId="48">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90EAA"/>
    <w:rsid w:val="000005DD"/>
    <w:rsid w:val="000068B9"/>
    <w:rsid w:val="00006EF2"/>
    <w:rsid w:val="000109A8"/>
    <w:rsid w:val="0001377E"/>
    <w:rsid w:val="000231C8"/>
    <w:rsid w:val="00023FC7"/>
    <w:rsid w:val="000330B0"/>
    <w:rsid w:val="0003379F"/>
    <w:rsid w:val="000340BF"/>
    <w:rsid w:val="00034A25"/>
    <w:rsid w:val="00036C80"/>
    <w:rsid w:val="0003704C"/>
    <w:rsid w:val="00044EB7"/>
    <w:rsid w:val="000453DD"/>
    <w:rsid w:val="00060A16"/>
    <w:rsid w:val="00062406"/>
    <w:rsid w:val="000627C8"/>
    <w:rsid w:val="000654C0"/>
    <w:rsid w:val="00065DBE"/>
    <w:rsid w:val="00067B8E"/>
    <w:rsid w:val="00067B94"/>
    <w:rsid w:val="00071067"/>
    <w:rsid w:val="00071AEF"/>
    <w:rsid w:val="00071BC1"/>
    <w:rsid w:val="00071F00"/>
    <w:rsid w:val="000754B8"/>
    <w:rsid w:val="00081B90"/>
    <w:rsid w:val="000858D1"/>
    <w:rsid w:val="000901C3"/>
    <w:rsid w:val="00096190"/>
    <w:rsid w:val="000975F8"/>
    <w:rsid w:val="000A376E"/>
    <w:rsid w:val="000A50BC"/>
    <w:rsid w:val="000A636F"/>
    <w:rsid w:val="000B1574"/>
    <w:rsid w:val="000B23A2"/>
    <w:rsid w:val="000B285E"/>
    <w:rsid w:val="000B3A81"/>
    <w:rsid w:val="000B69BC"/>
    <w:rsid w:val="000C07A7"/>
    <w:rsid w:val="000D1EF0"/>
    <w:rsid w:val="000D5CC3"/>
    <w:rsid w:val="000D5D5F"/>
    <w:rsid w:val="000D6080"/>
    <w:rsid w:val="000D60FA"/>
    <w:rsid w:val="000D668B"/>
    <w:rsid w:val="000D7CAD"/>
    <w:rsid w:val="000E175D"/>
    <w:rsid w:val="000F08A3"/>
    <w:rsid w:val="000F1DA2"/>
    <w:rsid w:val="000F73B3"/>
    <w:rsid w:val="0010221A"/>
    <w:rsid w:val="00102E4F"/>
    <w:rsid w:val="001034DA"/>
    <w:rsid w:val="001036DA"/>
    <w:rsid w:val="00104622"/>
    <w:rsid w:val="0010545F"/>
    <w:rsid w:val="001055EC"/>
    <w:rsid w:val="001068B5"/>
    <w:rsid w:val="00110645"/>
    <w:rsid w:val="001124B2"/>
    <w:rsid w:val="00117741"/>
    <w:rsid w:val="00123C3B"/>
    <w:rsid w:val="001249EC"/>
    <w:rsid w:val="00125187"/>
    <w:rsid w:val="00130380"/>
    <w:rsid w:val="0013117E"/>
    <w:rsid w:val="00135D27"/>
    <w:rsid w:val="001364DC"/>
    <w:rsid w:val="0013678D"/>
    <w:rsid w:val="00144815"/>
    <w:rsid w:val="00146965"/>
    <w:rsid w:val="001474FF"/>
    <w:rsid w:val="0014789A"/>
    <w:rsid w:val="0015025F"/>
    <w:rsid w:val="00150861"/>
    <w:rsid w:val="00155E7A"/>
    <w:rsid w:val="00157DF2"/>
    <w:rsid w:val="001637D5"/>
    <w:rsid w:val="00163BB5"/>
    <w:rsid w:val="00164E91"/>
    <w:rsid w:val="00165525"/>
    <w:rsid w:val="001660DC"/>
    <w:rsid w:val="001700BC"/>
    <w:rsid w:val="001848C5"/>
    <w:rsid w:val="00184A0B"/>
    <w:rsid w:val="001859C5"/>
    <w:rsid w:val="0018610E"/>
    <w:rsid w:val="00186445"/>
    <w:rsid w:val="001864EE"/>
    <w:rsid w:val="00186507"/>
    <w:rsid w:val="00190C77"/>
    <w:rsid w:val="00191203"/>
    <w:rsid w:val="00193FBD"/>
    <w:rsid w:val="001A080A"/>
    <w:rsid w:val="001A27C0"/>
    <w:rsid w:val="001A2BD7"/>
    <w:rsid w:val="001B2366"/>
    <w:rsid w:val="001B26F5"/>
    <w:rsid w:val="001B49BE"/>
    <w:rsid w:val="001B5BA7"/>
    <w:rsid w:val="001B6AAC"/>
    <w:rsid w:val="001C18EC"/>
    <w:rsid w:val="001C73CC"/>
    <w:rsid w:val="001D32E5"/>
    <w:rsid w:val="001D3F3A"/>
    <w:rsid w:val="001E107E"/>
    <w:rsid w:val="001E3747"/>
    <w:rsid w:val="001F0B1A"/>
    <w:rsid w:val="001F0B5A"/>
    <w:rsid w:val="001F55CF"/>
    <w:rsid w:val="002001EA"/>
    <w:rsid w:val="002029D9"/>
    <w:rsid w:val="00203F09"/>
    <w:rsid w:val="00204467"/>
    <w:rsid w:val="0020695E"/>
    <w:rsid w:val="00207BF8"/>
    <w:rsid w:val="0021010F"/>
    <w:rsid w:val="00210410"/>
    <w:rsid w:val="002138D9"/>
    <w:rsid w:val="0021454B"/>
    <w:rsid w:val="00215023"/>
    <w:rsid w:val="00220E25"/>
    <w:rsid w:val="00221E5A"/>
    <w:rsid w:val="002316D7"/>
    <w:rsid w:val="00231D5D"/>
    <w:rsid w:val="00234742"/>
    <w:rsid w:val="00234B00"/>
    <w:rsid w:val="00245859"/>
    <w:rsid w:val="00247BED"/>
    <w:rsid w:val="002540BB"/>
    <w:rsid w:val="00257B77"/>
    <w:rsid w:val="00257FE7"/>
    <w:rsid w:val="00260E3E"/>
    <w:rsid w:val="0026512E"/>
    <w:rsid w:val="00266659"/>
    <w:rsid w:val="00270E3C"/>
    <w:rsid w:val="00271C85"/>
    <w:rsid w:val="002768D0"/>
    <w:rsid w:val="00281340"/>
    <w:rsid w:val="0028193E"/>
    <w:rsid w:val="0028566F"/>
    <w:rsid w:val="00286F3E"/>
    <w:rsid w:val="00287665"/>
    <w:rsid w:val="00292973"/>
    <w:rsid w:val="00292BAD"/>
    <w:rsid w:val="00293163"/>
    <w:rsid w:val="00297982"/>
    <w:rsid w:val="002A5996"/>
    <w:rsid w:val="002B547C"/>
    <w:rsid w:val="002B5C9F"/>
    <w:rsid w:val="002B77AA"/>
    <w:rsid w:val="002B7B7A"/>
    <w:rsid w:val="002C11B8"/>
    <w:rsid w:val="002C32A7"/>
    <w:rsid w:val="002C4368"/>
    <w:rsid w:val="002C5688"/>
    <w:rsid w:val="002C6FD6"/>
    <w:rsid w:val="002C7DA9"/>
    <w:rsid w:val="002D6EC3"/>
    <w:rsid w:val="002E16A3"/>
    <w:rsid w:val="002E4C47"/>
    <w:rsid w:val="002E4E3C"/>
    <w:rsid w:val="002F1DAF"/>
    <w:rsid w:val="002F3973"/>
    <w:rsid w:val="002F448F"/>
    <w:rsid w:val="002F7431"/>
    <w:rsid w:val="002F7E04"/>
    <w:rsid w:val="0030154E"/>
    <w:rsid w:val="003020DE"/>
    <w:rsid w:val="00302DC2"/>
    <w:rsid w:val="00304B22"/>
    <w:rsid w:val="0031343C"/>
    <w:rsid w:val="00322FF9"/>
    <w:rsid w:val="0032528B"/>
    <w:rsid w:val="0033019E"/>
    <w:rsid w:val="003324E8"/>
    <w:rsid w:val="00332D5F"/>
    <w:rsid w:val="00332DC5"/>
    <w:rsid w:val="003334A5"/>
    <w:rsid w:val="0034027B"/>
    <w:rsid w:val="00344EE8"/>
    <w:rsid w:val="003511C0"/>
    <w:rsid w:val="003526BB"/>
    <w:rsid w:val="0035467B"/>
    <w:rsid w:val="003601F8"/>
    <w:rsid w:val="00362FD2"/>
    <w:rsid w:val="00363530"/>
    <w:rsid w:val="00366787"/>
    <w:rsid w:val="00366E0E"/>
    <w:rsid w:val="00370D95"/>
    <w:rsid w:val="00371E83"/>
    <w:rsid w:val="00373564"/>
    <w:rsid w:val="00376DFA"/>
    <w:rsid w:val="0038097B"/>
    <w:rsid w:val="00381652"/>
    <w:rsid w:val="003839A6"/>
    <w:rsid w:val="003858BE"/>
    <w:rsid w:val="00387961"/>
    <w:rsid w:val="0039112D"/>
    <w:rsid w:val="0039291E"/>
    <w:rsid w:val="00393F49"/>
    <w:rsid w:val="00395268"/>
    <w:rsid w:val="00396E00"/>
    <w:rsid w:val="003A1D91"/>
    <w:rsid w:val="003A2975"/>
    <w:rsid w:val="003A43FB"/>
    <w:rsid w:val="003A5D64"/>
    <w:rsid w:val="003C2FFB"/>
    <w:rsid w:val="003C35AD"/>
    <w:rsid w:val="003C4B41"/>
    <w:rsid w:val="003C4B9A"/>
    <w:rsid w:val="003C6805"/>
    <w:rsid w:val="003C6FAE"/>
    <w:rsid w:val="003D2EA5"/>
    <w:rsid w:val="003D3DE5"/>
    <w:rsid w:val="003D45BD"/>
    <w:rsid w:val="003D7EBA"/>
    <w:rsid w:val="003E1906"/>
    <w:rsid w:val="003E3962"/>
    <w:rsid w:val="003E42A1"/>
    <w:rsid w:val="003F03E0"/>
    <w:rsid w:val="003F1075"/>
    <w:rsid w:val="003F2B87"/>
    <w:rsid w:val="003F31C7"/>
    <w:rsid w:val="003F559A"/>
    <w:rsid w:val="003F63BD"/>
    <w:rsid w:val="003F6A0F"/>
    <w:rsid w:val="0040285F"/>
    <w:rsid w:val="00404AB1"/>
    <w:rsid w:val="004052F8"/>
    <w:rsid w:val="00406B44"/>
    <w:rsid w:val="00406DAD"/>
    <w:rsid w:val="004134AD"/>
    <w:rsid w:val="00421F15"/>
    <w:rsid w:val="00423176"/>
    <w:rsid w:val="0043088F"/>
    <w:rsid w:val="0043273F"/>
    <w:rsid w:val="004335C2"/>
    <w:rsid w:val="00435BD9"/>
    <w:rsid w:val="004420D7"/>
    <w:rsid w:val="00446FBF"/>
    <w:rsid w:val="004550DF"/>
    <w:rsid w:val="0046280F"/>
    <w:rsid w:val="00463F36"/>
    <w:rsid w:val="00470B5F"/>
    <w:rsid w:val="004725CA"/>
    <w:rsid w:val="00484536"/>
    <w:rsid w:val="00485389"/>
    <w:rsid w:val="00491CE4"/>
    <w:rsid w:val="004978F6"/>
    <w:rsid w:val="004A1B0D"/>
    <w:rsid w:val="004A2204"/>
    <w:rsid w:val="004A2BAE"/>
    <w:rsid w:val="004A2EAC"/>
    <w:rsid w:val="004A4B97"/>
    <w:rsid w:val="004A503A"/>
    <w:rsid w:val="004A5A39"/>
    <w:rsid w:val="004B3745"/>
    <w:rsid w:val="004B4A42"/>
    <w:rsid w:val="004B7DF7"/>
    <w:rsid w:val="004C1479"/>
    <w:rsid w:val="004C1740"/>
    <w:rsid w:val="004C2083"/>
    <w:rsid w:val="004C3624"/>
    <w:rsid w:val="004C508E"/>
    <w:rsid w:val="004C5C81"/>
    <w:rsid w:val="004E45F9"/>
    <w:rsid w:val="004E489D"/>
    <w:rsid w:val="004E5118"/>
    <w:rsid w:val="004E66D5"/>
    <w:rsid w:val="004E70E8"/>
    <w:rsid w:val="004F1A82"/>
    <w:rsid w:val="004F2498"/>
    <w:rsid w:val="004F4331"/>
    <w:rsid w:val="004F7AB8"/>
    <w:rsid w:val="00500FF4"/>
    <w:rsid w:val="005013F2"/>
    <w:rsid w:val="00501C11"/>
    <w:rsid w:val="00502836"/>
    <w:rsid w:val="00504CC2"/>
    <w:rsid w:val="0050525C"/>
    <w:rsid w:val="00505D98"/>
    <w:rsid w:val="00511FC6"/>
    <w:rsid w:val="00513934"/>
    <w:rsid w:val="00515BD9"/>
    <w:rsid w:val="00515BF5"/>
    <w:rsid w:val="00516B6B"/>
    <w:rsid w:val="00517D6A"/>
    <w:rsid w:val="00530AC8"/>
    <w:rsid w:val="00530DB6"/>
    <w:rsid w:val="00537D05"/>
    <w:rsid w:val="00542DE3"/>
    <w:rsid w:val="005457FC"/>
    <w:rsid w:val="00555369"/>
    <w:rsid w:val="00556FE5"/>
    <w:rsid w:val="005604AF"/>
    <w:rsid w:val="00561CE6"/>
    <w:rsid w:val="005641C6"/>
    <w:rsid w:val="00565991"/>
    <w:rsid w:val="005669F4"/>
    <w:rsid w:val="005753EC"/>
    <w:rsid w:val="005756AB"/>
    <w:rsid w:val="00576EE9"/>
    <w:rsid w:val="00581CF4"/>
    <w:rsid w:val="00583C0F"/>
    <w:rsid w:val="005845E7"/>
    <w:rsid w:val="00590045"/>
    <w:rsid w:val="005917EB"/>
    <w:rsid w:val="00594EA3"/>
    <w:rsid w:val="005957CA"/>
    <w:rsid w:val="005A0AAB"/>
    <w:rsid w:val="005A1E05"/>
    <w:rsid w:val="005A5E6F"/>
    <w:rsid w:val="005B0B48"/>
    <w:rsid w:val="005B3428"/>
    <w:rsid w:val="005B7D77"/>
    <w:rsid w:val="005C0192"/>
    <w:rsid w:val="005C0734"/>
    <w:rsid w:val="005C1992"/>
    <w:rsid w:val="005C4C3D"/>
    <w:rsid w:val="005D034F"/>
    <w:rsid w:val="005D3743"/>
    <w:rsid w:val="005E0BF1"/>
    <w:rsid w:val="005E48ED"/>
    <w:rsid w:val="005E4C2F"/>
    <w:rsid w:val="005E4DFF"/>
    <w:rsid w:val="005E5511"/>
    <w:rsid w:val="005F47FF"/>
    <w:rsid w:val="005F541B"/>
    <w:rsid w:val="005F574C"/>
    <w:rsid w:val="005F5FB3"/>
    <w:rsid w:val="00600936"/>
    <w:rsid w:val="00607919"/>
    <w:rsid w:val="00610734"/>
    <w:rsid w:val="00611A42"/>
    <w:rsid w:val="006136FA"/>
    <w:rsid w:val="00616DB5"/>
    <w:rsid w:val="006220FA"/>
    <w:rsid w:val="00625B06"/>
    <w:rsid w:val="00625F2E"/>
    <w:rsid w:val="006316C7"/>
    <w:rsid w:val="00633841"/>
    <w:rsid w:val="006339E1"/>
    <w:rsid w:val="00636BA6"/>
    <w:rsid w:val="0064114C"/>
    <w:rsid w:val="00646728"/>
    <w:rsid w:val="006471A1"/>
    <w:rsid w:val="00657318"/>
    <w:rsid w:val="00660685"/>
    <w:rsid w:val="00661DDE"/>
    <w:rsid w:val="00662239"/>
    <w:rsid w:val="00666550"/>
    <w:rsid w:val="00670886"/>
    <w:rsid w:val="00673FCC"/>
    <w:rsid w:val="00677550"/>
    <w:rsid w:val="00681336"/>
    <w:rsid w:val="00682C17"/>
    <w:rsid w:val="0068558E"/>
    <w:rsid w:val="00685A71"/>
    <w:rsid w:val="006861A7"/>
    <w:rsid w:val="00690052"/>
    <w:rsid w:val="0069008B"/>
    <w:rsid w:val="00690F92"/>
    <w:rsid w:val="00693945"/>
    <w:rsid w:val="00694854"/>
    <w:rsid w:val="00696A29"/>
    <w:rsid w:val="006A0978"/>
    <w:rsid w:val="006A15E9"/>
    <w:rsid w:val="006A2B04"/>
    <w:rsid w:val="006A428F"/>
    <w:rsid w:val="006A587A"/>
    <w:rsid w:val="006A684B"/>
    <w:rsid w:val="006A6E37"/>
    <w:rsid w:val="006B2869"/>
    <w:rsid w:val="006B2F1C"/>
    <w:rsid w:val="006B459A"/>
    <w:rsid w:val="006B4934"/>
    <w:rsid w:val="006B5270"/>
    <w:rsid w:val="006C04AA"/>
    <w:rsid w:val="006C5350"/>
    <w:rsid w:val="006C6EAD"/>
    <w:rsid w:val="006C7979"/>
    <w:rsid w:val="006D139A"/>
    <w:rsid w:val="006D13D4"/>
    <w:rsid w:val="006D1C45"/>
    <w:rsid w:val="006D282E"/>
    <w:rsid w:val="006D33E3"/>
    <w:rsid w:val="006E0541"/>
    <w:rsid w:val="006E322B"/>
    <w:rsid w:val="006E7113"/>
    <w:rsid w:val="006F0FDA"/>
    <w:rsid w:val="006F6E2B"/>
    <w:rsid w:val="00700081"/>
    <w:rsid w:val="0070028E"/>
    <w:rsid w:val="0070318E"/>
    <w:rsid w:val="00704737"/>
    <w:rsid w:val="00704DCD"/>
    <w:rsid w:val="0070512F"/>
    <w:rsid w:val="00707C1A"/>
    <w:rsid w:val="00712D8D"/>
    <w:rsid w:val="007151B2"/>
    <w:rsid w:val="007171C1"/>
    <w:rsid w:val="00730C63"/>
    <w:rsid w:val="00731DE8"/>
    <w:rsid w:val="00733368"/>
    <w:rsid w:val="007344A6"/>
    <w:rsid w:val="00736D0E"/>
    <w:rsid w:val="007405A3"/>
    <w:rsid w:val="00741B66"/>
    <w:rsid w:val="00745AAF"/>
    <w:rsid w:val="0075007C"/>
    <w:rsid w:val="00750955"/>
    <w:rsid w:val="00750C69"/>
    <w:rsid w:val="00751C3A"/>
    <w:rsid w:val="00753430"/>
    <w:rsid w:val="00755451"/>
    <w:rsid w:val="00755B63"/>
    <w:rsid w:val="007561E3"/>
    <w:rsid w:val="007563A9"/>
    <w:rsid w:val="0076158D"/>
    <w:rsid w:val="00764EB1"/>
    <w:rsid w:val="0076525B"/>
    <w:rsid w:val="00767B2F"/>
    <w:rsid w:val="00771142"/>
    <w:rsid w:val="007744EA"/>
    <w:rsid w:val="0077582E"/>
    <w:rsid w:val="00786750"/>
    <w:rsid w:val="00786C48"/>
    <w:rsid w:val="00790954"/>
    <w:rsid w:val="007912BE"/>
    <w:rsid w:val="00793371"/>
    <w:rsid w:val="007947E0"/>
    <w:rsid w:val="00795C96"/>
    <w:rsid w:val="007A2B51"/>
    <w:rsid w:val="007A405F"/>
    <w:rsid w:val="007A50D4"/>
    <w:rsid w:val="007A610E"/>
    <w:rsid w:val="007A74C9"/>
    <w:rsid w:val="007B06E0"/>
    <w:rsid w:val="007B13C9"/>
    <w:rsid w:val="007B62A8"/>
    <w:rsid w:val="007B6880"/>
    <w:rsid w:val="007B7BCB"/>
    <w:rsid w:val="007C16FA"/>
    <w:rsid w:val="007C58C8"/>
    <w:rsid w:val="007C5B31"/>
    <w:rsid w:val="007D3F96"/>
    <w:rsid w:val="007D43F5"/>
    <w:rsid w:val="007D5D95"/>
    <w:rsid w:val="007D6202"/>
    <w:rsid w:val="007E2C1B"/>
    <w:rsid w:val="007E2C76"/>
    <w:rsid w:val="007E3566"/>
    <w:rsid w:val="007E3E90"/>
    <w:rsid w:val="007E4F35"/>
    <w:rsid w:val="007E6020"/>
    <w:rsid w:val="007E645C"/>
    <w:rsid w:val="007E6991"/>
    <w:rsid w:val="007F3E74"/>
    <w:rsid w:val="007F3EF1"/>
    <w:rsid w:val="007F7C9B"/>
    <w:rsid w:val="00800477"/>
    <w:rsid w:val="00802FC6"/>
    <w:rsid w:val="00806754"/>
    <w:rsid w:val="00806AB1"/>
    <w:rsid w:val="00807C3B"/>
    <w:rsid w:val="00813B32"/>
    <w:rsid w:val="00814900"/>
    <w:rsid w:val="008227B1"/>
    <w:rsid w:val="00823FFD"/>
    <w:rsid w:val="00824797"/>
    <w:rsid w:val="0082596A"/>
    <w:rsid w:val="008259F0"/>
    <w:rsid w:val="008276F5"/>
    <w:rsid w:val="00827997"/>
    <w:rsid w:val="00833624"/>
    <w:rsid w:val="008362B0"/>
    <w:rsid w:val="00837E0D"/>
    <w:rsid w:val="00846827"/>
    <w:rsid w:val="00846C61"/>
    <w:rsid w:val="00847015"/>
    <w:rsid w:val="0085093E"/>
    <w:rsid w:val="00857E46"/>
    <w:rsid w:val="0086354C"/>
    <w:rsid w:val="0086520D"/>
    <w:rsid w:val="008677DD"/>
    <w:rsid w:val="008706ED"/>
    <w:rsid w:val="00874E8B"/>
    <w:rsid w:val="008758B4"/>
    <w:rsid w:val="00880C15"/>
    <w:rsid w:val="00881762"/>
    <w:rsid w:val="00881E0F"/>
    <w:rsid w:val="00881F85"/>
    <w:rsid w:val="008824F8"/>
    <w:rsid w:val="008839B6"/>
    <w:rsid w:val="0089676B"/>
    <w:rsid w:val="008A23D2"/>
    <w:rsid w:val="008A2BD8"/>
    <w:rsid w:val="008A7507"/>
    <w:rsid w:val="008B3343"/>
    <w:rsid w:val="008B35C6"/>
    <w:rsid w:val="008C1526"/>
    <w:rsid w:val="008C1B25"/>
    <w:rsid w:val="008C4355"/>
    <w:rsid w:val="008C47E3"/>
    <w:rsid w:val="008C551D"/>
    <w:rsid w:val="008C6FAF"/>
    <w:rsid w:val="008D2ECD"/>
    <w:rsid w:val="008D38F0"/>
    <w:rsid w:val="008D49A4"/>
    <w:rsid w:val="008D53B0"/>
    <w:rsid w:val="008D6B85"/>
    <w:rsid w:val="008D7B1F"/>
    <w:rsid w:val="008E128A"/>
    <w:rsid w:val="008E46E3"/>
    <w:rsid w:val="008E5033"/>
    <w:rsid w:val="008E5556"/>
    <w:rsid w:val="008E6F53"/>
    <w:rsid w:val="008E7B3D"/>
    <w:rsid w:val="008F37BD"/>
    <w:rsid w:val="008F6112"/>
    <w:rsid w:val="008F6FF5"/>
    <w:rsid w:val="008F7D44"/>
    <w:rsid w:val="0090132F"/>
    <w:rsid w:val="00901BAC"/>
    <w:rsid w:val="009034C0"/>
    <w:rsid w:val="00906B40"/>
    <w:rsid w:val="00906EBE"/>
    <w:rsid w:val="00907309"/>
    <w:rsid w:val="00910DCA"/>
    <w:rsid w:val="00915311"/>
    <w:rsid w:val="009163BC"/>
    <w:rsid w:val="00922D20"/>
    <w:rsid w:val="009238AB"/>
    <w:rsid w:val="00925ECC"/>
    <w:rsid w:val="00930B07"/>
    <w:rsid w:val="00937B8A"/>
    <w:rsid w:val="00942575"/>
    <w:rsid w:val="009439D5"/>
    <w:rsid w:val="00944226"/>
    <w:rsid w:val="00950454"/>
    <w:rsid w:val="00951606"/>
    <w:rsid w:val="009526D8"/>
    <w:rsid w:val="00957696"/>
    <w:rsid w:val="00960E1B"/>
    <w:rsid w:val="00961181"/>
    <w:rsid w:val="0096306F"/>
    <w:rsid w:val="009631EF"/>
    <w:rsid w:val="00973D90"/>
    <w:rsid w:val="0097443C"/>
    <w:rsid w:val="0097467D"/>
    <w:rsid w:val="00976F21"/>
    <w:rsid w:val="009773B1"/>
    <w:rsid w:val="009773EE"/>
    <w:rsid w:val="00977E8F"/>
    <w:rsid w:val="00980480"/>
    <w:rsid w:val="009813FF"/>
    <w:rsid w:val="00981D93"/>
    <w:rsid w:val="009844DF"/>
    <w:rsid w:val="00985861"/>
    <w:rsid w:val="009858B6"/>
    <w:rsid w:val="009928F9"/>
    <w:rsid w:val="009945C4"/>
    <w:rsid w:val="00996780"/>
    <w:rsid w:val="009A2D0F"/>
    <w:rsid w:val="009A31E5"/>
    <w:rsid w:val="009A5966"/>
    <w:rsid w:val="009A6621"/>
    <w:rsid w:val="009B03FD"/>
    <w:rsid w:val="009B2B56"/>
    <w:rsid w:val="009B62E3"/>
    <w:rsid w:val="009B75E0"/>
    <w:rsid w:val="009C12BB"/>
    <w:rsid w:val="009C26A9"/>
    <w:rsid w:val="009D1B12"/>
    <w:rsid w:val="009D5452"/>
    <w:rsid w:val="009D5C7B"/>
    <w:rsid w:val="009D6312"/>
    <w:rsid w:val="009E18E7"/>
    <w:rsid w:val="009E528A"/>
    <w:rsid w:val="009E5BA9"/>
    <w:rsid w:val="009F0B3C"/>
    <w:rsid w:val="009F0FEB"/>
    <w:rsid w:val="009F1AFE"/>
    <w:rsid w:val="009F1FF6"/>
    <w:rsid w:val="009F30AA"/>
    <w:rsid w:val="009F4997"/>
    <w:rsid w:val="00A0142D"/>
    <w:rsid w:val="00A04635"/>
    <w:rsid w:val="00A06444"/>
    <w:rsid w:val="00A0753E"/>
    <w:rsid w:val="00A07B36"/>
    <w:rsid w:val="00A11FA8"/>
    <w:rsid w:val="00A12548"/>
    <w:rsid w:val="00A12CAF"/>
    <w:rsid w:val="00A1387D"/>
    <w:rsid w:val="00A13F21"/>
    <w:rsid w:val="00A14511"/>
    <w:rsid w:val="00A2140C"/>
    <w:rsid w:val="00A22A29"/>
    <w:rsid w:val="00A23B07"/>
    <w:rsid w:val="00A2423C"/>
    <w:rsid w:val="00A26DAD"/>
    <w:rsid w:val="00A27749"/>
    <w:rsid w:val="00A30C44"/>
    <w:rsid w:val="00A31CE3"/>
    <w:rsid w:val="00A35D13"/>
    <w:rsid w:val="00A36B65"/>
    <w:rsid w:val="00A4278A"/>
    <w:rsid w:val="00A44845"/>
    <w:rsid w:val="00A45EEC"/>
    <w:rsid w:val="00A470B7"/>
    <w:rsid w:val="00A506F1"/>
    <w:rsid w:val="00A50D75"/>
    <w:rsid w:val="00A51BA9"/>
    <w:rsid w:val="00A54C97"/>
    <w:rsid w:val="00A60628"/>
    <w:rsid w:val="00A63C0A"/>
    <w:rsid w:val="00A64D2D"/>
    <w:rsid w:val="00A652B5"/>
    <w:rsid w:val="00A65952"/>
    <w:rsid w:val="00A71D49"/>
    <w:rsid w:val="00A72A7A"/>
    <w:rsid w:val="00A75C1A"/>
    <w:rsid w:val="00A76645"/>
    <w:rsid w:val="00A8018E"/>
    <w:rsid w:val="00A9022A"/>
    <w:rsid w:val="00A916A3"/>
    <w:rsid w:val="00A92C52"/>
    <w:rsid w:val="00A940CD"/>
    <w:rsid w:val="00A976D9"/>
    <w:rsid w:val="00A9775B"/>
    <w:rsid w:val="00AA2A29"/>
    <w:rsid w:val="00AA5854"/>
    <w:rsid w:val="00AB3BC2"/>
    <w:rsid w:val="00AC0CB8"/>
    <w:rsid w:val="00AC1027"/>
    <w:rsid w:val="00AC13C7"/>
    <w:rsid w:val="00AC14D6"/>
    <w:rsid w:val="00AC33C6"/>
    <w:rsid w:val="00AC51FE"/>
    <w:rsid w:val="00AC5414"/>
    <w:rsid w:val="00AC561D"/>
    <w:rsid w:val="00AC678F"/>
    <w:rsid w:val="00AC67CA"/>
    <w:rsid w:val="00AD1532"/>
    <w:rsid w:val="00AD177C"/>
    <w:rsid w:val="00AD208E"/>
    <w:rsid w:val="00AD30F5"/>
    <w:rsid w:val="00AD3C2B"/>
    <w:rsid w:val="00AD5A0D"/>
    <w:rsid w:val="00AD7DB4"/>
    <w:rsid w:val="00AF03D8"/>
    <w:rsid w:val="00AF5AC0"/>
    <w:rsid w:val="00AF5E5E"/>
    <w:rsid w:val="00AF6F21"/>
    <w:rsid w:val="00B00037"/>
    <w:rsid w:val="00B02F57"/>
    <w:rsid w:val="00B03A56"/>
    <w:rsid w:val="00B06059"/>
    <w:rsid w:val="00B14304"/>
    <w:rsid w:val="00B1488B"/>
    <w:rsid w:val="00B21C69"/>
    <w:rsid w:val="00B24263"/>
    <w:rsid w:val="00B3056F"/>
    <w:rsid w:val="00B332A6"/>
    <w:rsid w:val="00B3648E"/>
    <w:rsid w:val="00B3693F"/>
    <w:rsid w:val="00B4623B"/>
    <w:rsid w:val="00B4677E"/>
    <w:rsid w:val="00B54884"/>
    <w:rsid w:val="00B55358"/>
    <w:rsid w:val="00B554D1"/>
    <w:rsid w:val="00B57C34"/>
    <w:rsid w:val="00B6012D"/>
    <w:rsid w:val="00B6065A"/>
    <w:rsid w:val="00B61C50"/>
    <w:rsid w:val="00B64195"/>
    <w:rsid w:val="00B64BC0"/>
    <w:rsid w:val="00B65A22"/>
    <w:rsid w:val="00B65E92"/>
    <w:rsid w:val="00B720C3"/>
    <w:rsid w:val="00B76D55"/>
    <w:rsid w:val="00B83C9B"/>
    <w:rsid w:val="00B86447"/>
    <w:rsid w:val="00B91E4D"/>
    <w:rsid w:val="00B93EC1"/>
    <w:rsid w:val="00B9753F"/>
    <w:rsid w:val="00BB3231"/>
    <w:rsid w:val="00BB356B"/>
    <w:rsid w:val="00BB36A4"/>
    <w:rsid w:val="00BC2187"/>
    <w:rsid w:val="00BC33DB"/>
    <w:rsid w:val="00BC3AAC"/>
    <w:rsid w:val="00BC4D0E"/>
    <w:rsid w:val="00BC6877"/>
    <w:rsid w:val="00BD05A0"/>
    <w:rsid w:val="00BD36E4"/>
    <w:rsid w:val="00BD4B02"/>
    <w:rsid w:val="00BD4BFA"/>
    <w:rsid w:val="00BD4E67"/>
    <w:rsid w:val="00BD4EC8"/>
    <w:rsid w:val="00BD60A1"/>
    <w:rsid w:val="00BE15CD"/>
    <w:rsid w:val="00BE4E15"/>
    <w:rsid w:val="00BE571A"/>
    <w:rsid w:val="00BE5BD2"/>
    <w:rsid w:val="00BE6D19"/>
    <w:rsid w:val="00BE71CB"/>
    <w:rsid w:val="00BF1D5E"/>
    <w:rsid w:val="00BF3DD0"/>
    <w:rsid w:val="00BF69C7"/>
    <w:rsid w:val="00BF7AFE"/>
    <w:rsid w:val="00C03730"/>
    <w:rsid w:val="00C1256B"/>
    <w:rsid w:val="00C16071"/>
    <w:rsid w:val="00C22171"/>
    <w:rsid w:val="00C22844"/>
    <w:rsid w:val="00C335E4"/>
    <w:rsid w:val="00C37032"/>
    <w:rsid w:val="00C37BFE"/>
    <w:rsid w:val="00C40AAA"/>
    <w:rsid w:val="00C44AA3"/>
    <w:rsid w:val="00C45198"/>
    <w:rsid w:val="00C4650A"/>
    <w:rsid w:val="00C47C81"/>
    <w:rsid w:val="00C55B80"/>
    <w:rsid w:val="00C56F4B"/>
    <w:rsid w:val="00C5799D"/>
    <w:rsid w:val="00C57AD3"/>
    <w:rsid w:val="00C63072"/>
    <w:rsid w:val="00C64E32"/>
    <w:rsid w:val="00C67A1B"/>
    <w:rsid w:val="00C7243F"/>
    <w:rsid w:val="00C82760"/>
    <w:rsid w:val="00C828A6"/>
    <w:rsid w:val="00C836CF"/>
    <w:rsid w:val="00C838B8"/>
    <w:rsid w:val="00C85F09"/>
    <w:rsid w:val="00C937B6"/>
    <w:rsid w:val="00C946F7"/>
    <w:rsid w:val="00C9703C"/>
    <w:rsid w:val="00C97BB5"/>
    <w:rsid w:val="00CA0C5A"/>
    <w:rsid w:val="00CA194B"/>
    <w:rsid w:val="00CA1BC0"/>
    <w:rsid w:val="00CA25DD"/>
    <w:rsid w:val="00CA6031"/>
    <w:rsid w:val="00CA6535"/>
    <w:rsid w:val="00CB26A9"/>
    <w:rsid w:val="00CB640F"/>
    <w:rsid w:val="00CC0D6F"/>
    <w:rsid w:val="00CC3456"/>
    <w:rsid w:val="00CC4C71"/>
    <w:rsid w:val="00CD729E"/>
    <w:rsid w:val="00CD7CC0"/>
    <w:rsid w:val="00CD7D63"/>
    <w:rsid w:val="00CE059D"/>
    <w:rsid w:val="00CE2202"/>
    <w:rsid w:val="00CE3778"/>
    <w:rsid w:val="00CE48A7"/>
    <w:rsid w:val="00CE7FB2"/>
    <w:rsid w:val="00CF1076"/>
    <w:rsid w:val="00CF16A8"/>
    <w:rsid w:val="00CF5A61"/>
    <w:rsid w:val="00CF5F92"/>
    <w:rsid w:val="00D0356F"/>
    <w:rsid w:val="00D05283"/>
    <w:rsid w:val="00D05FBC"/>
    <w:rsid w:val="00D06643"/>
    <w:rsid w:val="00D06BA9"/>
    <w:rsid w:val="00D12470"/>
    <w:rsid w:val="00D1402A"/>
    <w:rsid w:val="00D143AB"/>
    <w:rsid w:val="00D15D1F"/>
    <w:rsid w:val="00D15E6C"/>
    <w:rsid w:val="00D16ED3"/>
    <w:rsid w:val="00D1763E"/>
    <w:rsid w:val="00D2092A"/>
    <w:rsid w:val="00D22F08"/>
    <w:rsid w:val="00D23900"/>
    <w:rsid w:val="00D30657"/>
    <w:rsid w:val="00D34D51"/>
    <w:rsid w:val="00D462D0"/>
    <w:rsid w:val="00D46C58"/>
    <w:rsid w:val="00D53089"/>
    <w:rsid w:val="00D565F8"/>
    <w:rsid w:val="00D67D8E"/>
    <w:rsid w:val="00D705A2"/>
    <w:rsid w:val="00D743FB"/>
    <w:rsid w:val="00D75C8E"/>
    <w:rsid w:val="00D81144"/>
    <w:rsid w:val="00D81616"/>
    <w:rsid w:val="00D84B2E"/>
    <w:rsid w:val="00D861AF"/>
    <w:rsid w:val="00D86F24"/>
    <w:rsid w:val="00D8740C"/>
    <w:rsid w:val="00D87C65"/>
    <w:rsid w:val="00D90CB0"/>
    <w:rsid w:val="00D90EAA"/>
    <w:rsid w:val="00D95323"/>
    <w:rsid w:val="00D9570D"/>
    <w:rsid w:val="00D95D37"/>
    <w:rsid w:val="00DA22D0"/>
    <w:rsid w:val="00DA2F2E"/>
    <w:rsid w:val="00DA2FD0"/>
    <w:rsid w:val="00DA4FF5"/>
    <w:rsid w:val="00DA5FFB"/>
    <w:rsid w:val="00DA6E2B"/>
    <w:rsid w:val="00DA6F6D"/>
    <w:rsid w:val="00DB0140"/>
    <w:rsid w:val="00DB02F7"/>
    <w:rsid w:val="00DB63F3"/>
    <w:rsid w:val="00DC3330"/>
    <w:rsid w:val="00DC38B4"/>
    <w:rsid w:val="00DC3B5E"/>
    <w:rsid w:val="00DC4600"/>
    <w:rsid w:val="00DC656E"/>
    <w:rsid w:val="00DD0D27"/>
    <w:rsid w:val="00DD243B"/>
    <w:rsid w:val="00DD45D0"/>
    <w:rsid w:val="00DD5846"/>
    <w:rsid w:val="00DD5E91"/>
    <w:rsid w:val="00DE25A1"/>
    <w:rsid w:val="00DE6A6C"/>
    <w:rsid w:val="00DF1797"/>
    <w:rsid w:val="00DF5993"/>
    <w:rsid w:val="00DF7DBD"/>
    <w:rsid w:val="00DF7F17"/>
    <w:rsid w:val="00E00846"/>
    <w:rsid w:val="00E024F7"/>
    <w:rsid w:val="00E03D22"/>
    <w:rsid w:val="00E048B6"/>
    <w:rsid w:val="00E04E7C"/>
    <w:rsid w:val="00E05DDB"/>
    <w:rsid w:val="00E064BC"/>
    <w:rsid w:val="00E069F1"/>
    <w:rsid w:val="00E077C6"/>
    <w:rsid w:val="00E11BA7"/>
    <w:rsid w:val="00E121B2"/>
    <w:rsid w:val="00E12FA1"/>
    <w:rsid w:val="00E16DDA"/>
    <w:rsid w:val="00E21B57"/>
    <w:rsid w:val="00E21EBE"/>
    <w:rsid w:val="00E2446A"/>
    <w:rsid w:val="00E24531"/>
    <w:rsid w:val="00E2537B"/>
    <w:rsid w:val="00E259E5"/>
    <w:rsid w:val="00E27522"/>
    <w:rsid w:val="00E31FCC"/>
    <w:rsid w:val="00E353BA"/>
    <w:rsid w:val="00E36A8C"/>
    <w:rsid w:val="00E44516"/>
    <w:rsid w:val="00E4637D"/>
    <w:rsid w:val="00E53D4E"/>
    <w:rsid w:val="00E57CD3"/>
    <w:rsid w:val="00E57DB2"/>
    <w:rsid w:val="00E57DE9"/>
    <w:rsid w:val="00E57F23"/>
    <w:rsid w:val="00E70A92"/>
    <w:rsid w:val="00E70D97"/>
    <w:rsid w:val="00E718A6"/>
    <w:rsid w:val="00E80578"/>
    <w:rsid w:val="00E83133"/>
    <w:rsid w:val="00E842B7"/>
    <w:rsid w:val="00EA3FC9"/>
    <w:rsid w:val="00EA4CC8"/>
    <w:rsid w:val="00EA4CE9"/>
    <w:rsid w:val="00EB00E4"/>
    <w:rsid w:val="00EB0CB0"/>
    <w:rsid w:val="00EB2F15"/>
    <w:rsid w:val="00EB3216"/>
    <w:rsid w:val="00EB3C60"/>
    <w:rsid w:val="00EB3C78"/>
    <w:rsid w:val="00EB488B"/>
    <w:rsid w:val="00EB6A01"/>
    <w:rsid w:val="00EB7941"/>
    <w:rsid w:val="00EC1B47"/>
    <w:rsid w:val="00EC4435"/>
    <w:rsid w:val="00EC4A7D"/>
    <w:rsid w:val="00ED1B81"/>
    <w:rsid w:val="00ED2CB9"/>
    <w:rsid w:val="00ED5FF5"/>
    <w:rsid w:val="00ED6B22"/>
    <w:rsid w:val="00ED7E48"/>
    <w:rsid w:val="00EE438B"/>
    <w:rsid w:val="00EE69BE"/>
    <w:rsid w:val="00EF0B5E"/>
    <w:rsid w:val="00EF605C"/>
    <w:rsid w:val="00EF7D27"/>
    <w:rsid w:val="00F054AD"/>
    <w:rsid w:val="00F0609D"/>
    <w:rsid w:val="00F078A4"/>
    <w:rsid w:val="00F12928"/>
    <w:rsid w:val="00F15A78"/>
    <w:rsid w:val="00F2421E"/>
    <w:rsid w:val="00F27BAB"/>
    <w:rsid w:val="00F315E8"/>
    <w:rsid w:val="00F336DA"/>
    <w:rsid w:val="00F34303"/>
    <w:rsid w:val="00F34A82"/>
    <w:rsid w:val="00F350A6"/>
    <w:rsid w:val="00F35ABB"/>
    <w:rsid w:val="00F374BF"/>
    <w:rsid w:val="00F37F09"/>
    <w:rsid w:val="00F40CEA"/>
    <w:rsid w:val="00F41849"/>
    <w:rsid w:val="00F41A63"/>
    <w:rsid w:val="00F42C3D"/>
    <w:rsid w:val="00F47406"/>
    <w:rsid w:val="00F54207"/>
    <w:rsid w:val="00F55852"/>
    <w:rsid w:val="00F56871"/>
    <w:rsid w:val="00F602A5"/>
    <w:rsid w:val="00F602B4"/>
    <w:rsid w:val="00F63066"/>
    <w:rsid w:val="00F631FA"/>
    <w:rsid w:val="00F649AA"/>
    <w:rsid w:val="00F64F02"/>
    <w:rsid w:val="00F65069"/>
    <w:rsid w:val="00F6673D"/>
    <w:rsid w:val="00F71F55"/>
    <w:rsid w:val="00F85A6D"/>
    <w:rsid w:val="00F86C3E"/>
    <w:rsid w:val="00F9154F"/>
    <w:rsid w:val="00F92C89"/>
    <w:rsid w:val="00F97187"/>
    <w:rsid w:val="00F97CA1"/>
    <w:rsid w:val="00FA5C56"/>
    <w:rsid w:val="00FB14B3"/>
    <w:rsid w:val="00FB5A8E"/>
    <w:rsid w:val="00FC04AB"/>
    <w:rsid w:val="00FC0D2F"/>
    <w:rsid w:val="00FC2B70"/>
    <w:rsid w:val="00FC5078"/>
    <w:rsid w:val="00FC52DE"/>
    <w:rsid w:val="00FC72A3"/>
    <w:rsid w:val="00FD35E9"/>
    <w:rsid w:val="00FD3D00"/>
    <w:rsid w:val="00FE190C"/>
    <w:rsid w:val="00FE1910"/>
    <w:rsid w:val="00FE6FA5"/>
    <w:rsid w:val="00FE7F8A"/>
    <w:rsid w:val="00FF3994"/>
    <w:rsid w:val="00FF4F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6012D"/>
  </w:style>
  <w:style w:type="paragraph" w:styleId="Heading1">
    <w:name w:val="heading 1"/>
    <w:basedOn w:val="Normal"/>
    <w:next w:val="Normal"/>
    <w:qFormat/>
    <w:pPr>
      <w:keepNext/>
      <w:spacing w:before="240" w:after="60"/>
      <w:outlineLvl w:val="0"/>
    </w:pPr>
    <w:rPr>
      <w:rFonts w:ascii="Arial" w:hAnsi="Arial"/>
      <w:b/>
      <w:kern w:val="28"/>
      <w:sz w:val="28"/>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next w:val="BodyText"/>
    <w:link w:val="Heading3Char"/>
    <w:qFormat/>
    <w:pPr>
      <w:keepNext/>
      <w:spacing w:before="240" w:after="120"/>
      <w:ind w:left="-391"/>
      <w:outlineLvl w:val="2"/>
    </w:pPr>
    <w:rPr>
      <w:rFonts w:ascii="Arial" w:hAnsi="Arial"/>
      <w:b/>
      <w:kern w:val="28"/>
      <w:sz w:val="36"/>
    </w:rPr>
  </w:style>
  <w:style w:type="paragraph" w:styleId="Heading4">
    <w:name w:val="heading 4"/>
    <w:next w:val="BodyText"/>
    <w:qFormat/>
    <w:pPr>
      <w:keepNext/>
      <w:spacing w:before="240" w:after="120"/>
      <w:ind w:left="-391"/>
      <w:outlineLvl w:val="3"/>
    </w:pPr>
    <w:rPr>
      <w:rFonts w:ascii="Arial" w:hAnsi="Arial"/>
      <w:b/>
      <w:sz w:val="28"/>
    </w:rPr>
  </w:style>
  <w:style w:type="paragraph" w:styleId="Heading6">
    <w:name w:val="heading 6"/>
    <w:basedOn w:val="Normal"/>
    <w:next w:val="Normal"/>
    <w:qFormat/>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pPr>
      <w:suppressAutoHyphens/>
      <w:spacing w:before="60" w:after="120"/>
      <w:jc w:val="both"/>
    </w:pPr>
  </w:style>
  <w:style w:type="paragraph" w:customStyle="1" w:styleId="Subheading">
    <w:name w:val="Subheading"/>
    <w:pPr>
      <w:widowControl w:val="0"/>
      <w:spacing w:before="60" w:after="120"/>
      <w:jc w:val="right"/>
    </w:pPr>
    <w:rPr>
      <w:rFonts w:ascii="Arial" w:hAnsi="Arial"/>
      <w:b/>
    </w:rPr>
  </w:style>
  <w:style w:type="paragraph" w:customStyle="1" w:styleId="Subheading3">
    <w:name w:val="Subheading3"/>
    <w:next w:val="BodyText"/>
    <w:pPr>
      <w:keepNext/>
      <w:spacing w:before="120" w:after="120"/>
    </w:pPr>
    <w:rPr>
      <w:rFonts w:ascii="Arial" w:hAnsi="Arial"/>
      <w:i/>
      <w:sz w:val="24"/>
    </w:rPr>
  </w:style>
  <w:style w:type="paragraph" w:customStyle="1" w:styleId="Window">
    <w:name w:val="Window"/>
    <w:pPr>
      <w:spacing w:before="80"/>
      <w:jc w:val="right"/>
    </w:pPr>
    <w:rPr>
      <w:rFonts w:ascii="Arial" w:hAnsi="Arial"/>
      <w:i/>
      <w:sz w:val="18"/>
      <w:lang w:val="en-US"/>
    </w:rPr>
  </w:style>
  <w:style w:type="paragraph" w:customStyle="1" w:styleId="Menu">
    <w:name w:val="Menu"/>
    <w:basedOn w:val="Window"/>
    <w:pPr>
      <w:spacing w:before="60" w:after="120"/>
      <w:jc w:val="left"/>
    </w:pPr>
  </w:style>
  <w:style w:type="paragraph" w:styleId="Caption">
    <w:name w:val="caption"/>
    <w:next w:val="Window"/>
    <w:qFormat/>
    <w:pPr>
      <w:spacing w:before="60" w:after="120"/>
      <w:jc w:val="right"/>
    </w:pPr>
    <w:rPr>
      <w:rFonts w:ascii="Arial" w:hAnsi="Arial"/>
      <w:b/>
      <w:noProof/>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CommentReference">
    <w:name w:val="annotation reference"/>
    <w:semiHidden/>
    <w:rPr>
      <w:sz w:val="16"/>
    </w:rPr>
  </w:style>
  <w:style w:type="paragraph" w:styleId="CommentText">
    <w:name w:val="annotation text"/>
    <w:basedOn w:val="Normal"/>
    <w:semiHidden/>
  </w:style>
  <w:style w:type="paragraph" w:styleId="Title">
    <w:name w:val="Title"/>
    <w:next w:val="Normal"/>
    <w:qFormat/>
    <w:pPr>
      <w:spacing w:after="120"/>
      <w:jc w:val="right"/>
    </w:pPr>
    <w:rPr>
      <w:rFonts w:ascii="Arial" w:hAnsi="Arial"/>
      <w:b/>
      <w:noProof/>
      <w:kern w:val="28"/>
      <w:sz w:val="56"/>
    </w:rPr>
  </w:style>
  <w:style w:type="paragraph" w:customStyle="1" w:styleId="BulletList">
    <w:name w:val="Bullet List"/>
    <w:pPr>
      <w:tabs>
        <w:tab w:val="left" w:pos="432"/>
        <w:tab w:val="left" w:pos="706"/>
        <w:tab w:val="left" w:pos="936"/>
      </w:tabs>
      <w:autoSpaceDE w:val="0"/>
      <w:autoSpaceDN w:val="0"/>
      <w:spacing w:before="100" w:line="280" w:lineRule="atLeast"/>
      <w:ind w:left="346" w:right="130" w:hanging="202"/>
      <w:jc w:val="both"/>
    </w:pPr>
    <w:rPr>
      <w:rFonts w:ascii="Verdana" w:hAnsi="Verdana"/>
      <w:sz w:val="16"/>
      <w:lang w:eastAsia="en-US"/>
    </w:rPr>
  </w:style>
  <w:style w:type="paragraph" w:customStyle="1" w:styleId="BulletList1">
    <w:name w:val="Bullet List 1"/>
    <w:next w:val="Normal"/>
    <w:pPr>
      <w:tabs>
        <w:tab w:val="left" w:pos="432"/>
        <w:tab w:val="left" w:pos="706"/>
        <w:tab w:val="left" w:pos="936"/>
      </w:tabs>
      <w:autoSpaceDE w:val="0"/>
      <w:autoSpaceDN w:val="0"/>
      <w:spacing w:before="100" w:line="280" w:lineRule="atLeast"/>
      <w:ind w:left="346" w:right="130" w:hanging="202"/>
      <w:jc w:val="both"/>
    </w:pPr>
    <w:rPr>
      <w:rFonts w:ascii="Verdana" w:hAnsi="Verdana"/>
      <w:sz w:val="16"/>
    </w:rPr>
  </w:style>
  <w:style w:type="paragraph" w:styleId="TOC1">
    <w:name w:val="toc 1"/>
    <w:basedOn w:val="Normal"/>
    <w:next w:val="Normal"/>
    <w:autoRedefine/>
    <w:semiHidden/>
    <w:pPr>
      <w:spacing w:before="240" w:after="120"/>
      <w:ind w:left="115" w:right="130"/>
    </w:pPr>
    <w:rPr>
      <w:rFonts w:ascii="Arial" w:hAnsi="Arial"/>
      <w:b/>
      <w:sz w:val="28"/>
    </w:rPr>
  </w:style>
  <w:style w:type="paragraph" w:customStyle="1" w:styleId="JumpfromContents">
    <w:name w:val="Jump from Contents"/>
    <w:basedOn w:val="Normal"/>
    <w:pPr>
      <w:spacing w:before="20" w:after="60" w:line="280" w:lineRule="atLeast"/>
      <w:ind w:left="115" w:right="130"/>
    </w:pPr>
    <w:rPr>
      <w:rFonts w:ascii="Verdana" w:hAnsi="Verdana"/>
      <w:b/>
      <w:sz w:val="22"/>
      <w:u w:val="double"/>
    </w:rPr>
  </w:style>
  <w:style w:type="paragraph" w:customStyle="1" w:styleId="RelatedHead">
    <w:name w:val="RelatedHead"/>
    <w:basedOn w:val="Normal"/>
    <w:next w:val="Normal"/>
    <w:pPr>
      <w:spacing w:before="180" w:after="20"/>
      <w:ind w:left="115" w:right="130"/>
    </w:pPr>
    <w:rPr>
      <w:rFonts w:ascii="Arial" w:hAnsi="Arial"/>
      <w:b/>
      <w:color w:val="0000FF"/>
      <w:sz w:val="22"/>
    </w:rPr>
  </w:style>
  <w:style w:type="character" w:styleId="FootnoteReference">
    <w:name w:val="footnote reference"/>
    <w:semiHidden/>
    <w:rPr>
      <w:position w:val="6"/>
      <w:sz w:val="16"/>
    </w:rPr>
  </w:style>
  <w:style w:type="paragraph" w:styleId="FootnoteText">
    <w:name w:val="footnote text"/>
    <w:basedOn w:val="Normal"/>
    <w:semiHidden/>
    <w:pPr>
      <w:spacing w:before="80"/>
      <w:ind w:left="115" w:right="130"/>
    </w:pPr>
    <w:rPr>
      <w:rFonts w:ascii="Arial" w:hAnsi="Arial"/>
      <w:b/>
      <w:sz w:val="16"/>
    </w:rPr>
  </w:style>
  <w:style w:type="paragraph" w:customStyle="1" w:styleId="JumpfromList">
    <w:name w:val="Jump from List"/>
    <w:basedOn w:val="Normal"/>
    <w:pPr>
      <w:spacing w:after="60" w:line="280" w:lineRule="atLeast"/>
      <w:ind w:left="115" w:right="130"/>
    </w:pPr>
    <w:rPr>
      <w:rFonts w:ascii="Verdana" w:hAnsi="Verdana"/>
      <w:sz w:val="16"/>
      <w:u w:val="double"/>
    </w:rPr>
  </w:style>
  <w:style w:type="character" w:customStyle="1" w:styleId="BulletListChar">
    <w:name w:val="Bullet List Char"/>
    <w:rPr>
      <w:rFonts w:ascii="Verdana" w:hAnsi="Verdana"/>
      <w:sz w:val="16"/>
      <w:lang w:val="en-GB" w:eastAsia="en-US" w:bidi="ar-SA"/>
    </w:rPr>
  </w:style>
  <w:style w:type="paragraph" w:styleId="ListBullet">
    <w:name w:val="List Bullet"/>
    <w:basedOn w:val="Normal"/>
    <w:autoRedefine/>
    <w:pPr>
      <w:numPr>
        <w:numId w:val="2"/>
      </w:numPr>
      <w:spacing w:before="60" w:after="60"/>
      <w:ind w:left="357" w:right="130" w:hanging="357"/>
      <w:jc w:val="both"/>
    </w:pPr>
    <w:rPr>
      <w:rFonts w:ascii="Arial" w:hAnsi="Arial"/>
      <w:sz w:val="16"/>
      <w:lang w:eastAsia="en-US"/>
    </w:rPr>
  </w:style>
  <w:style w:type="paragraph" w:customStyle="1" w:styleId="Menubullet">
    <w:name w:val="Menu bullet"/>
    <w:basedOn w:val="Menu"/>
    <w:pPr>
      <w:numPr>
        <w:numId w:val="4"/>
      </w:numPr>
      <w:tabs>
        <w:tab w:val="clear" w:pos="360"/>
      </w:tabs>
      <w:spacing w:before="0" w:after="60"/>
      <w:ind w:left="284" w:right="130" w:hanging="284"/>
    </w:pPr>
    <w:rPr>
      <w:lang w:eastAsia="en-US"/>
    </w:rPr>
  </w:style>
  <w:style w:type="paragraph" w:customStyle="1" w:styleId="NumberList1">
    <w:name w:val="Number List 1"/>
    <w:basedOn w:val="BodyText"/>
    <w:next w:val="NumberList"/>
    <w:pPr>
      <w:numPr>
        <w:numId w:val="3"/>
      </w:numPr>
      <w:spacing w:line="280" w:lineRule="atLeast"/>
      <w:ind w:right="130"/>
    </w:pPr>
    <w:rPr>
      <w:rFonts w:ascii="Verdana" w:hAnsi="Verdana"/>
      <w:sz w:val="16"/>
      <w:lang w:val="en-US" w:eastAsia="en-US"/>
    </w:rPr>
  </w:style>
  <w:style w:type="paragraph" w:customStyle="1" w:styleId="NumberList">
    <w:name w:val="Number List"/>
    <w:pPr>
      <w:spacing w:before="100" w:line="280" w:lineRule="atLeast"/>
      <w:ind w:left="317" w:right="130" w:hanging="202"/>
      <w:jc w:val="both"/>
    </w:pPr>
    <w:rPr>
      <w:rFonts w:ascii="Verdana" w:hAnsi="Verdana"/>
      <w:sz w:val="16"/>
      <w:lang w:eastAsia="en-US"/>
    </w:rPr>
  </w:style>
  <w:style w:type="paragraph" w:customStyle="1" w:styleId="TipNoteTextBulleted">
    <w:name w:val="Tip/Note Text Bulleted"/>
    <w:basedOn w:val="TipNoteText"/>
    <w:pPr>
      <w:numPr>
        <w:numId w:val="5"/>
      </w:numPr>
      <w:tabs>
        <w:tab w:val="clear" w:pos="360"/>
        <w:tab w:val="left" w:pos="302"/>
      </w:tabs>
      <w:ind w:hanging="187"/>
    </w:pPr>
  </w:style>
  <w:style w:type="paragraph" w:customStyle="1" w:styleId="TipNoteText">
    <w:name w:val="Tip/Note Text"/>
    <w:basedOn w:val="Normal"/>
    <w:pPr>
      <w:spacing w:before="80"/>
      <w:ind w:left="302" w:right="130"/>
    </w:pPr>
    <w:rPr>
      <w:rFonts w:ascii="Arial" w:hAnsi="Arial"/>
      <w:sz w:val="16"/>
      <w:lang w:eastAsia="en-US"/>
    </w:rPr>
  </w:style>
  <w:style w:type="paragraph" w:customStyle="1" w:styleId="TopicTextBulleted">
    <w:name w:val="Topic Text Bulleted"/>
    <w:basedOn w:val="Normal"/>
    <w:pPr>
      <w:numPr>
        <w:numId w:val="6"/>
      </w:numPr>
      <w:tabs>
        <w:tab w:val="clear" w:pos="360"/>
        <w:tab w:val="left" w:pos="302"/>
      </w:tabs>
      <w:spacing w:before="80"/>
      <w:ind w:right="130" w:hanging="187"/>
    </w:pPr>
    <w:rPr>
      <w:rFonts w:ascii="Arial" w:hAnsi="Arial"/>
      <w:sz w:val="16"/>
      <w:lang w:eastAsia="en-US"/>
    </w:rPr>
  </w:style>
  <w:style w:type="paragraph" w:customStyle="1" w:styleId="TableHeading">
    <w:name w:val="Table Heading"/>
    <w:next w:val="Table"/>
    <w:pPr>
      <w:spacing w:before="120" w:after="180"/>
      <w:jc w:val="center"/>
    </w:pPr>
    <w:rPr>
      <w:rFonts w:ascii="Arial" w:hAnsi="Arial"/>
      <w:sz w:val="18"/>
      <w:lang w:eastAsia="en-US"/>
    </w:rPr>
  </w:style>
  <w:style w:type="paragraph" w:customStyle="1" w:styleId="Table">
    <w:name w:val="Table"/>
    <w:basedOn w:val="Normal"/>
    <w:pPr>
      <w:tabs>
        <w:tab w:val="center" w:pos="556"/>
      </w:tabs>
      <w:suppressAutoHyphens/>
      <w:spacing w:before="60" w:after="60"/>
      <w:ind w:left="115" w:right="130"/>
    </w:pPr>
    <w:rPr>
      <w:rFonts w:ascii="Arial" w:hAnsi="Arial"/>
      <w:sz w:val="18"/>
      <w:lang w:eastAsia="en-US"/>
    </w:rPr>
  </w:style>
  <w:style w:type="paragraph" w:styleId="DocumentMap">
    <w:name w:val="Document Map"/>
    <w:basedOn w:val="Normal"/>
    <w:semiHidden/>
    <w:pPr>
      <w:shd w:val="clear" w:color="auto" w:fill="000080"/>
    </w:pPr>
    <w:rPr>
      <w:rFonts w:ascii="Tahoma" w:hAnsi="Tahoma" w:cs="Tahoma"/>
    </w:r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ody-text">
    <w:name w:val="body-text"/>
    <w:basedOn w:val="Normal"/>
    <w:pPr>
      <w:spacing w:before="100"/>
      <w:ind w:left="115" w:right="130"/>
    </w:pPr>
    <w:rPr>
      <w:rFonts w:ascii="Verdana" w:hAnsi="Verdana" w:cs="Arial"/>
      <w:sz w:val="16"/>
      <w:szCs w:val="16"/>
    </w:rPr>
  </w:style>
  <w:style w:type="paragraph" w:customStyle="1" w:styleId="subheading0">
    <w:name w:val="subheading"/>
    <w:basedOn w:val="Normal"/>
    <w:pPr>
      <w:spacing w:before="60" w:after="120"/>
      <w:ind w:left="115" w:right="130"/>
      <w:jc w:val="right"/>
    </w:pPr>
    <w:rPr>
      <w:rFonts w:ascii="Arial" w:hAnsi="Arial" w:cs="Arial"/>
      <w:b/>
      <w:bCs/>
    </w:rPr>
  </w:style>
  <w:style w:type="paragraph" w:customStyle="1" w:styleId="subheading30">
    <w:name w:val="subheading3"/>
    <w:basedOn w:val="Normal"/>
    <w:pPr>
      <w:spacing w:before="120" w:after="120"/>
      <w:ind w:left="115" w:right="130"/>
    </w:pPr>
    <w:rPr>
      <w:rFonts w:ascii="Arial" w:hAnsi="Arial" w:cs="Arial"/>
      <w:i/>
      <w:iCs/>
      <w:sz w:val="24"/>
      <w:szCs w:val="24"/>
    </w:rPr>
  </w:style>
  <w:style w:type="paragraph" w:customStyle="1" w:styleId="window0">
    <w:name w:val="window"/>
    <w:basedOn w:val="Normal"/>
    <w:pPr>
      <w:spacing w:before="100"/>
      <w:ind w:left="115" w:right="130"/>
      <w:jc w:val="right"/>
    </w:pPr>
    <w:rPr>
      <w:rFonts w:ascii="Arial" w:hAnsi="Arial" w:cs="Arial"/>
      <w:i/>
      <w:iCs/>
      <w:sz w:val="18"/>
      <w:szCs w:val="18"/>
    </w:rPr>
  </w:style>
  <w:style w:type="paragraph" w:customStyle="1" w:styleId="ReferenceLine">
    <w:name w:val="Reference Line"/>
    <w:basedOn w:val="BodyText"/>
    <w:rPr>
      <w:lang w:eastAsia="en-US"/>
    </w:rPr>
  </w:style>
  <w:style w:type="paragraph" w:styleId="NormalWeb">
    <w:name w:val="Normal (Web)"/>
    <w:basedOn w:val="Normal"/>
    <w:pPr>
      <w:spacing w:before="100" w:beforeAutospacing="1" w:after="100" w:afterAutospacing="1"/>
    </w:pPr>
    <w:rPr>
      <w:sz w:val="24"/>
      <w:szCs w:val="24"/>
      <w:lang w:eastAsia="en-US"/>
    </w:rPr>
  </w:style>
  <w:style w:type="paragraph" w:styleId="Index3">
    <w:name w:val="index 3"/>
    <w:basedOn w:val="Normal"/>
    <w:next w:val="Normal"/>
    <w:autoRedefine/>
    <w:semiHidden/>
    <w:rsid w:val="00373564"/>
    <w:pPr>
      <w:numPr>
        <w:numId w:val="33"/>
      </w:numPr>
      <w:tabs>
        <w:tab w:val="clear" w:pos="360"/>
      </w:tabs>
      <w:ind w:left="601" w:hanging="198"/>
    </w:pPr>
    <w:rPr>
      <w:sz w:val="18"/>
      <w:lang w:eastAsia="en-US"/>
    </w:rPr>
  </w:style>
  <w:style w:type="paragraph" w:customStyle="1" w:styleId="bullet-list-1">
    <w:name w:val="bullet-list-1"/>
    <w:basedOn w:val="Normal"/>
    <w:rsid w:val="0021454B"/>
    <w:pPr>
      <w:spacing w:before="100" w:beforeAutospacing="1" w:after="100" w:afterAutospacing="1"/>
    </w:pPr>
    <w:rPr>
      <w:sz w:val="24"/>
      <w:szCs w:val="24"/>
      <w:lang w:val="en-US" w:eastAsia="en-US"/>
    </w:rPr>
  </w:style>
  <w:style w:type="paragraph" w:customStyle="1" w:styleId="bullet-list">
    <w:name w:val="bullet-list"/>
    <w:basedOn w:val="Normal"/>
    <w:rsid w:val="0021454B"/>
    <w:pPr>
      <w:spacing w:before="100" w:beforeAutospacing="1" w:after="100" w:afterAutospacing="1"/>
    </w:pPr>
    <w:rPr>
      <w:sz w:val="24"/>
      <w:szCs w:val="24"/>
      <w:lang w:val="en-US" w:eastAsia="en-US"/>
    </w:rPr>
  </w:style>
  <w:style w:type="character" w:customStyle="1" w:styleId="BLANKPAGE">
    <w:name w:val="BLANKPAGE"/>
    <w:basedOn w:val="DefaultParagraphFont"/>
    <w:rsid w:val="00C1256B"/>
  </w:style>
  <w:style w:type="character" w:customStyle="1" w:styleId="BodyTextChar">
    <w:name w:val="Body Text Char"/>
    <w:link w:val="BodyText"/>
    <w:uiPriority w:val="99"/>
    <w:rsid w:val="0076158D"/>
  </w:style>
  <w:style w:type="character" w:customStyle="1" w:styleId="Heading3Char">
    <w:name w:val="Heading 3 Char"/>
    <w:link w:val="Heading3"/>
    <w:rsid w:val="00B6012D"/>
    <w:rPr>
      <w:rFonts w:ascii="Arial" w:hAnsi="Arial"/>
      <w:b/>
      <w:kern w:val="28"/>
      <w:sz w:val="36"/>
    </w:rPr>
  </w:style>
  <w:style w:type="paragraph" w:styleId="BalloonText">
    <w:name w:val="Balloon Text"/>
    <w:basedOn w:val="Normal"/>
    <w:link w:val="BalloonTextChar"/>
    <w:rsid w:val="009D5C7B"/>
    <w:rPr>
      <w:rFonts w:ascii="Tahoma" w:hAnsi="Tahoma" w:cs="Tahoma"/>
      <w:sz w:val="16"/>
      <w:szCs w:val="16"/>
    </w:rPr>
  </w:style>
  <w:style w:type="character" w:customStyle="1" w:styleId="BalloonTextChar">
    <w:name w:val="Balloon Text Char"/>
    <w:link w:val="BalloonText"/>
    <w:rsid w:val="009D5C7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4610801">
      <w:bodyDiv w:val="1"/>
      <w:marLeft w:val="0"/>
      <w:marRight w:val="0"/>
      <w:marTop w:val="0"/>
      <w:marBottom w:val="0"/>
      <w:divBdr>
        <w:top w:val="none" w:sz="0" w:space="0" w:color="auto"/>
        <w:left w:val="none" w:sz="0" w:space="0" w:color="auto"/>
        <w:bottom w:val="none" w:sz="0" w:space="0" w:color="auto"/>
        <w:right w:val="none" w:sz="0" w:space="0" w:color="auto"/>
      </w:divBdr>
    </w:div>
    <w:div w:id="1561788749">
      <w:bodyDiv w:val="1"/>
      <w:marLeft w:val="0"/>
      <w:marRight w:val="0"/>
      <w:marTop w:val="0"/>
      <w:marBottom w:val="0"/>
      <w:divBdr>
        <w:top w:val="none" w:sz="0" w:space="0" w:color="auto"/>
        <w:left w:val="none" w:sz="0" w:space="0" w:color="auto"/>
        <w:bottom w:val="none" w:sz="0" w:space="0" w:color="auto"/>
        <w:right w:val="none" w:sz="0" w:space="0" w:color="auto"/>
      </w:divBdr>
    </w:div>
    <w:div w:id="1682510772">
      <w:bodyDiv w:val="1"/>
      <w:marLeft w:val="0"/>
      <w:marRight w:val="0"/>
      <w:marTop w:val="0"/>
      <w:marBottom w:val="0"/>
      <w:divBdr>
        <w:top w:val="none" w:sz="0" w:space="0" w:color="auto"/>
        <w:left w:val="none" w:sz="0" w:space="0" w:color="auto"/>
        <w:bottom w:val="none" w:sz="0" w:space="0" w:color="auto"/>
        <w:right w:val="none" w:sz="0" w:space="0" w:color="auto"/>
      </w:divBdr>
    </w:div>
    <w:div w:id="1795979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Design%20Specification%2020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6232B-8A4A-4BBA-9FDE-960C3A3ECE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Design Specification 2002.dot</Template>
  <TotalTime>12</TotalTime>
  <Pages>4</Pages>
  <Words>599</Words>
  <Characters>3420</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Global 3000 Design Specification</vt:lpstr>
    </vt:vector>
  </TitlesOfParts>
  <Manager>AJU</Manager>
  <Company>TIS Software Ltd</Company>
  <LinksUpToDate>false</LinksUpToDate>
  <CharactersWithSpaces>4011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Global 3000 Service Pack Note</dc:title>
  <dc:subject>Global 3000 Cash Manager - Remove Session Handling</dc:subject>
  <dc:creator>DCP</dc:creator>
  <cp:keywords>1.0</cp:keywords>
  <dc:description>This service pack removes session handling from Cash Manager and renames the daybook report as the audit report.</dc:description>
  <cp:lastModifiedBy>Penfold, Dan</cp:lastModifiedBy>
  <cp:revision>7</cp:revision>
  <cp:lastPrinted>2002-03-05T15:24:00Z</cp:lastPrinted>
  <dcterms:created xsi:type="dcterms:W3CDTF">2014-03-21T14:18:00Z</dcterms:created>
  <dcterms:modified xsi:type="dcterms:W3CDTF">2014-03-21T14:30:00Z</dcterms:modified>
</cp:coreProperties>
</file>