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42B7" w:rsidRPr="008E645B" w:rsidRDefault="005E1D03">
      <w:pPr>
        <w:pStyle w:val="Title"/>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427pt;margin-top:-15.05pt;width:74.25pt;height:87pt;z-index:1" o:allowincell="f">
            <v:imagedata r:id="rId9" o:title="image003"/>
            <w10:wrap type="topAndBottom"/>
          </v:shape>
        </w:pict>
      </w:r>
    </w:p>
    <w:p w:rsidR="00E842B7" w:rsidRPr="008E645B" w:rsidRDefault="00E842B7">
      <w:pPr>
        <w:pStyle w:val="Title"/>
      </w:pPr>
    </w:p>
    <w:p w:rsidR="00E842B7" w:rsidRPr="008E645B" w:rsidRDefault="00E842B7"/>
    <w:p w:rsidR="00E842B7" w:rsidRPr="008E645B" w:rsidRDefault="00E842B7"/>
    <w:p w:rsidR="00E842B7" w:rsidRPr="008E645B" w:rsidRDefault="00E842B7"/>
    <w:p w:rsidR="00E842B7" w:rsidRPr="008E645B" w:rsidRDefault="00E842B7">
      <w:pPr>
        <w:pStyle w:val="Title"/>
      </w:pPr>
      <w:r w:rsidRPr="008E645B">
        <w:t>Global 3000</w:t>
      </w:r>
    </w:p>
    <w:p w:rsidR="00E842B7" w:rsidRPr="008E645B" w:rsidRDefault="008E11FA">
      <w:pPr>
        <w:pStyle w:val="Title"/>
      </w:pPr>
      <w:r>
        <w:t>Service Pack Note</w:t>
      </w:r>
    </w:p>
    <w:p w:rsidR="00E842B7" w:rsidRPr="008E645B" w:rsidRDefault="00E842B7"/>
    <w:p w:rsidR="00E842B7" w:rsidRPr="008E645B" w:rsidRDefault="00E842B7"/>
    <w:p w:rsidR="00E842B7" w:rsidRPr="008E645B" w:rsidRDefault="00547BDA">
      <w:pPr>
        <w:pStyle w:val="Title"/>
      </w:pPr>
      <w:fldSimple w:instr=" SUBJECT  \* MERGEFORMAT ">
        <w:r w:rsidR="00927799">
          <w:t>Debtors Ledger Credit Claim Processing</w:t>
        </w:r>
      </w:fldSimple>
      <w:r w:rsidR="00B92A4F">
        <w:t xml:space="preserve"> </w:t>
      </w:r>
    </w:p>
    <w:p w:rsidR="00E842B7" w:rsidRPr="008E645B" w:rsidRDefault="00E842B7"/>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Arial" w:hAnsi="Arial"/>
          <w:b/>
          <w:sz w:val="22"/>
        </w:rPr>
      </w:pPr>
    </w:p>
    <w:p w:rsidR="00E842B7" w:rsidRPr="008E645B" w:rsidRDefault="00E842B7">
      <w:pPr>
        <w:rPr>
          <w:rFonts w:ascii="Arial" w:hAnsi="Arial"/>
          <w:b/>
          <w:sz w:val="22"/>
        </w:rPr>
      </w:pPr>
    </w:p>
    <w:p w:rsidR="00E842B7" w:rsidRPr="008E645B" w:rsidRDefault="00E842B7">
      <w:pPr>
        <w:rPr>
          <w:rFonts w:ascii="Arial" w:hAnsi="Arial"/>
          <w:b/>
          <w:sz w:val="22"/>
        </w:rPr>
      </w:pPr>
    </w:p>
    <w:p w:rsidR="00E842B7" w:rsidRPr="008E645B" w:rsidRDefault="00E842B7">
      <w:pPr>
        <w:rPr>
          <w:rFonts w:ascii="Arial" w:hAnsi="Arial"/>
          <w:b/>
          <w:sz w:val="22"/>
        </w:rPr>
      </w:pPr>
    </w:p>
    <w:p w:rsidR="00E842B7" w:rsidRPr="008E645B" w:rsidRDefault="00E842B7">
      <w:pPr>
        <w:rPr>
          <w:rFonts w:ascii="Arial" w:hAnsi="Arial"/>
          <w:b/>
          <w:sz w:val="22"/>
        </w:rPr>
      </w:pPr>
    </w:p>
    <w:p w:rsidR="00E842B7" w:rsidRPr="008E645B" w:rsidRDefault="00E842B7">
      <w:pPr>
        <w:rPr>
          <w:rFonts w:ascii="Arial" w:hAnsi="Arial"/>
          <w:b/>
          <w:sz w:val="22"/>
        </w:rPr>
      </w:pPr>
    </w:p>
    <w:p w:rsidR="00E842B7" w:rsidRPr="008E645B" w:rsidRDefault="00E842B7">
      <w:pPr>
        <w:rPr>
          <w:rFonts w:ascii="Arial" w:hAnsi="Arial"/>
          <w:b/>
          <w:sz w:val="22"/>
        </w:rPr>
      </w:pPr>
    </w:p>
    <w:p w:rsidR="00E842B7" w:rsidRPr="008E645B" w:rsidRDefault="00E842B7">
      <w:pPr>
        <w:rPr>
          <w:rFonts w:ascii="Arial" w:hAnsi="Arial"/>
          <w:b/>
          <w:sz w:val="22"/>
        </w:rPr>
      </w:pPr>
    </w:p>
    <w:p w:rsidR="002B77AA" w:rsidRPr="008E645B" w:rsidRDefault="002B77AA">
      <w:pPr>
        <w:rPr>
          <w:rFonts w:ascii="Arial" w:hAnsi="Arial"/>
          <w:b/>
          <w:sz w:val="22"/>
        </w:rPr>
      </w:pPr>
    </w:p>
    <w:p w:rsidR="00E842B7" w:rsidRPr="008E645B" w:rsidRDefault="00E842B7">
      <w:pPr>
        <w:rPr>
          <w:rFonts w:ascii="Arial" w:hAnsi="Arial"/>
          <w:b/>
          <w:sz w:val="22"/>
        </w:rPr>
      </w:pPr>
    </w:p>
    <w:p w:rsidR="00E842B7" w:rsidRDefault="00E842B7">
      <w:pPr>
        <w:rPr>
          <w:rFonts w:ascii="Arial" w:hAnsi="Arial"/>
          <w:b/>
          <w:sz w:val="22"/>
        </w:rPr>
      </w:pPr>
    </w:p>
    <w:p w:rsidR="003135AC" w:rsidRDefault="003135AC">
      <w:pPr>
        <w:rPr>
          <w:rFonts w:ascii="Arial" w:hAnsi="Arial"/>
          <w:b/>
          <w:sz w:val="22"/>
        </w:rPr>
      </w:pPr>
    </w:p>
    <w:p w:rsidR="003135AC" w:rsidRDefault="003135AC">
      <w:pPr>
        <w:rPr>
          <w:rFonts w:ascii="Arial" w:hAnsi="Arial"/>
          <w:b/>
          <w:sz w:val="22"/>
        </w:rPr>
      </w:pPr>
    </w:p>
    <w:p w:rsidR="003135AC" w:rsidRDefault="003135AC">
      <w:pPr>
        <w:rPr>
          <w:rFonts w:ascii="Arial" w:hAnsi="Arial"/>
          <w:b/>
          <w:sz w:val="22"/>
        </w:rPr>
      </w:pPr>
    </w:p>
    <w:p w:rsidR="003135AC" w:rsidRPr="008E645B" w:rsidRDefault="003135AC">
      <w:pPr>
        <w:rPr>
          <w:rFonts w:ascii="Arial" w:hAnsi="Arial"/>
          <w:b/>
          <w:sz w:val="22"/>
        </w:rPr>
      </w:pPr>
    </w:p>
    <w:p w:rsidR="00DF22A0" w:rsidRDefault="00DF22A0">
      <w:pPr>
        <w:rPr>
          <w:rFonts w:ascii="Arial" w:hAnsi="Arial"/>
          <w:b/>
          <w:sz w:val="22"/>
        </w:rPr>
      </w:pPr>
    </w:p>
    <w:p w:rsidR="007300EF" w:rsidRDefault="007300EF">
      <w:pPr>
        <w:rPr>
          <w:rFonts w:ascii="Arial" w:hAnsi="Arial"/>
          <w:b/>
          <w:sz w:val="22"/>
        </w:rPr>
      </w:pPr>
    </w:p>
    <w:p w:rsidR="0044541D" w:rsidRDefault="0044541D">
      <w:pPr>
        <w:rPr>
          <w:rFonts w:ascii="Arial" w:hAnsi="Arial"/>
          <w:b/>
          <w:sz w:val="22"/>
        </w:rPr>
      </w:pPr>
    </w:p>
    <w:p w:rsidR="00E842B7" w:rsidRDefault="00E842B7" w:rsidP="0036103A">
      <w:pPr>
        <w:rPr>
          <w:rFonts w:ascii="Arial" w:hAnsi="Arial"/>
          <w:b/>
          <w:sz w:val="22"/>
        </w:rPr>
      </w:pPr>
      <w:r w:rsidRPr="008E645B">
        <w:rPr>
          <w:rFonts w:ascii="Arial" w:hAnsi="Arial"/>
          <w:b/>
          <w:sz w:val="22"/>
        </w:rPr>
        <w:lastRenderedPageBreak/>
        <w:t>INTRODUCTION</w:t>
      </w:r>
    </w:p>
    <w:p w:rsidR="0044541D" w:rsidRPr="008E645B" w:rsidRDefault="0044541D" w:rsidP="0036103A">
      <w:pPr>
        <w:rPr>
          <w:rFonts w:ascii="Arial" w:hAnsi="Arial"/>
          <w:b/>
          <w:sz w:val="22"/>
        </w:rPr>
      </w:pPr>
    </w:p>
    <w:p w:rsidR="00E842B7" w:rsidRDefault="00E842B7">
      <w:pPr>
        <w:tabs>
          <w:tab w:val="left" w:pos="3600"/>
        </w:tabs>
        <w:jc w:val="both"/>
        <w:rPr>
          <w:rFonts w:ascii="CG Omega" w:hAnsi="CG Omega"/>
          <w:sz w:val="24"/>
        </w:rPr>
      </w:pPr>
      <w:r w:rsidRPr="008E645B">
        <w:rPr>
          <w:rFonts w:ascii="CG Omega" w:hAnsi="CG Omega"/>
          <w:sz w:val="24"/>
        </w:rPr>
        <w:fldChar w:fldCharType="begin"/>
      </w:r>
      <w:r w:rsidRPr="008E645B">
        <w:rPr>
          <w:rFonts w:ascii="CG Omega" w:hAnsi="CG Omega"/>
          <w:sz w:val="24"/>
        </w:rPr>
        <w:instrText xml:space="preserve"> COMMENTS  \* MERGEFORMAT </w:instrText>
      </w:r>
      <w:r w:rsidRPr="008E645B">
        <w:rPr>
          <w:rFonts w:ascii="CG Omega" w:hAnsi="CG Omega"/>
          <w:sz w:val="24"/>
        </w:rPr>
        <w:fldChar w:fldCharType="separate"/>
      </w:r>
      <w:r w:rsidR="00927799">
        <w:rPr>
          <w:rFonts w:ascii="CG Omega" w:hAnsi="CG Omega"/>
          <w:sz w:val="24"/>
        </w:rPr>
        <w:t>This service pack provides the ability to process and complete credit claims outside of credit note batches.</w:t>
      </w:r>
      <w:r w:rsidRPr="008E645B">
        <w:rPr>
          <w:rFonts w:ascii="CG Omega" w:hAnsi="CG Omega"/>
          <w:sz w:val="24"/>
        </w:rPr>
        <w:fldChar w:fldCharType="end"/>
      </w:r>
    </w:p>
    <w:p w:rsidR="00807796" w:rsidRDefault="00807796">
      <w:pPr>
        <w:tabs>
          <w:tab w:val="left" w:pos="3600"/>
        </w:tabs>
        <w:jc w:val="both"/>
        <w:rPr>
          <w:rFonts w:ascii="CG Omega" w:hAnsi="CG Omega"/>
          <w:sz w:val="24"/>
        </w:rPr>
      </w:pPr>
    </w:p>
    <w:p w:rsidR="00807796" w:rsidRPr="008E645B" w:rsidRDefault="00807796">
      <w:pPr>
        <w:tabs>
          <w:tab w:val="left" w:pos="3600"/>
        </w:tabs>
        <w:jc w:val="both"/>
        <w:rPr>
          <w:rFonts w:ascii="CG Omega" w:hAnsi="CG Omega"/>
          <w:sz w:val="24"/>
        </w:rPr>
      </w:pPr>
    </w:p>
    <w:p w:rsidR="00E842B7" w:rsidRPr="008E645B" w:rsidRDefault="00E842B7">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3"/>
      </w:tblGrid>
      <w:tr w:rsidR="00FB38D9" w:rsidRPr="008E645B">
        <w:trPr>
          <w:trHeight w:val="240"/>
        </w:trPr>
        <w:tc>
          <w:tcPr>
            <w:tcW w:w="10173" w:type="dxa"/>
          </w:tcPr>
          <w:p w:rsidR="00FB38D9" w:rsidRDefault="00FB38D9" w:rsidP="0001137A">
            <w:pPr>
              <w:pStyle w:val="BodyText"/>
              <w:rPr>
                <w:rFonts w:ascii="CG Omega" w:hAnsi="CG Omega"/>
                <w:sz w:val="24"/>
              </w:rPr>
            </w:pPr>
            <w:r>
              <w:rPr>
                <w:rFonts w:ascii="CG Omega" w:hAnsi="CG Omega"/>
                <w:sz w:val="24"/>
              </w:rPr>
              <w:t xml:space="preserve">The following changes </w:t>
            </w:r>
            <w:r w:rsidR="00807796">
              <w:rPr>
                <w:rFonts w:ascii="CG Omega" w:hAnsi="CG Omega"/>
                <w:sz w:val="24"/>
              </w:rPr>
              <w:t>have been made</w:t>
            </w:r>
            <w:r>
              <w:rPr>
                <w:rFonts w:ascii="CG Omega" w:hAnsi="CG Omega"/>
                <w:sz w:val="24"/>
              </w:rPr>
              <w:t>:</w:t>
            </w:r>
          </w:p>
          <w:p w:rsidR="00CE4D6C" w:rsidRDefault="00CE4D6C" w:rsidP="0001137A">
            <w:pPr>
              <w:pStyle w:val="BodyText"/>
              <w:rPr>
                <w:rFonts w:ascii="CG Omega" w:hAnsi="CG Omega"/>
                <w:sz w:val="24"/>
              </w:rPr>
            </w:pPr>
            <w:r>
              <w:rPr>
                <w:rFonts w:ascii="CG Omega" w:hAnsi="CG Omega"/>
                <w:sz w:val="24"/>
              </w:rPr>
              <w:t xml:space="preserve">A new option named </w:t>
            </w:r>
            <w:r w:rsidR="00304860">
              <w:rPr>
                <w:rFonts w:ascii="CG Omega" w:hAnsi="CG Omega"/>
                <w:sz w:val="24"/>
              </w:rPr>
              <w:t xml:space="preserve">‘Credit Claim Processing’ </w:t>
            </w:r>
            <w:r w:rsidR="00807796">
              <w:rPr>
                <w:rFonts w:ascii="CG Omega" w:hAnsi="CG Omega"/>
                <w:sz w:val="24"/>
              </w:rPr>
              <w:t xml:space="preserve">has been </w:t>
            </w:r>
            <w:r w:rsidR="00304860">
              <w:rPr>
                <w:rFonts w:ascii="CG Omega" w:hAnsi="CG Omega"/>
                <w:sz w:val="24"/>
              </w:rPr>
              <w:t>added to the transaction entry menu. The new option allow</w:t>
            </w:r>
            <w:r w:rsidR="00807796">
              <w:rPr>
                <w:rFonts w:ascii="CG Omega" w:hAnsi="CG Omega"/>
                <w:sz w:val="24"/>
              </w:rPr>
              <w:t>s</w:t>
            </w:r>
            <w:r w:rsidR="00304860">
              <w:rPr>
                <w:rFonts w:ascii="CG Omega" w:hAnsi="CG Omega"/>
                <w:sz w:val="24"/>
              </w:rPr>
              <w:t xml:space="preserve"> credit claims to be added, amended, deleted, allocated and completed.</w:t>
            </w:r>
          </w:p>
          <w:p w:rsidR="00FB38D9" w:rsidRDefault="00304860" w:rsidP="00807796">
            <w:pPr>
              <w:pStyle w:val="BodyText"/>
              <w:rPr>
                <w:rFonts w:ascii="CG Omega" w:hAnsi="CG Omega"/>
                <w:sz w:val="24"/>
              </w:rPr>
            </w:pPr>
            <w:r>
              <w:rPr>
                <w:rFonts w:ascii="CG Omega" w:hAnsi="CG Omega"/>
                <w:sz w:val="24"/>
              </w:rPr>
              <w:t xml:space="preserve">A new setting </w:t>
            </w:r>
            <w:r w:rsidR="00807796">
              <w:rPr>
                <w:rFonts w:ascii="CG Omega" w:hAnsi="CG Omega"/>
                <w:sz w:val="24"/>
              </w:rPr>
              <w:t>has been</w:t>
            </w:r>
            <w:r>
              <w:rPr>
                <w:rFonts w:ascii="CG Omega" w:hAnsi="CG Omega"/>
                <w:sz w:val="24"/>
              </w:rPr>
              <w:t xml:space="preserve"> be added to system parameters (transaction entry options). The new option (labelled “</w:t>
            </w:r>
            <w:r w:rsidR="009067E2">
              <w:rPr>
                <w:rFonts w:ascii="CG Omega" w:hAnsi="CG Omega"/>
                <w:sz w:val="24"/>
              </w:rPr>
              <w:t>Only a</w:t>
            </w:r>
            <w:r w:rsidR="00BD3F7D">
              <w:rPr>
                <w:rFonts w:ascii="CG Omega" w:hAnsi="CG Omega"/>
                <w:sz w:val="24"/>
              </w:rPr>
              <w:t xml:space="preserve">llow </w:t>
            </w:r>
            <w:r w:rsidR="009067E2">
              <w:rPr>
                <w:rFonts w:ascii="CG Omega" w:hAnsi="CG Omega"/>
                <w:sz w:val="24"/>
              </w:rPr>
              <w:t xml:space="preserve">completion of fully settled </w:t>
            </w:r>
            <w:r w:rsidR="00BD3F7D">
              <w:rPr>
                <w:rFonts w:ascii="CG Omega" w:hAnsi="CG Omega"/>
                <w:sz w:val="24"/>
              </w:rPr>
              <w:t>credit claim</w:t>
            </w:r>
            <w:r w:rsidR="009067E2">
              <w:rPr>
                <w:rFonts w:ascii="CG Omega" w:hAnsi="CG Omega"/>
                <w:sz w:val="24"/>
              </w:rPr>
              <w:t>s</w:t>
            </w:r>
            <w:r w:rsidR="00BD3F7D">
              <w:rPr>
                <w:rFonts w:ascii="CG Omega" w:hAnsi="CG Omega"/>
                <w:sz w:val="24"/>
              </w:rPr>
              <w:t>”)</w:t>
            </w:r>
            <w:r w:rsidR="00EE3738">
              <w:rPr>
                <w:rFonts w:ascii="CG Omega" w:hAnsi="CG Omega"/>
                <w:sz w:val="24"/>
              </w:rPr>
              <w:t xml:space="preserve"> is used to prevent credit claims from being completed unless their agreed claim amount has been fully settled by credit notes. When the new option is not set (the default) credit notes to settle credit claims can be generated as part of the completion process.</w:t>
            </w:r>
          </w:p>
        </w:tc>
      </w:tr>
      <w:tr w:rsidR="00727617" w:rsidRPr="008E645B">
        <w:trPr>
          <w:trHeight w:val="240"/>
        </w:trPr>
        <w:tc>
          <w:tcPr>
            <w:tcW w:w="10173" w:type="dxa"/>
          </w:tcPr>
          <w:p w:rsidR="00727617" w:rsidRDefault="00727617" w:rsidP="00727617">
            <w:pPr>
              <w:pStyle w:val="BodyText"/>
              <w:rPr>
                <w:rFonts w:ascii="CG Omega" w:hAnsi="CG Omega"/>
                <w:sz w:val="24"/>
              </w:rPr>
            </w:pPr>
            <w:r>
              <w:rPr>
                <w:rFonts w:ascii="CG Omega" w:hAnsi="CG Omega"/>
                <w:sz w:val="24"/>
              </w:rPr>
              <w:t xml:space="preserve">For further information regarding credit claim processing please see the documentation in service pack note </w:t>
            </w:r>
            <w:hyperlink r:id="rId10" w:history="1">
              <w:r w:rsidRPr="00257702">
                <w:rPr>
                  <w:rStyle w:val="Hyperlink"/>
                  <w:rFonts w:ascii="CG Omega" w:hAnsi="CG Omega"/>
                  <w:sz w:val="24"/>
                </w:rPr>
                <w:t>ZD60_000139</w:t>
              </w:r>
            </w:hyperlink>
            <w:bookmarkStart w:id="0" w:name="_GoBack"/>
            <w:bookmarkEnd w:id="0"/>
            <w:r>
              <w:rPr>
                <w:rFonts w:ascii="CG Omega" w:hAnsi="CG Omega"/>
                <w:sz w:val="24"/>
              </w:rPr>
              <w:t>.</w:t>
            </w:r>
          </w:p>
        </w:tc>
      </w:tr>
    </w:tbl>
    <w:p w:rsidR="003E7BB2" w:rsidRDefault="003E7BB2" w:rsidP="00680723">
      <w:pPr>
        <w:pStyle w:val="Heading3"/>
        <w:ind w:left="0"/>
      </w:pPr>
    </w:p>
    <w:p w:rsidR="00E842B7" w:rsidRDefault="00807796">
      <w:pPr>
        <w:rPr>
          <w:rFonts w:ascii="Arial" w:hAnsi="Arial"/>
          <w:b/>
          <w:sz w:val="22"/>
        </w:rPr>
      </w:pPr>
      <w:r>
        <w:rPr>
          <w:rFonts w:ascii="Arial" w:hAnsi="Arial"/>
          <w:b/>
          <w:sz w:val="22"/>
        </w:rPr>
        <w:br w:type="page"/>
      </w:r>
      <w:r w:rsidR="00E842B7" w:rsidRPr="008E645B">
        <w:rPr>
          <w:rFonts w:ascii="Arial" w:hAnsi="Arial"/>
          <w:b/>
          <w:sz w:val="22"/>
        </w:rPr>
        <w:lastRenderedPageBreak/>
        <w:t>DOCUMENTATION CHANGES</w:t>
      </w:r>
    </w:p>
    <w:p w:rsidR="00FF109B" w:rsidRDefault="00FF109B">
      <w:pPr>
        <w:rPr>
          <w:rFonts w:ascii="Arial" w:hAnsi="Arial"/>
          <w:b/>
          <w:sz w:val="22"/>
        </w:rPr>
      </w:pPr>
    </w:p>
    <w:p w:rsidR="00FF109B" w:rsidRDefault="00FF109B">
      <w:pPr>
        <w:rPr>
          <w:rFonts w:ascii="Arial" w:hAnsi="Arial"/>
          <w:b/>
          <w:sz w:val="22"/>
        </w:rPr>
      </w:pPr>
    </w:p>
    <w:p w:rsidR="00FF109B" w:rsidRDefault="00FF109B" w:rsidP="00FF109B">
      <w:pPr>
        <w:pStyle w:val="Heading3"/>
        <w:ind w:left="0"/>
      </w:pPr>
      <w:r>
        <w:t xml:space="preserve">DL System Parameters – </w:t>
      </w:r>
      <w:r w:rsidR="00265C8C">
        <w:t xml:space="preserve">Transaction Entry </w:t>
      </w:r>
      <w:r>
        <w:t>Options</w:t>
      </w:r>
    </w:p>
    <w:p w:rsidR="00FF109B" w:rsidRDefault="00257702" w:rsidP="00FF109B">
      <w:pPr>
        <w:rPr>
          <w:noProof/>
        </w:rPr>
      </w:pPr>
      <w:r>
        <w:rPr>
          <w:noProof/>
        </w:rPr>
        <w:pict>
          <v:shape id="_x0000_i1025" type="#_x0000_t75" style="width:468pt;height:336.75pt;visibility:visible;mso-wrap-style:square">
            <v:imagedata r:id="rId11" o:title=""/>
          </v:shape>
        </w:pict>
      </w:r>
    </w:p>
    <w:p w:rsidR="006B27F2" w:rsidRDefault="006B27F2" w:rsidP="00FF109B">
      <w:pPr>
        <w:rPr>
          <w:i/>
          <w:iCs/>
        </w:rPr>
      </w:pPr>
    </w:p>
    <w:p w:rsidR="00B11A26" w:rsidRDefault="00B11A26" w:rsidP="00FF109B">
      <w:pPr>
        <w:rPr>
          <w:i/>
          <w:iCs/>
        </w:rPr>
      </w:pPr>
    </w:p>
    <w:tbl>
      <w:tblPr>
        <w:tblW w:w="0" w:type="auto"/>
        <w:tblLayout w:type="fixed"/>
        <w:tblCellMar>
          <w:left w:w="142" w:type="dxa"/>
          <w:right w:w="142" w:type="dxa"/>
        </w:tblCellMar>
        <w:tblLook w:val="0000" w:firstRow="0" w:lastRow="0" w:firstColumn="0" w:lastColumn="0" w:noHBand="0" w:noVBand="0"/>
      </w:tblPr>
      <w:tblGrid>
        <w:gridCol w:w="2410"/>
        <w:gridCol w:w="7092"/>
      </w:tblGrid>
      <w:tr w:rsidR="00FF109B" w:rsidTr="008063AD">
        <w:trPr>
          <w:cantSplit/>
        </w:trPr>
        <w:tc>
          <w:tcPr>
            <w:tcW w:w="2410" w:type="dxa"/>
          </w:tcPr>
          <w:p w:rsidR="00FF109B" w:rsidRDefault="00BD3F7D" w:rsidP="00BD3F7D">
            <w:pPr>
              <w:pStyle w:val="Subheading"/>
            </w:pPr>
            <w:r>
              <w:t>Only a</w:t>
            </w:r>
            <w:r w:rsidR="001C7833">
              <w:t xml:space="preserve">llow </w:t>
            </w:r>
            <w:r>
              <w:t>completion of fully settled credit claims</w:t>
            </w:r>
            <w:r w:rsidR="001C7833">
              <w:t>?</w:t>
            </w:r>
          </w:p>
        </w:tc>
        <w:tc>
          <w:tcPr>
            <w:tcW w:w="7092" w:type="dxa"/>
          </w:tcPr>
          <w:p w:rsidR="00BD3F7D" w:rsidRDefault="001C7833" w:rsidP="00BD3F7D">
            <w:pPr>
              <w:pStyle w:val="BodyText"/>
            </w:pPr>
            <w:r>
              <w:t>I</w:t>
            </w:r>
            <w:r w:rsidR="00BD3F7D">
              <w:t>f this is</w:t>
            </w:r>
            <w:r>
              <w:t xml:space="preserve"> set then the confirmed (agreed and allocated to invoices) amount of the claim must be fully settled (allocated to credit notes) before the credit claim can be completed.  </w:t>
            </w:r>
          </w:p>
          <w:p w:rsidR="00BD3F7D" w:rsidRDefault="00BD3F7D" w:rsidP="00BD3F7D">
            <w:pPr>
              <w:pStyle w:val="BodyText"/>
            </w:pPr>
            <w:r>
              <w:t>If this is not s</w:t>
            </w:r>
            <w:r w:rsidRPr="00F34A82">
              <w:t xml:space="preserve">et </w:t>
            </w:r>
            <w:r>
              <w:t>then credit claims with an outstanding amount to credit can be completed. In this case, a new credit note must be entered to satisfy the outstanding amount to credit.</w:t>
            </w:r>
          </w:p>
          <w:p w:rsidR="00FF109B" w:rsidRDefault="00FF109B" w:rsidP="001C7833">
            <w:pPr>
              <w:pStyle w:val="BodyText"/>
            </w:pPr>
          </w:p>
        </w:tc>
      </w:tr>
      <w:tr w:rsidR="00FF109B" w:rsidTr="008063AD">
        <w:trPr>
          <w:cantSplit/>
        </w:trPr>
        <w:tc>
          <w:tcPr>
            <w:tcW w:w="2410" w:type="dxa"/>
          </w:tcPr>
          <w:p w:rsidR="00FF109B" w:rsidRPr="00BF3DD0" w:rsidRDefault="00FF109B" w:rsidP="008063AD">
            <w:pPr>
              <w:pStyle w:val="Subheading"/>
              <w:rPr>
                <w:i/>
              </w:rPr>
            </w:pPr>
            <w:r w:rsidRPr="00BF3DD0">
              <w:rPr>
                <w:i/>
              </w:rPr>
              <w:t>Note</w:t>
            </w:r>
          </w:p>
        </w:tc>
        <w:tc>
          <w:tcPr>
            <w:tcW w:w="7092" w:type="dxa"/>
            <w:shd w:val="pct12" w:color="auto" w:fill="auto"/>
          </w:tcPr>
          <w:p w:rsidR="00FF109B" w:rsidRDefault="001C7833" w:rsidP="008063AD">
            <w:pPr>
              <w:pStyle w:val="BodyText"/>
            </w:pPr>
            <w:r>
              <w:t xml:space="preserve"> The above setting applies to all companies.</w:t>
            </w:r>
          </w:p>
        </w:tc>
      </w:tr>
    </w:tbl>
    <w:p w:rsidR="00807796" w:rsidRDefault="00807796">
      <w:pPr>
        <w:rPr>
          <w:rFonts w:ascii="Arial" w:hAnsi="Arial"/>
          <w:b/>
          <w:sz w:val="22"/>
        </w:rPr>
      </w:pPr>
    </w:p>
    <w:p w:rsidR="00FF109B" w:rsidRPr="008E645B" w:rsidRDefault="00807796">
      <w:pPr>
        <w:rPr>
          <w:rFonts w:ascii="Arial" w:hAnsi="Arial"/>
          <w:b/>
          <w:sz w:val="22"/>
        </w:rPr>
      </w:pPr>
      <w:r>
        <w:rPr>
          <w:rFonts w:ascii="Arial" w:hAnsi="Arial"/>
          <w:b/>
          <w:sz w:val="22"/>
        </w:rPr>
        <w:br w:type="page"/>
      </w:r>
    </w:p>
    <w:p w:rsidR="00EC43BD" w:rsidRPr="008E645B" w:rsidRDefault="00EC43BD" w:rsidP="00EC43BD">
      <w:pPr>
        <w:pStyle w:val="Heading3"/>
        <w:ind w:left="0"/>
      </w:pPr>
      <w:r>
        <w:t xml:space="preserve">DL </w:t>
      </w:r>
      <w:r w:rsidR="00EF21DE">
        <w:t>Credit Claims Processing</w:t>
      </w:r>
      <w:r w:rsidR="009C5265">
        <w:t xml:space="preserve"> </w:t>
      </w:r>
      <w:r w:rsidR="00CF1878">
        <w:t>–</w:t>
      </w:r>
      <w:r w:rsidR="009C5265">
        <w:t xml:space="preserve"> </w:t>
      </w:r>
      <w:r w:rsidR="00E7116B">
        <w:t xml:space="preserve">Credit </w:t>
      </w:r>
      <w:r w:rsidR="00EF21DE">
        <w:t>Claims</w:t>
      </w:r>
      <w:r w:rsidR="00DF7262">
        <w:t xml:space="preserve"> Window</w:t>
      </w:r>
    </w:p>
    <w:p w:rsidR="00EC43BD" w:rsidRDefault="00807796" w:rsidP="00EC43BD">
      <w:pPr>
        <w:pStyle w:val="BodyText"/>
        <w:rPr>
          <w:noProof/>
        </w:rPr>
      </w:pPr>
      <w:r>
        <w:rPr>
          <w:i/>
        </w:rPr>
        <w:t xml:space="preserve"> </w:t>
      </w:r>
      <w:r w:rsidR="00257702">
        <w:rPr>
          <w:noProof/>
        </w:rPr>
        <w:pict>
          <v:shape id="Picture 1" o:spid="_x0000_i1026" type="#_x0000_t75" style="width:468pt;height:339.75pt;visibility:visible;mso-wrap-style:square">
            <v:imagedata r:id="rId12" o:title=""/>
          </v:shape>
        </w:pict>
      </w:r>
    </w:p>
    <w:p w:rsidR="00487BF5" w:rsidRPr="008E645B" w:rsidRDefault="00487BF5" w:rsidP="00EC43BD">
      <w:pPr>
        <w:pStyle w:val="BodyText"/>
        <w:rPr>
          <w:i/>
        </w:rPr>
      </w:pPr>
    </w:p>
    <w:tbl>
      <w:tblPr>
        <w:tblW w:w="0" w:type="auto"/>
        <w:tblLayout w:type="fixed"/>
        <w:tblCellMar>
          <w:left w:w="142" w:type="dxa"/>
          <w:right w:w="142" w:type="dxa"/>
        </w:tblCellMar>
        <w:tblLook w:val="0000" w:firstRow="0" w:lastRow="0" w:firstColumn="0" w:lastColumn="0" w:noHBand="0" w:noVBand="0"/>
      </w:tblPr>
      <w:tblGrid>
        <w:gridCol w:w="2268"/>
        <w:gridCol w:w="7230"/>
      </w:tblGrid>
      <w:tr w:rsidR="00EC43BD" w:rsidTr="006344CA">
        <w:tc>
          <w:tcPr>
            <w:tcW w:w="2268" w:type="dxa"/>
          </w:tcPr>
          <w:p w:rsidR="00EC43BD" w:rsidRDefault="00EC43BD" w:rsidP="00F9662D">
            <w:pPr>
              <w:pStyle w:val="Subheading"/>
            </w:pPr>
          </w:p>
        </w:tc>
        <w:tc>
          <w:tcPr>
            <w:tcW w:w="7230" w:type="dxa"/>
          </w:tcPr>
          <w:p w:rsidR="00EC43BD" w:rsidRDefault="00EC43BD" w:rsidP="001B4434">
            <w:pPr>
              <w:pStyle w:val="BodyText"/>
            </w:pPr>
            <w:r>
              <w:t>This window appears when you select ‘</w:t>
            </w:r>
            <w:r w:rsidR="001B4434">
              <w:t>Credit Claim Processing</w:t>
            </w:r>
            <w:r>
              <w:t>’ from the ‘</w:t>
            </w:r>
            <w:r w:rsidR="001B4434">
              <w:t>Transaction Entry</w:t>
            </w:r>
            <w:r>
              <w:t>’ menu.</w:t>
            </w:r>
          </w:p>
        </w:tc>
      </w:tr>
      <w:tr w:rsidR="00EC43BD" w:rsidTr="006344CA">
        <w:tc>
          <w:tcPr>
            <w:tcW w:w="2268" w:type="dxa"/>
          </w:tcPr>
          <w:p w:rsidR="00EC43BD" w:rsidRDefault="00EC43BD" w:rsidP="00F9662D">
            <w:pPr>
              <w:pStyle w:val="Subheading"/>
            </w:pPr>
            <w:r>
              <w:t>Purpose</w:t>
            </w:r>
          </w:p>
        </w:tc>
        <w:tc>
          <w:tcPr>
            <w:tcW w:w="7230" w:type="dxa"/>
          </w:tcPr>
          <w:p w:rsidR="00EC43BD" w:rsidRDefault="00EC43BD" w:rsidP="00526D0D">
            <w:pPr>
              <w:pStyle w:val="BodyText"/>
            </w:pPr>
            <w:r>
              <w:t xml:space="preserve">This </w:t>
            </w:r>
            <w:r w:rsidR="00DF7262">
              <w:t>window lists credit claims</w:t>
            </w:r>
            <w:r w:rsidR="00526D0D">
              <w:t xml:space="preserve"> and allows those that are not yet complete to be processed to completion. </w:t>
            </w:r>
            <w:r w:rsidR="0022519F">
              <w:t>In multi-company systems only claims for the currently selected company are included in the list.</w:t>
            </w:r>
          </w:p>
        </w:tc>
      </w:tr>
      <w:tr w:rsidR="00EC43BD" w:rsidTr="006344CA">
        <w:tc>
          <w:tcPr>
            <w:tcW w:w="2268" w:type="dxa"/>
          </w:tcPr>
          <w:p w:rsidR="00EC43BD" w:rsidRPr="003155EE" w:rsidRDefault="00EC43BD" w:rsidP="00F9662D">
            <w:pPr>
              <w:pStyle w:val="Subheading"/>
              <w:rPr>
                <w:i/>
              </w:rPr>
            </w:pPr>
            <w:r w:rsidRPr="003155EE">
              <w:rPr>
                <w:i/>
              </w:rPr>
              <w:t xml:space="preserve">Note </w:t>
            </w:r>
          </w:p>
        </w:tc>
        <w:tc>
          <w:tcPr>
            <w:tcW w:w="7230" w:type="dxa"/>
            <w:shd w:val="pct12" w:color="auto" w:fill="auto"/>
          </w:tcPr>
          <w:p w:rsidR="00EC43BD" w:rsidRDefault="00D50AD8" w:rsidP="0067780E">
            <w:pPr>
              <w:pStyle w:val="BodyText"/>
            </w:pPr>
            <w:r>
              <w:t xml:space="preserve">This function is only available at sites configured to </w:t>
            </w:r>
            <w:r w:rsidR="0067780E">
              <w:t>allow the entry of credit claims.</w:t>
            </w:r>
          </w:p>
        </w:tc>
      </w:tr>
    </w:tbl>
    <w:p w:rsidR="00EC0FE9" w:rsidRDefault="00EC0FE9" w:rsidP="00EC0FE9">
      <w:pPr>
        <w:pStyle w:val="Subheading3"/>
      </w:pPr>
      <w:r>
        <w:t>The prompts are:</w:t>
      </w:r>
    </w:p>
    <w:tbl>
      <w:tblPr>
        <w:tblW w:w="0" w:type="auto"/>
        <w:tblLayout w:type="fixed"/>
        <w:tblCellMar>
          <w:left w:w="142" w:type="dxa"/>
          <w:right w:w="142" w:type="dxa"/>
        </w:tblCellMar>
        <w:tblLook w:val="0000" w:firstRow="0" w:lastRow="0" w:firstColumn="0" w:lastColumn="0" w:noHBand="0" w:noVBand="0"/>
      </w:tblPr>
      <w:tblGrid>
        <w:gridCol w:w="2268"/>
        <w:gridCol w:w="7230"/>
      </w:tblGrid>
      <w:tr w:rsidR="00655FDD" w:rsidRPr="008E645B" w:rsidTr="006344CA">
        <w:trPr>
          <w:cantSplit/>
        </w:trPr>
        <w:tc>
          <w:tcPr>
            <w:tcW w:w="2268" w:type="dxa"/>
          </w:tcPr>
          <w:p w:rsidR="00655FDD" w:rsidRDefault="00655FDD" w:rsidP="00636FB5">
            <w:pPr>
              <w:pStyle w:val="Subheading"/>
            </w:pPr>
            <w:r>
              <w:t>Original claim</w:t>
            </w:r>
          </w:p>
        </w:tc>
        <w:tc>
          <w:tcPr>
            <w:tcW w:w="7230" w:type="dxa"/>
          </w:tcPr>
          <w:p w:rsidR="00655FDD" w:rsidRDefault="00655FDD" w:rsidP="00636FB5">
            <w:pPr>
              <w:pStyle w:val="BodyText"/>
            </w:pPr>
            <w:r>
              <w:rPr>
                <w:i/>
              </w:rPr>
              <w:t xml:space="preserve">(Display only) </w:t>
            </w:r>
            <w:r>
              <w:t xml:space="preserve">The </w:t>
            </w:r>
            <w:r w:rsidR="00302A76">
              <w:t xml:space="preserve">(gross) </w:t>
            </w:r>
            <w:r>
              <w:t xml:space="preserve">amount </w:t>
            </w:r>
            <w:r w:rsidR="0058365F">
              <w:t xml:space="preserve">by </w:t>
            </w:r>
            <w:r>
              <w:t>which the customer originally claimed to have been overcharged.</w:t>
            </w:r>
          </w:p>
        </w:tc>
      </w:tr>
      <w:tr w:rsidR="00655FDD" w:rsidRPr="008E645B" w:rsidTr="006344CA">
        <w:trPr>
          <w:cantSplit/>
        </w:trPr>
        <w:tc>
          <w:tcPr>
            <w:tcW w:w="2268" w:type="dxa"/>
          </w:tcPr>
          <w:p w:rsidR="00655FDD" w:rsidRDefault="00655FDD" w:rsidP="00636FB5">
            <w:pPr>
              <w:pStyle w:val="Subheading"/>
            </w:pPr>
            <w:r>
              <w:t>Rejected amount</w:t>
            </w:r>
          </w:p>
        </w:tc>
        <w:tc>
          <w:tcPr>
            <w:tcW w:w="7230" w:type="dxa"/>
          </w:tcPr>
          <w:p w:rsidR="00655FDD" w:rsidRDefault="00655FDD" w:rsidP="00636FB5">
            <w:pPr>
              <w:pStyle w:val="BodyText"/>
            </w:pPr>
            <w:r>
              <w:rPr>
                <w:i/>
              </w:rPr>
              <w:t xml:space="preserve">(Display only) </w:t>
            </w:r>
            <w:r>
              <w:t xml:space="preserve">The original claim less the confirmed claim amount. </w:t>
            </w:r>
          </w:p>
        </w:tc>
      </w:tr>
      <w:tr w:rsidR="00655FDD" w:rsidRPr="008E645B" w:rsidTr="006344CA">
        <w:trPr>
          <w:cantSplit/>
        </w:trPr>
        <w:tc>
          <w:tcPr>
            <w:tcW w:w="2268" w:type="dxa"/>
          </w:tcPr>
          <w:p w:rsidR="00655FDD" w:rsidRDefault="00655FDD" w:rsidP="00636FB5">
            <w:pPr>
              <w:pStyle w:val="Subheading"/>
            </w:pPr>
            <w:r>
              <w:t>Confirmed amount</w:t>
            </w:r>
          </w:p>
        </w:tc>
        <w:tc>
          <w:tcPr>
            <w:tcW w:w="7230" w:type="dxa"/>
          </w:tcPr>
          <w:p w:rsidR="00655FDD" w:rsidRDefault="00655FDD" w:rsidP="00636FB5">
            <w:pPr>
              <w:pStyle w:val="BodyText"/>
            </w:pPr>
            <w:r>
              <w:rPr>
                <w:i/>
              </w:rPr>
              <w:t xml:space="preserve">(Display only) </w:t>
            </w:r>
            <w:r>
              <w:t>The total allocated from debit transactions to the claim.</w:t>
            </w:r>
          </w:p>
        </w:tc>
      </w:tr>
      <w:tr w:rsidR="00655FDD" w:rsidRPr="008E645B" w:rsidTr="006344CA">
        <w:trPr>
          <w:cantSplit/>
        </w:trPr>
        <w:tc>
          <w:tcPr>
            <w:tcW w:w="2268" w:type="dxa"/>
          </w:tcPr>
          <w:p w:rsidR="00655FDD" w:rsidRDefault="00655FDD" w:rsidP="00636FB5">
            <w:pPr>
              <w:pStyle w:val="Subheading"/>
            </w:pPr>
            <w:r>
              <w:t>Already settled</w:t>
            </w:r>
          </w:p>
        </w:tc>
        <w:tc>
          <w:tcPr>
            <w:tcW w:w="7230" w:type="dxa"/>
          </w:tcPr>
          <w:p w:rsidR="00655FDD" w:rsidRDefault="00655FDD" w:rsidP="00636FB5">
            <w:pPr>
              <w:pStyle w:val="BodyText"/>
            </w:pPr>
            <w:r>
              <w:rPr>
                <w:i/>
              </w:rPr>
              <w:t xml:space="preserve">(Display only) </w:t>
            </w:r>
            <w:r>
              <w:t>The total allocated from credit transactions to the claim.</w:t>
            </w:r>
          </w:p>
        </w:tc>
      </w:tr>
      <w:tr w:rsidR="002D0536" w:rsidRPr="008E645B" w:rsidTr="006344CA">
        <w:trPr>
          <w:cantSplit/>
        </w:trPr>
        <w:tc>
          <w:tcPr>
            <w:tcW w:w="2268" w:type="dxa"/>
          </w:tcPr>
          <w:p w:rsidR="002D0536" w:rsidRPr="00006D91" w:rsidRDefault="002D0536" w:rsidP="00DA193A">
            <w:pPr>
              <w:pStyle w:val="Window"/>
              <w:rPr>
                <w:b/>
                <w:sz w:val="20"/>
              </w:rPr>
            </w:pPr>
            <w:r w:rsidRPr="00006D91">
              <w:rPr>
                <w:b/>
                <w:sz w:val="20"/>
              </w:rPr>
              <w:t>Note</w:t>
            </w:r>
          </w:p>
        </w:tc>
        <w:tc>
          <w:tcPr>
            <w:tcW w:w="7230" w:type="dxa"/>
            <w:shd w:val="pct12" w:color="auto" w:fill="auto"/>
          </w:tcPr>
          <w:p w:rsidR="002D0536" w:rsidRDefault="002D0536" w:rsidP="00DA193A">
            <w:pPr>
              <w:pStyle w:val="BodyText"/>
            </w:pPr>
            <w:r>
              <w:t>It is not possible to complete a claim for which the amount already settled exceeds the confirmed claim amount. In such cases, you need to reduce the allocation of amount already settled to match the confirmed claim amount before completing the claim.</w:t>
            </w:r>
          </w:p>
        </w:tc>
      </w:tr>
      <w:tr w:rsidR="002D0536" w:rsidRPr="008E645B" w:rsidTr="006344CA">
        <w:trPr>
          <w:cantSplit/>
        </w:trPr>
        <w:tc>
          <w:tcPr>
            <w:tcW w:w="2268" w:type="dxa"/>
          </w:tcPr>
          <w:p w:rsidR="002D0536" w:rsidRDefault="002D0536" w:rsidP="00636FB5">
            <w:pPr>
              <w:pStyle w:val="Subheading"/>
            </w:pPr>
            <w:r>
              <w:t>Amount to credit</w:t>
            </w:r>
          </w:p>
        </w:tc>
        <w:tc>
          <w:tcPr>
            <w:tcW w:w="7230" w:type="dxa"/>
          </w:tcPr>
          <w:p w:rsidR="002D0536" w:rsidRDefault="002D0536" w:rsidP="00636FB5">
            <w:pPr>
              <w:pStyle w:val="BodyText"/>
            </w:pPr>
            <w:r>
              <w:rPr>
                <w:i/>
              </w:rPr>
              <w:t xml:space="preserve">(Display only) </w:t>
            </w:r>
            <w:r>
              <w:t>The confirmed claim amount less the amount already settled.</w:t>
            </w:r>
          </w:p>
        </w:tc>
      </w:tr>
    </w:tbl>
    <w:p w:rsidR="00EC43BD" w:rsidRDefault="00EC43BD" w:rsidP="00EC43BD">
      <w:pPr>
        <w:pStyle w:val="Subheading3"/>
      </w:pPr>
      <w:r>
        <w:lastRenderedPageBreak/>
        <w:t xml:space="preserve">The </w:t>
      </w:r>
      <w:r w:rsidR="00D50AD8">
        <w:t>button</w:t>
      </w:r>
      <w:r>
        <w:t>s are:</w:t>
      </w:r>
    </w:p>
    <w:tbl>
      <w:tblPr>
        <w:tblW w:w="0" w:type="auto"/>
        <w:tblLayout w:type="fixed"/>
        <w:tblCellMar>
          <w:left w:w="142" w:type="dxa"/>
          <w:right w:w="142" w:type="dxa"/>
        </w:tblCellMar>
        <w:tblLook w:val="0000" w:firstRow="0" w:lastRow="0" w:firstColumn="0" w:lastColumn="0" w:noHBand="0" w:noVBand="0"/>
      </w:tblPr>
      <w:tblGrid>
        <w:gridCol w:w="2269"/>
        <w:gridCol w:w="7229"/>
      </w:tblGrid>
      <w:tr w:rsidR="00DF7262" w:rsidRPr="008E645B" w:rsidTr="006344CA">
        <w:trPr>
          <w:cantSplit/>
        </w:trPr>
        <w:tc>
          <w:tcPr>
            <w:tcW w:w="2269" w:type="dxa"/>
          </w:tcPr>
          <w:p w:rsidR="00DF7262" w:rsidRDefault="00DF7262" w:rsidP="003A1154">
            <w:pPr>
              <w:pStyle w:val="Subheading"/>
            </w:pPr>
            <w:r>
              <w:t>Filters</w:t>
            </w:r>
          </w:p>
        </w:tc>
        <w:tc>
          <w:tcPr>
            <w:tcW w:w="7229" w:type="dxa"/>
          </w:tcPr>
          <w:p w:rsidR="00DF7262" w:rsidRDefault="00DF7262" w:rsidP="003A1154">
            <w:pPr>
              <w:pStyle w:val="BodyText"/>
            </w:pPr>
            <w:r>
              <w:t>Press this to control the claims listed in the window, for example to limit the list of claims to only those for a particular customer or to include historical claims.</w:t>
            </w:r>
          </w:p>
        </w:tc>
      </w:tr>
      <w:tr w:rsidR="00DF7262" w:rsidRPr="008E645B" w:rsidTr="006344CA">
        <w:trPr>
          <w:cantSplit/>
        </w:trPr>
        <w:tc>
          <w:tcPr>
            <w:tcW w:w="2269" w:type="dxa"/>
          </w:tcPr>
          <w:p w:rsidR="00DF7262" w:rsidRPr="002C32A7" w:rsidRDefault="00DF7262" w:rsidP="003A1154">
            <w:pPr>
              <w:pStyle w:val="Subheading"/>
              <w:rPr>
                <w:i/>
              </w:rPr>
            </w:pPr>
            <w:r w:rsidRPr="002C32A7">
              <w:rPr>
                <w:i/>
              </w:rPr>
              <w:t>Note</w:t>
            </w:r>
          </w:p>
        </w:tc>
        <w:tc>
          <w:tcPr>
            <w:tcW w:w="7229" w:type="dxa"/>
            <w:shd w:val="pct12" w:color="auto" w:fill="auto"/>
          </w:tcPr>
          <w:p w:rsidR="00DF7262" w:rsidRDefault="00DF7262" w:rsidP="003A1154">
            <w:pPr>
              <w:pStyle w:val="BodyText"/>
            </w:pPr>
            <w:r>
              <w:t xml:space="preserve">Selections made via the ‘Filters’ button are only retained until you exit credit claims processing, they are not saved. Furthermore, every time credit claims processing is run the list of claims reverts back to the default state which is to include all outstanding claims. </w:t>
            </w:r>
          </w:p>
        </w:tc>
      </w:tr>
      <w:tr w:rsidR="006337AC" w:rsidRPr="008E645B" w:rsidTr="006344CA">
        <w:trPr>
          <w:cantSplit/>
        </w:trPr>
        <w:tc>
          <w:tcPr>
            <w:tcW w:w="2269" w:type="dxa"/>
          </w:tcPr>
          <w:p w:rsidR="006337AC" w:rsidRDefault="006337AC" w:rsidP="00564877">
            <w:pPr>
              <w:pStyle w:val="Subheading"/>
            </w:pPr>
            <w:r>
              <w:t>New Claim</w:t>
            </w:r>
          </w:p>
        </w:tc>
        <w:tc>
          <w:tcPr>
            <w:tcW w:w="7229" w:type="dxa"/>
          </w:tcPr>
          <w:p w:rsidR="006337AC" w:rsidRPr="006337AC" w:rsidRDefault="006337AC" w:rsidP="00564877">
            <w:pPr>
              <w:pStyle w:val="BodyText"/>
            </w:pPr>
            <w:r>
              <w:t>Use this to create a new credit claim.</w:t>
            </w:r>
          </w:p>
        </w:tc>
      </w:tr>
      <w:tr w:rsidR="003A4EEC" w:rsidRPr="008E645B" w:rsidTr="006344CA">
        <w:trPr>
          <w:cantSplit/>
        </w:trPr>
        <w:tc>
          <w:tcPr>
            <w:tcW w:w="2269" w:type="dxa"/>
          </w:tcPr>
          <w:p w:rsidR="003A4EEC" w:rsidRDefault="003A4EEC" w:rsidP="008519AE">
            <w:pPr>
              <w:pStyle w:val="Subheading"/>
            </w:pPr>
            <w:r>
              <w:t>Amend</w:t>
            </w:r>
          </w:p>
        </w:tc>
        <w:tc>
          <w:tcPr>
            <w:tcW w:w="7229" w:type="dxa"/>
          </w:tcPr>
          <w:p w:rsidR="003A4EEC" w:rsidRDefault="003A4EEC" w:rsidP="008519AE">
            <w:pPr>
              <w:pStyle w:val="BodyText"/>
              <w:rPr>
                <w:i/>
              </w:rPr>
            </w:pPr>
            <w:r>
              <w:rPr>
                <w:i/>
              </w:rPr>
              <w:t xml:space="preserve">(Not available for claims that have already been completed or have any allocations) </w:t>
            </w:r>
            <w:r>
              <w:t xml:space="preserve">Use this option to update the currently selected claim. The narrative, comments and gross amount of the claim can be updated. </w:t>
            </w:r>
          </w:p>
        </w:tc>
      </w:tr>
      <w:tr w:rsidR="001760D0" w:rsidRPr="008E645B" w:rsidTr="0076050F">
        <w:trPr>
          <w:cantSplit/>
        </w:trPr>
        <w:tc>
          <w:tcPr>
            <w:tcW w:w="2269" w:type="dxa"/>
          </w:tcPr>
          <w:p w:rsidR="001760D0" w:rsidRDefault="001760D0" w:rsidP="008519AE">
            <w:pPr>
              <w:pStyle w:val="Subheading"/>
            </w:pPr>
            <w:r>
              <w:t>Post Claim</w:t>
            </w:r>
          </w:p>
        </w:tc>
        <w:tc>
          <w:tcPr>
            <w:tcW w:w="7229" w:type="dxa"/>
          </w:tcPr>
          <w:p w:rsidR="001760D0" w:rsidRPr="001760D0" w:rsidRDefault="0076050F" w:rsidP="008519AE">
            <w:pPr>
              <w:pStyle w:val="BodyText"/>
            </w:pPr>
            <w:r>
              <w:t>Use this option to post the batch containing the claim.</w:t>
            </w:r>
          </w:p>
        </w:tc>
      </w:tr>
      <w:tr w:rsidR="0076050F" w:rsidRPr="008E645B" w:rsidTr="0076050F">
        <w:trPr>
          <w:cantSplit/>
        </w:trPr>
        <w:tc>
          <w:tcPr>
            <w:tcW w:w="2269" w:type="dxa"/>
          </w:tcPr>
          <w:p w:rsidR="0076050F" w:rsidRPr="0076050F" w:rsidRDefault="0076050F" w:rsidP="008519AE">
            <w:pPr>
              <w:pStyle w:val="Subheading"/>
              <w:rPr>
                <w:i/>
              </w:rPr>
            </w:pPr>
            <w:r w:rsidRPr="0076050F">
              <w:rPr>
                <w:i/>
              </w:rPr>
              <w:t>Note</w:t>
            </w:r>
          </w:p>
        </w:tc>
        <w:tc>
          <w:tcPr>
            <w:tcW w:w="7229" w:type="dxa"/>
            <w:shd w:val="pct12" w:color="auto" w:fill="auto"/>
          </w:tcPr>
          <w:p w:rsidR="0076050F" w:rsidRDefault="0076050F" w:rsidP="008519AE">
            <w:pPr>
              <w:pStyle w:val="BodyText"/>
            </w:pPr>
            <w:r>
              <w:t>If the batch contains multiple claims they will all be posted.</w:t>
            </w:r>
          </w:p>
        </w:tc>
      </w:tr>
      <w:tr w:rsidR="004172EF" w:rsidRPr="008E645B" w:rsidTr="006344CA">
        <w:trPr>
          <w:cantSplit/>
        </w:trPr>
        <w:tc>
          <w:tcPr>
            <w:tcW w:w="2269" w:type="dxa"/>
          </w:tcPr>
          <w:p w:rsidR="004172EF" w:rsidRDefault="004172EF" w:rsidP="005171D0">
            <w:pPr>
              <w:pStyle w:val="Subheading"/>
            </w:pPr>
            <w:r>
              <w:t>Item Notes</w:t>
            </w:r>
          </w:p>
        </w:tc>
        <w:tc>
          <w:tcPr>
            <w:tcW w:w="7229" w:type="dxa"/>
          </w:tcPr>
          <w:p w:rsidR="004172EF" w:rsidRPr="00095665" w:rsidRDefault="004172EF" w:rsidP="005171D0">
            <w:pPr>
              <w:pStyle w:val="BodyText"/>
            </w:pPr>
            <w:r w:rsidRPr="007427C5">
              <w:rPr>
                <w:i/>
              </w:rPr>
              <w:t>(Only available at sites configured to use the extension database)</w:t>
            </w:r>
            <w:r>
              <w:t xml:space="preserve"> This allows the notes for the current claim to be viewed and updated. If the current claim already has notes an indicator (the hi-lighted text ‘Item Notes’) is displayed to show this.</w:t>
            </w:r>
          </w:p>
        </w:tc>
      </w:tr>
      <w:tr w:rsidR="004172EF" w:rsidRPr="008E645B" w:rsidTr="006344CA">
        <w:trPr>
          <w:cantSplit/>
        </w:trPr>
        <w:tc>
          <w:tcPr>
            <w:tcW w:w="2269" w:type="dxa"/>
          </w:tcPr>
          <w:p w:rsidR="004172EF" w:rsidRDefault="004172EF" w:rsidP="008B0BB4">
            <w:pPr>
              <w:pStyle w:val="Subheading"/>
            </w:pPr>
            <w:r>
              <w:t>Allocate</w:t>
            </w:r>
          </w:p>
        </w:tc>
        <w:tc>
          <w:tcPr>
            <w:tcW w:w="7229" w:type="dxa"/>
          </w:tcPr>
          <w:p w:rsidR="004172EF" w:rsidRDefault="004172EF" w:rsidP="008B0BB4">
            <w:pPr>
              <w:pStyle w:val="BodyText"/>
            </w:pPr>
            <w:r>
              <w:t>Use this option to maintain the list of items allocated to the claim.</w:t>
            </w:r>
          </w:p>
        </w:tc>
      </w:tr>
      <w:tr w:rsidR="004172EF" w:rsidRPr="008E645B" w:rsidTr="006344CA">
        <w:trPr>
          <w:cantSplit/>
        </w:trPr>
        <w:tc>
          <w:tcPr>
            <w:tcW w:w="2269" w:type="dxa"/>
          </w:tcPr>
          <w:p w:rsidR="004172EF" w:rsidRDefault="004172EF" w:rsidP="00636FB5">
            <w:pPr>
              <w:pStyle w:val="Subheading"/>
            </w:pPr>
            <w:r>
              <w:t>Complete</w:t>
            </w:r>
          </w:p>
        </w:tc>
        <w:tc>
          <w:tcPr>
            <w:tcW w:w="7229" w:type="dxa"/>
          </w:tcPr>
          <w:p w:rsidR="004172EF" w:rsidRDefault="004172EF" w:rsidP="007B41BA">
            <w:pPr>
              <w:pStyle w:val="BodyText"/>
            </w:pPr>
            <w:r>
              <w:rPr>
                <w:i/>
              </w:rPr>
              <w:t xml:space="preserve">(Not available for claims that have already been completed) </w:t>
            </w:r>
            <w:r>
              <w:t xml:space="preserve">Use this option to mark the currently selected claim in the list as complete (via the Claims Completion window). On return if there is an amount to credit on the completed claim (and the system is configured to allow it) details of the completed claim are passed to credit note entry so that a new credit note can be created.  </w:t>
            </w:r>
          </w:p>
        </w:tc>
      </w:tr>
      <w:tr w:rsidR="004172EF" w:rsidRPr="008E645B" w:rsidTr="006344CA">
        <w:trPr>
          <w:cantSplit/>
        </w:trPr>
        <w:tc>
          <w:tcPr>
            <w:tcW w:w="2269" w:type="dxa"/>
          </w:tcPr>
          <w:p w:rsidR="004172EF" w:rsidRDefault="004172EF" w:rsidP="00D04FD6">
            <w:pPr>
              <w:pStyle w:val="Subheading"/>
            </w:pPr>
            <w:r>
              <w:t>Delete</w:t>
            </w:r>
          </w:p>
        </w:tc>
        <w:tc>
          <w:tcPr>
            <w:tcW w:w="7229" w:type="dxa"/>
          </w:tcPr>
          <w:p w:rsidR="004172EF" w:rsidRDefault="004172EF" w:rsidP="00D04FD6">
            <w:pPr>
              <w:pStyle w:val="BodyText"/>
              <w:rPr>
                <w:i/>
              </w:rPr>
            </w:pPr>
            <w:r>
              <w:rPr>
                <w:i/>
              </w:rPr>
              <w:t xml:space="preserve">(Not available for posted claims) </w:t>
            </w:r>
            <w:r>
              <w:t>Use this option to delete the currently selected claim.</w:t>
            </w:r>
          </w:p>
        </w:tc>
      </w:tr>
      <w:tr w:rsidR="004172EF" w:rsidRPr="008E645B" w:rsidTr="006344CA">
        <w:trPr>
          <w:cantSplit/>
        </w:trPr>
        <w:tc>
          <w:tcPr>
            <w:tcW w:w="2269" w:type="dxa"/>
          </w:tcPr>
          <w:p w:rsidR="004172EF" w:rsidRDefault="004172EF" w:rsidP="00636FB5">
            <w:pPr>
              <w:pStyle w:val="Subheading"/>
            </w:pPr>
            <w:r>
              <w:t>Select Company</w:t>
            </w:r>
          </w:p>
        </w:tc>
        <w:tc>
          <w:tcPr>
            <w:tcW w:w="7229" w:type="dxa"/>
          </w:tcPr>
          <w:p w:rsidR="004172EF" w:rsidRPr="004172EF" w:rsidRDefault="004172EF" w:rsidP="00442791">
            <w:pPr>
              <w:pStyle w:val="BodyText"/>
            </w:pPr>
            <w:r>
              <w:rPr>
                <w:i/>
              </w:rPr>
              <w:t>(Only available if more than one company is in use)</w:t>
            </w:r>
            <w:r>
              <w:t xml:space="preserve"> Use this option to change the currently selected company.</w:t>
            </w:r>
          </w:p>
        </w:tc>
      </w:tr>
    </w:tbl>
    <w:p w:rsidR="009C6160" w:rsidRDefault="009C6160">
      <w:pPr>
        <w:rPr>
          <w:rFonts w:ascii="Arial" w:hAnsi="Arial"/>
          <w:b/>
          <w:sz w:val="22"/>
        </w:rPr>
      </w:pPr>
    </w:p>
    <w:p w:rsidR="00027417" w:rsidRDefault="00487BF5">
      <w:pPr>
        <w:rPr>
          <w:rFonts w:ascii="Arial" w:hAnsi="Arial"/>
          <w:b/>
          <w:sz w:val="22"/>
        </w:rPr>
      </w:pPr>
      <w:r>
        <w:rPr>
          <w:rFonts w:ascii="Arial" w:hAnsi="Arial"/>
          <w:b/>
          <w:sz w:val="22"/>
        </w:rPr>
        <w:br w:type="page"/>
      </w:r>
    </w:p>
    <w:p w:rsidR="004B54F7" w:rsidRDefault="004B54F7" w:rsidP="004B54F7">
      <w:pPr>
        <w:pStyle w:val="Heading3"/>
        <w:ind w:left="0"/>
      </w:pPr>
      <w:r>
        <w:t>DL Credit Claims Processing – Filters Window</w:t>
      </w:r>
    </w:p>
    <w:p w:rsidR="004B54F7" w:rsidRDefault="00487BF5" w:rsidP="004B54F7">
      <w:pPr>
        <w:rPr>
          <w:i/>
          <w:iCs/>
        </w:rPr>
      </w:pPr>
      <w:r>
        <w:rPr>
          <w:i/>
          <w:iCs/>
        </w:rPr>
        <w:t xml:space="preserve"> </w:t>
      </w:r>
      <w:r w:rsidR="005E1D03">
        <w:rPr>
          <w:noProof/>
        </w:rPr>
        <w:pict>
          <v:shape id="_x0000_i1027" type="#_x0000_t75" style="width:363pt;height:295.5pt;visibility:visible;mso-wrap-style:square">
            <v:imagedata r:id="rId13" o:title=""/>
          </v:shape>
        </w:pict>
      </w:r>
    </w:p>
    <w:p w:rsidR="004B54F7" w:rsidRDefault="004B54F7" w:rsidP="004B54F7">
      <w:pPr>
        <w:rPr>
          <w:i/>
          <w:iCs/>
        </w:rPr>
      </w:pPr>
    </w:p>
    <w:tbl>
      <w:tblPr>
        <w:tblW w:w="0" w:type="auto"/>
        <w:tblLayout w:type="fixed"/>
        <w:tblCellMar>
          <w:left w:w="142" w:type="dxa"/>
          <w:right w:w="142" w:type="dxa"/>
        </w:tblCellMar>
        <w:tblLook w:val="0000" w:firstRow="0" w:lastRow="0" w:firstColumn="0" w:lastColumn="0" w:noHBand="0" w:noVBand="0"/>
      </w:tblPr>
      <w:tblGrid>
        <w:gridCol w:w="2410"/>
        <w:gridCol w:w="7088"/>
      </w:tblGrid>
      <w:tr w:rsidR="004B54F7" w:rsidRPr="007E7A37" w:rsidTr="008063AD">
        <w:trPr>
          <w:cantSplit/>
        </w:trPr>
        <w:tc>
          <w:tcPr>
            <w:tcW w:w="2410" w:type="dxa"/>
          </w:tcPr>
          <w:p w:rsidR="004B54F7" w:rsidRDefault="004B54F7" w:rsidP="008063AD">
            <w:pPr>
              <w:pStyle w:val="Subheading"/>
            </w:pPr>
          </w:p>
        </w:tc>
        <w:tc>
          <w:tcPr>
            <w:tcW w:w="7088" w:type="dxa"/>
          </w:tcPr>
          <w:p w:rsidR="004B54F7" w:rsidRPr="007E7A37" w:rsidRDefault="004B54F7" w:rsidP="007754D8">
            <w:pPr>
              <w:pStyle w:val="BodyText"/>
            </w:pPr>
            <w:r>
              <w:t xml:space="preserve">This window appears when you press the ‘Filters’ button in the </w:t>
            </w:r>
            <w:r w:rsidR="007754D8">
              <w:t xml:space="preserve">Credit Claims </w:t>
            </w:r>
            <w:r>
              <w:t>window.</w:t>
            </w:r>
          </w:p>
        </w:tc>
      </w:tr>
      <w:tr w:rsidR="004B54F7" w:rsidTr="008063AD">
        <w:trPr>
          <w:cantSplit/>
        </w:trPr>
        <w:tc>
          <w:tcPr>
            <w:tcW w:w="2410" w:type="dxa"/>
          </w:tcPr>
          <w:p w:rsidR="004B54F7" w:rsidRDefault="004B54F7" w:rsidP="008063AD">
            <w:pPr>
              <w:pStyle w:val="Subheading"/>
            </w:pPr>
            <w:r>
              <w:t>Purpose</w:t>
            </w:r>
          </w:p>
        </w:tc>
        <w:tc>
          <w:tcPr>
            <w:tcW w:w="7088" w:type="dxa"/>
          </w:tcPr>
          <w:p w:rsidR="004B54F7" w:rsidRDefault="004B54F7" w:rsidP="007754D8">
            <w:pPr>
              <w:pStyle w:val="BodyText"/>
            </w:pPr>
            <w:r>
              <w:t xml:space="preserve">This window enables you to enter criteria by which you can restrict the list of </w:t>
            </w:r>
            <w:r w:rsidR="003078AB">
              <w:t>claims</w:t>
            </w:r>
            <w:r>
              <w:t xml:space="preserve"> displayed in the </w:t>
            </w:r>
            <w:r w:rsidR="003078AB">
              <w:t>Credit Claims</w:t>
            </w:r>
            <w:r>
              <w:t xml:space="preserve"> window.</w:t>
            </w:r>
          </w:p>
        </w:tc>
      </w:tr>
      <w:tr w:rsidR="003078AB" w:rsidTr="008063AD">
        <w:trPr>
          <w:cantSplit/>
        </w:trPr>
        <w:tc>
          <w:tcPr>
            <w:tcW w:w="2410" w:type="dxa"/>
          </w:tcPr>
          <w:p w:rsidR="003078AB" w:rsidRPr="00F41849" w:rsidRDefault="003078AB" w:rsidP="008063AD">
            <w:pPr>
              <w:pStyle w:val="Subheading"/>
              <w:rPr>
                <w:i/>
              </w:rPr>
            </w:pPr>
            <w:r w:rsidRPr="00F41849">
              <w:rPr>
                <w:i/>
              </w:rPr>
              <w:t>Note</w:t>
            </w:r>
          </w:p>
        </w:tc>
        <w:tc>
          <w:tcPr>
            <w:tcW w:w="7088" w:type="dxa"/>
            <w:shd w:val="pct12" w:color="auto" w:fill="auto"/>
          </w:tcPr>
          <w:p w:rsidR="003078AB" w:rsidRDefault="003078AB" w:rsidP="003078AB">
            <w:pPr>
              <w:pStyle w:val="BodyText"/>
            </w:pPr>
            <w:r>
              <w:t xml:space="preserve">Selections made in this window are only retained until you exit credit claims processing, they are not saved. Furthermore, every time credit claims processing is run the list of claims reverts back to the default state which is to include all outstanding claims. </w:t>
            </w:r>
          </w:p>
        </w:tc>
      </w:tr>
    </w:tbl>
    <w:p w:rsidR="004B54F7" w:rsidRDefault="004B54F7" w:rsidP="004B54F7"/>
    <w:p w:rsidR="004B54F7" w:rsidRDefault="004B54F7" w:rsidP="004B54F7">
      <w:pPr>
        <w:pStyle w:val="Subheading3"/>
      </w:pPr>
      <w:r>
        <w:t>The prompts are:</w:t>
      </w:r>
    </w:p>
    <w:tbl>
      <w:tblPr>
        <w:tblW w:w="0" w:type="auto"/>
        <w:tblLayout w:type="fixed"/>
        <w:tblCellMar>
          <w:left w:w="142" w:type="dxa"/>
          <w:right w:w="142" w:type="dxa"/>
        </w:tblCellMar>
        <w:tblLook w:val="0000" w:firstRow="0" w:lastRow="0" w:firstColumn="0" w:lastColumn="0" w:noHBand="0" w:noVBand="0"/>
      </w:tblPr>
      <w:tblGrid>
        <w:gridCol w:w="2410"/>
        <w:gridCol w:w="7092"/>
      </w:tblGrid>
      <w:tr w:rsidR="004B54F7" w:rsidTr="008063AD">
        <w:trPr>
          <w:cantSplit/>
        </w:trPr>
        <w:tc>
          <w:tcPr>
            <w:tcW w:w="2410" w:type="dxa"/>
          </w:tcPr>
          <w:p w:rsidR="004B54F7" w:rsidRDefault="004B54F7" w:rsidP="002406AF">
            <w:pPr>
              <w:pStyle w:val="Subheading"/>
            </w:pPr>
            <w:r>
              <w:t xml:space="preserve">Include previous period </w:t>
            </w:r>
            <w:r w:rsidR="002406AF">
              <w:t>claims</w:t>
            </w:r>
            <w:r>
              <w:t>?</w:t>
            </w:r>
          </w:p>
        </w:tc>
        <w:tc>
          <w:tcPr>
            <w:tcW w:w="7092" w:type="dxa"/>
          </w:tcPr>
          <w:p w:rsidR="004B54F7" w:rsidRDefault="004B54F7" w:rsidP="00A844A5">
            <w:pPr>
              <w:pStyle w:val="BodyText"/>
            </w:pPr>
            <w:r>
              <w:t xml:space="preserve">Set this to include </w:t>
            </w:r>
            <w:r w:rsidR="00A844A5">
              <w:t>claims</w:t>
            </w:r>
            <w:r>
              <w:t xml:space="preserve"> entered in periods earlier than the current period in the list.</w:t>
            </w:r>
          </w:p>
        </w:tc>
      </w:tr>
      <w:tr w:rsidR="004B54F7" w:rsidTr="008063AD">
        <w:trPr>
          <w:cantSplit/>
        </w:trPr>
        <w:tc>
          <w:tcPr>
            <w:tcW w:w="2410" w:type="dxa"/>
          </w:tcPr>
          <w:p w:rsidR="004B54F7" w:rsidRDefault="004B54F7" w:rsidP="002406AF">
            <w:pPr>
              <w:pStyle w:val="Subheading"/>
            </w:pPr>
            <w:r>
              <w:t xml:space="preserve">Include current period </w:t>
            </w:r>
            <w:r w:rsidR="002406AF">
              <w:t>claims</w:t>
            </w:r>
            <w:r>
              <w:t>?</w:t>
            </w:r>
          </w:p>
        </w:tc>
        <w:tc>
          <w:tcPr>
            <w:tcW w:w="7092" w:type="dxa"/>
          </w:tcPr>
          <w:p w:rsidR="004B54F7" w:rsidRDefault="004B54F7" w:rsidP="00A844A5">
            <w:pPr>
              <w:pStyle w:val="BodyText"/>
            </w:pPr>
            <w:r>
              <w:t xml:space="preserve">Set this to include </w:t>
            </w:r>
            <w:r w:rsidR="00A844A5">
              <w:t>claims</w:t>
            </w:r>
            <w:r>
              <w:t xml:space="preserve"> entered in the current period in the list.</w:t>
            </w:r>
          </w:p>
        </w:tc>
      </w:tr>
      <w:tr w:rsidR="002406AF" w:rsidTr="008063AD">
        <w:trPr>
          <w:cantSplit/>
        </w:trPr>
        <w:tc>
          <w:tcPr>
            <w:tcW w:w="2410" w:type="dxa"/>
          </w:tcPr>
          <w:p w:rsidR="002406AF" w:rsidRDefault="002406AF" w:rsidP="002406AF">
            <w:pPr>
              <w:pStyle w:val="Subheading"/>
            </w:pPr>
            <w:r>
              <w:t>Include completed claims?</w:t>
            </w:r>
          </w:p>
        </w:tc>
        <w:tc>
          <w:tcPr>
            <w:tcW w:w="7092" w:type="dxa"/>
          </w:tcPr>
          <w:p w:rsidR="002406AF" w:rsidRDefault="00A844A5" w:rsidP="008063AD">
            <w:pPr>
              <w:pStyle w:val="BodyText"/>
            </w:pPr>
            <w:r>
              <w:t>Set this to include credit claims that have been completed.</w:t>
            </w:r>
          </w:p>
        </w:tc>
      </w:tr>
      <w:tr w:rsidR="004B54F7" w:rsidTr="008063AD">
        <w:trPr>
          <w:cantSplit/>
        </w:trPr>
        <w:tc>
          <w:tcPr>
            <w:tcW w:w="2410" w:type="dxa"/>
          </w:tcPr>
          <w:p w:rsidR="004B54F7" w:rsidRDefault="0076261C" w:rsidP="008063AD">
            <w:pPr>
              <w:pStyle w:val="Subheading"/>
            </w:pPr>
            <w:r>
              <w:t>Date</w:t>
            </w:r>
            <w:r w:rsidR="004B54F7">
              <w:t xml:space="preserve"> range</w:t>
            </w:r>
          </w:p>
        </w:tc>
        <w:tc>
          <w:tcPr>
            <w:tcW w:w="7092" w:type="dxa"/>
          </w:tcPr>
          <w:p w:rsidR="004B54F7" w:rsidRDefault="004B54F7" w:rsidP="0076261C">
            <w:pPr>
              <w:pStyle w:val="BodyText"/>
            </w:pPr>
            <w:r>
              <w:t xml:space="preserve">If you want to limit the list of </w:t>
            </w:r>
            <w:r w:rsidR="002406AF">
              <w:t>claims</w:t>
            </w:r>
            <w:r>
              <w:t xml:space="preserve"> by their date, enter a range of dates here. Any </w:t>
            </w:r>
            <w:r w:rsidR="002406AF">
              <w:t>claims</w:t>
            </w:r>
            <w:r>
              <w:t xml:space="preserve"> with </w:t>
            </w:r>
            <w:r w:rsidR="0076261C">
              <w:t>dated outside</w:t>
            </w:r>
            <w:r>
              <w:t xml:space="preserve"> the range will be excluded from the list. </w:t>
            </w:r>
          </w:p>
        </w:tc>
      </w:tr>
      <w:tr w:rsidR="002406AF" w:rsidTr="008063AD">
        <w:trPr>
          <w:cantSplit/>
        </w:trPr>
        <w:tc>
          <w:tcPr>
            <w:tcW w:w="2410" w:type="dxa"/>
          </w:tcPr>
          <w:p w:rsidR="002406AF" w:rsidRDefault="002406AF" w:rsidP="008063AD">
            <w:pPr>
              <w:pStyle w:val="Subheading"/>
            </w:pPr>
            <w:r>
              <w:t>Customer</w:t>
            </w:r>
          </w:p>
        </w:tc>
        <w:tc>
          <w:tcPr>
            <w:tcW w:w="7092" w:type="dxa"/>
          </w:tcPr>
          <w:p w:rsidR="002406AF" w:rsidRDefault="002406AF" w:rsidP="002406AF">
            <w:pPr>
              <w:pStyle w:val="BodyText"/>
            </w:pPr>
            <w:r>
              <w:t>If you want to restrict the list of claims to those for a particular customer, enter the customer’s account code here. A search is available.</w:t>
            </w:r>
          </w:p>
        </w:tc>
      </w:tr>
      <w:tr w:rsidR="004B54F7" w:rsidTr="008063AD">
        <w:trPr>
          <w:cantSplit/>
        </w:trPr>
        <w:tc>
          <w:tcPr>
            <w:tcW w:w="2410" w:type="dxa"/>
          </w:tcPr>
          <w:p w:rsidR="004B54F7" w:rsidRPr="009A2B83" w:rsidRDefault="004B54F7" w:rsidP="008063AD">
            <w:pPr>
              <w:pStyle w:val="Subheading"/>
              <w:rPr>
                <w:i/>
              </w:rPr>
            </w:pPr>
            <w:r w:rsidRPr="009A2B83">
              <w:rPr>
                <w:i/>
              </w:rPr>
              <w:t>Note</w:t>
            </w:r>
          </w:p>
        </w:tc>
        <w:tc>
          <w:tcPr>
            <w:tcW w:w="7092" w:type="dxa"/>
            <w:shd w:val="pct12" w:color="auto" w:fill="auto"/>
          </w:tcPr>
          <w:p w:rsidR="004B54F7" w:rsidRDefault="004B54F7" w:rsidP="007754D8">
            <w:pPr>
              <w:pStyle w:val="BodyText"/>
            </w:pPr>
            <w:r>
              <w:t xml:space="preserve">On exit from this window the </w:t>
            </w:r>
            <w:r w:rsidR="007754D8">
              <w:t>Credit Claims</w:t>
            </w:r>
            <w:r>
              <w:t xml:space="preserve"> window is refreshed based on criteria entered here. </w:t>
            </w:r>
          </w:p>
        </w:tc>
      </w:tr>
    </w:tbl>
    <w:p w:rsidR="004B54F7" w:rsidRDefault="004B54F7" w:rsidP="004B54F7">
      <w:pPr>
        <w:pStyle w:val="Subheading3"/>
      </w:pPr>
      <w:r>
        <w:lastRenderedPageBreak/>
        <w:t>Buttons:</w:t>
      </w:r>
    </w:p>
    <w:tbl>
      <w:tblPr>
        <w:tblW w:w="0" w:type="auto"/>
        <w:tblLayout w:type="fixed"/>
        <w:tblCellMar>
          <w:left w:w="142" w:type="dxa"/>
          <w:right w:w="142" w:type="dxa"/>
        </w:tblCellMar>
        <w:tblLook w:val="0000" w:firstRow="0" w:lastRow="0" w:firstColumn="0" w:lastColumn="0" w:noHBand="0" w:noVBand="0"/>
      </w:tblPr>
      <w:tblGrid>
        <w:gridCol w:w="2437"/>
        <w:gridCol w:w="7218"/>
      </w:tblGrid>
      <w:tr w:rsidR="004B54F7" w:rsidTr="008063AD">
        <w:trPr>
          <w:cantSplit/>
        </w:trPr>
        <w:tc>
          <w:tcPr>
            <w:tcW w:w="2437" w:type="dxa"/>
          </w:tcPr>
          <w:p w:rsidR="004B54F7" w:rsidRDefault="004B54F7" w:rsidP="008063AD">
            <w:pPr>
              <w:pStyle w:val="Subheading"/>
            </w:pPr>
            <w:r>
              <w:t>Search</w:t>
            </w:r>
          </w:p>
        </w:tc>
        <w:tc>
          <w:tcPr>
            <w:tcW w:w="7218" w:type="dxa"/>
          </w:tcPr>
          <w:p w:rsidR="004B54F7" w:rsidRDefault="004B54F7" w:rsidP="008063AD">
            <w:pPr>
              <w:pStyle w:val="BodyText"/>
            </w:pPr>
            <w:r>
              <w:t>When pressed this will initiate a look-up search if one is available.</w:t>
            </w:r>
          </w:p>
        </w:tc>
      </w:tr>
      <w:tr w:rsidR="004B54F7" w:rsidTr="008063AD">
        <w:trPr>
          <w:cantSplit/>
        </w:trPr>
        <w:tc>
          <w:tcPr>
            <w:tcW w:w="2437" w:type="dxa"/>
          </w:tcPr>
          <w:p w:rsidR="004B54F7" w:rsidRDefault="004B54F7" w:rsidP="008063AD">
            <w:pPr>
              <w:pStyle w:val="Subheading"/>
            </w:pPr>
            <w:r>
              <w:t>Reset</w:t>
            </w:r>
          </w:p>
        </w:tc>
        <w:tc>
          <w:tcPr>
            <w:tcW w:w="7218" w:type="dxa"/>
          </w:tcPr>
          <w:p w:rsidR="004B54F7" w:rsidRDefault="004B54F7" w:rsidP="008063AD">
            <w:pPr>
              <w:pStyle w:val="BodyText"/>
            </w:pPr>
            <w:r>
              <w:t xml:space="preserve">When this is pressed the filters criteria is reset back to its default state which is to include all current and future period batches. </w:t>
            </w:r>
          </w:p>
        </w:tc>
      </w:tr>
      <w:tr w:rsidR="004B54F7" w:rsidTr="008063AD">
        <w:trPr>
          <w:cantSplit/>
        </w:trPr>
        <w:tc>
          <w:tcPr>
            <w:tcW w:w="2437" w:type="dxa"/>
          </w:tcPr>
          <w:p w:rsidR="004B54F7" w:rsidRDefault="004B54F7" w:rsidP="008063AD">
            <w:pPr>
              <w:pStyle w:val="Subheading"/>
            </w:pPr>
            <w:r>
              <w:t>Close</w:t>
            </w:r>
          </w:p>
        </w:tc>
        <w:tc>
          <w:tcPr>
            <w:tcW w:w="7218" w:type="dxa"/>
          </w:tcPr>
          <w:p w:rsidR="004B54F7" w:rsidRDefault="004B54F7" w:rsidP="00F62585">
            <w:pPr>
              <w:pStyle w:val="BodyText"/>
            </w:pPr>
            <w:r>
              <w:t xml:space="preserve">This exits the window and returns to the </w:t>
            </w:r>
            <w:r w:rsidR="00F62585">
              <w:t>claims</w:t>
            </w:r>
            <w:r>
              <w:t xml:space="preserve"> window which is refreshed based on the criteria entered here.</w:t>
            </w:r>
          </w:p>
        </w:tc>
      </w:tr>
    </w:tbl>
    <w:p w:rsidR="0001137A" w:rsidRDefault="0001137A">
      <w:pPr>
        <w:rPr>
          <w:rFonts w:ascii="Arial" w:hAnsi="Arial"/>
          <w:b/>
          <w:sz w:val="22"/>
        </w:rPr>
      </w:pPr>
    </w:p>
    <w:p w:rsidR="004B54F7" w:rsidRDefault="004B54F7">
      <w:pPr>
        <w:rPr>
          <w:rFonts w:ascii="Arial" w:hAnsi="Arial"/>
          <w:b/>
          <w:sz w:val="22"/>
        </w:rPr>
      </w:pPr>
    </w:p>
    <w:p w:rsidR="006337AC" w:rsidRDefault="006337AC" w:rsidP="006337AC">
      <w:pPr>
        <w:pStyle w:val="Heading3"/>
        <w:ind w:left="0"/>
      </w:pPr>
      <w:r>
        <w:t>DL Credit Claims Processing – New Claims Window</w:t>
      </w:r>
    </w:p>
    <w:p w:rsidR="006337AC" w:rsidRDefault="005E1D03" w:rsidP="006337AC">
      <w:pPr>
        <w:rPr>
          <w:noProof/>
        </w:rPr>
      </w:pPr>
      <w:r>
        <w:rPr>
          <w:noProof/>
        </w:rPr>
        <w:pict>
          <v:shape id="_x0000_i1028" type="#_x0000_t75" style="width:404.25pt;height:347.25pt;visibility:visible;mso-wrap-style:square">
            <v:imagedata r:id="rId14" o:title=""/>
          </v:shape>
        </w:pict>
      </w:r>
    </w:p>
    <w:p w:rsidR="00B11A26" w:rsidRDefault="00B11A26" w:rsidP="006337AC">
      <w:pPr>
        <w:rPr>
          <w:i/>
          <w:iCs/>
        </w:rPr>
      </w:pPr>
    </w:p>
    <w:tbl>
      <w:tblPr>
        <w:tblW w:w="0" w:type="auto"/>
        <w:tblLayout w:type="fixed"/>
        <w:tblCellMar>
          <w:left w:w="142" w:type="dxa"/>
          <w:right w:w="142" w:type="dxa"/>
        </w:tblCellMar>
        <w:tblLook w:val="0000" w:firstRow="0" w:lastRow="0" w:firstColumn="0" w:lastColumn="0" w:noHBand="0" w:noVBand="0"/>
      </w:tblPr>
      <w:tblGrid>
        <w:gridCol w:w="2410"/>
        <w:gridCol w:w="7088"/>
      </w:tblGrid>
      <w:tr w:rsidR="006337AC" w:rsidRPr="007E7A37" w:rsidTr="00CD1CA4">
        <w:trPr>
          <w:cantSplit/>
        </w:trPr>
        <w:tc>
          <w:tcPr>
            <w:tcW w:w="2410" w:type="dxa"/>
          </w:tcPr>
          <w:p w:rsidR="006337AC" w:rsidRDefault="006337AC" w:rsidP="00CD1CA4">
            <w:pPr>
              <w:pStyle w:val="Subheading"/>
            </w:pPr>
          </w:p>
        </w:tc>
        <w:tc>
          <w:tcPr>
            <w:tcW w:w="7088" w:type="dxa"/>
          </w:tcPr>
          <w:p w:rsidR="006337AC" w:rsidRPr="007E7A37" w:rsidRDefault="006337AC" w:rsidP="006337AC">
            <w:pPr>
              <w:pStyle w:val="BodyText"/>
            </w:pPr>
            <w:r>
              <w:t>This window appears when you press the ‘New Claim’ button in the Credit Claims window.</w:t>
            </w:r>
          </w:p>
        </w:tc>
      </w:tr>
      <w:tr w:rsidR="006337AC" w:rsidTr="00CD1CA4">
        <w:trPr>
          <w:cantSplit/>
        </w:trPr>
        <w:tc>
          <w:tcPr>
            <w:tcW w:w="2410" w:type="dxa"/>
          </w:tcPr>
          <w:p w:rsidR="006337AC" w:rsidRDefault="006337AC" w:rsidP="00CD1CA4">
            <w:pPr>
              <w:pStyle w:val="Subheading"/>
            </w:pPr>
            <w:r>
              <w:t>Purpose</w:t>
            </w:r>
          </w:p>
        </w:tc>
        <w:tc>
          <w:tcPr>
            <w:tcW w:w="7088" w:type="dxa"/>
          </w:tcPr>
          <w:p w:rsidR="006337AC" w:rsidRDefault="006337AC" w:rsidP="00F62585">
            <w:pPr>
              <w:pStyle w:val="BodyText"/>
            </w:pPr>
            <w:r>
              <w:t xml:space="preserve">This window enables you to </w:t>
            </w:r>
            <w:r w:rsidR="00F62585">
              <w:t>create a new credit claim</w:t>
            </w:r>
            <w:r>
              <w:t>.</w:t>
            </w:r>
          </w:p>
        </w:tc>
      </w:tr>
    </w:tbl>
    <w:p w:rsidR="006337AC" w:rsidRDefault="006337AC" w:rsidP="006337AC"/>
    <w:p w:rsidR="006337AC" w:rsidRDefault="006337AC" w:rsidP="006337AC">
      <w:pPr>
        <w:pStyle w:val="Subheading3"/>
      </w:pPr>
      <w:r>
        <w:t>The prompts are:</w:t>
      </w:r>
    </w:p>
    <w:tbl>
      <w:tblPr>
        <w:tblW w:w="0" w:type="auto"/>
        <w:tblLayout w:type="fixed"/>
        <w:tblCellMar>
          <w:left w:w="142" w:type="dxa"/>
          <w:right w:w="142" w:type="dxa"/>
        </w:tblCellMar>
        <w:tblLook w:val="0000" w:firstRow="0" w:lastRow="0" w:firstColumn="0" w:lastColumn="0" w:noHBand="0" w:noVBand="0"/>
      </w:tblPr>
      <w:tblGrid>
        <w:gridCol w:w="2410"/>
        <w:gridCol w:w="7092"/>
      </w:tblGrid>
      <w:tr w:rsidR="006337AC" w:rsidTr="005B32B0">
        <w:trPr>
          <w:cantSplit/>
        </w:trPr>
        <w:tc>
          <w:tcPr>
            <w:tcW w:w="2410" w:type="dxa"/>
          </w:tcPr>
          <w:p w:rsidR="006337AC" w:rsidRDefault="00932057" w:rsidP="00CD1CA4">
            <w:pPr>
              <w:pStyle w:val="Subheading"/>
            </w:pPr>
            <w:r>
              <w:t>Customer</w:t>
            </w:r>
          </w:p>
        </w:tc>
        <w:tc>
          <w:tcPr>
            <w:tcW w:w="7092" w:type="dxa"/>
          </w:tcPr>
          <w:p w:rsidR="006337AC" w:rsidRDefault="00932057" w:rsidP="00CD1CA4">
            <w:pPr>
              <w:pStyle w:val="BodyText"/>
            </w:pPr>
            <w:r>
              <w:t xml:space="preserve"> Enter the account code for the customer making the claim; you can only enter claims for customers that trade in the </w:t>
            </w:r>
            <w:r w:rsidR="0045558D">
              <w:t xml:space="preserve">selected </w:t>
            </w:r>
            <w:r>
              <w:t>company’s base currency. A search is available.</w:t>
            </w:r>
          </w:p>
        </w:tc>
      </w:tr>
      <w:tr w:rsidR="005B32B0" w:rsidTr="005B32B0">
        <w:trPr>
          <w:cantSplit/>
        </w:trPr>
        <w:tc>
          <w:tcPr>
            <w:tcW w:w="2410" w:type="dxa"/>
          </w:tcPr>
          <w:p w:rsidR="005B32B0" w:rsidRPr="005B32B0" w:rsidRDefault="005B32B0" w:rsidP="00CD1CA4">
            <w:pPr>
              <w:pStyle w:val="Subheading"/>
              <w:rPr>
                <w:i/>
              </w:rPr>
            </w:pPr>
            <w:r w:rsidRPr="005B32B0">
              <w:rPr>
                <w:i/>
              </w:rPr>
              <w:t>Note</w:t>
            </w:r>
          </w:p>
        </w:tc>
        <w:tc>
          <w:tcPr>
            <w:tcW w:w="7092" w:type="dxa"/>
            <w:shd w:val="pct12" w:color="auto" w:fill="auto"/>
          </w:tcPr>
          <w:p w:rsidR="005B32B0" w:rsidRDefault="005B32B0" w:rsidP="000214A9">
            <w:pPr>
              <w:pStyle w:val="BodyText"/>
            </w:pPr>
            <w:r>
              <w:t>If the customer is a branch account its head office account is displayed in its place and the branch details are shown below it.</w:t>
            </w:r>
          </w:p>
        </w:tc>
      </w:tr>
      <w:tr w:rsidR="006337AC" w:rsidTr="00CD1CA4">
        <w:trPr>
          <w:cantSplit/>
        </w:trPr>
        <w:tc>
          <w:tcPr>
            <w:tcW w:w="2410" w:type="dxa"/>
          </w:tcPr>
          <w:p w:rsidR="006337AC" w:rsidRDefault="00932057" w:rsidP="00CD1CA4">
            <w:pPr>
              <w:pStyle w:val="Subheading"/>
            </w:pPr>
            <w:r>
              <w:lastRenderedPageBreak/>
              <w:t>Date</w:t>
            </w:r>
          </w:p>
        </w:tc>
        <w:tc>
          <w:tcPr>
            <w:tcW w:w="7092" w:type="dxa"/>
          </w:tcPr>
          <w:p w:rsidR="006337AC" w:rsidRDefault="00932057" w:rsidP="00123DD0">
            <w:pPr>
              <w:pStyle w:val="BodyText"/>
            </w:pPr>
            <w:r>
              <w:t xml:space="preserve"> </w:t>
            </w:r>
            <w:r w:rsidR="00123DD0">
              <w:t>Enter the date of the claim. This must not be later than the end of the selected period. The default is either today, or the end of the selected period, whichever is earlier.</w:t>
            </w:r>
          </w:p>
        </w:tc>
      </w:tr>
      <w:tr w:rsidR="006337AC" w:rsidTr="00CD1CA4">
        <w:trPr>
          <w:cantSplit/>
        </w:trPr>
        <w:tc>
          <w:tcPr>
            <w:tcW w:w="2410" w:type="dxa"/>
          </w:tcPr>
          <w:p w:rsidR="006337AC" w:rsidRDefault="00932057" w:rsidP="00CD1CA4">
            <w:pPr>
              <w:pStyle w:val="Subheading"/>
            </w:pPr>
            <w:r>
              <w:t>Claim reference</w:t>
            </w:r>
          </w:p>
        </w:tc>
        <w:tc>
          <w:tcPr>
            <w:tcW w:w="7092" w:type="dxa"/>
          </w:tcPr>
          <w:p w:rsidR="006337AC" w:rsidRPr="00123DD0" w:rsidRDefault="00123DD0" w:rsidP="00FA5CCF">
            <w:pPr>
              <w:pStyle w:val="body-text"/>
              <w:ind w:left="0"/>
              <w:jc w:val="both"/>
              <w:rPr>
                <w:rFonts w:ascii="Times New Roman" w:hAnsi="Times New Roman" w:cs="Times New Roman"/>
                <w:sz w:val="20"/>
                <w:szCs w:val="20"/>
              </w:rPr>
            </w:pPr>
            <w:r>
              <w:rPr>
                <w:rFonts w:ascii="Times New Roman" w:hAnsi="Times New Roman" w:cs="Times New Roman"/>
                <w:sz w:val="20"/>
                <w:szCs w:val="20"/>
              </w:rPr>
              <w:t xml:space="preserve">If the system is configured </w:t>
            </w:r>
            <w:r w:rsidR="00FA5CCF">
              <w:rPr>
                <w:rFonts w:ascii="Times New Roman" w:hAnsi="Times New Roman" w:cs="Times New Roman"/>
                <w:sz w:val="20"/>
                <w:szCs w:val="20"/>
              </w:rPr>
              <w:t>to automatically generate claim references then this is set by the system and skipped. Otherwise, enter a unique reference for the claim.</w:t>
            </w:r>
          </w:p>
        </w:tc>
      </w:tr>
      <w:tr w:rsidR="006337AC" w:rsidTr="00CD1CA4">
        <w:trPr>
          <w:cantSplit/>
        </w:trPr>
        <w:tc>
          <w:tcPr>
            <w:tcW w:w="2410" w:type="dxa"/>
          </w:tcPr>
          <w:p w:rsidR="006337AC" w:rsidRDefault="00932057" w:rsidP="00CD1CA4">
            <w:pPr>
              <w:pStyle w:val="Subheading"/>
            </w:pPr>
            <w:r>
              <w:t>Gross amount</w:t>
            </w:r>
          </w:p>
        </w:tc>
        <w:tc>
          <w:tcPr>
            <w:tcW w:w="7092" w:type="dxa"/>
          </w:tcPr>
          <w:p w:rsidR="006337AC" w:rsidRDefault="00932057" w:rsidP="00FA5CCF">
            <w:pPr>
              <w:pStyle w:val="BodyText"/>
            </w:pPr>
            <w:r>
              <w:t xml:space="preserve"> </w:t>
            </w:r>
            <w:r w:rsidR="00FA5CCF">
              <w:t>Enter the gross amount (in company base currency) the customer is disputing.</w:t>
            </w:r>
          </w:p>
        </w:tc>
      </w:tr>
      <w:tr w:rsidR="006337AC" w:rsidTr="00CD1CA4">
        <w:trPr>
          <w:cantSplit/>
        </w:trPr>
        <w:tc>
          <w:tcPr>
            <w:tcW w:w="2410" w:type="dxa"/>
          </w:tcPr>
          <w:p w:rsidR="006337AC" w:rsidRDefault="00932057" w:rsidP="00CD1CA4">
            <w:pPr>
              <w:pStyle w:val="Subheading"/>
            </w:pPr>
            <w:r>
              <w:t xml:space="preserve">Narrative </w:t>
            </w:r>
          </w:p>
        </w:tc>
        <w:tc>
          <w:tcPr>
            <w:tcW w:w="7092" w:type="dxa"/>
          </w:tcPr>
          <w:p w:rsidR="006337AC" w:rsidRDefault="00932057" w:rsidP="00CD1CA4">
            <w:pPr>
              <w:pStyle w:val="BodyText"/>
            </w:pPr>
            <w:r>
              <w:t xml:space="preserve"> </w:t>
            </w:r>
            <w:r w:rsidR="00FA5CCF">
              <w:t>Enter a narrative for the claim.</w:t>
            </w:r>
          </w:p>
        </w:tc>
      </w:tr>
      <w:tr w:rsidR="006337AC" w:rsidTr="00CD1CA4">
        <w:trPr>
          <w:cantSplit/>
        </w:trPr>
        <w:tc>
          <w:tcPr>
            <w:tcW w:w="2410" w:type="dxa"/>
          </w:tcPr>
          <w:p w:rsidR="006337AC" w:rsidRDefault="00932057" w:rsidP="00CD1CA4">
            <w:pPr>
              <w:pStyle w:val="Subheading"/>
            </w:pPr>
            <w:r>
              <w:t>Comments</w:t>
            </w:r>
          </w:p>
        </w:tc>
        <w:tc>
          <w:tcPr>
            <w:tcW w:w="7092" w:type="dxa"/>
          </w:tcPr>
          <w:p w:rsidR="006337AC" w:rsidRDefault="00FA5CCF" w:rsidP="00CD1CA4">
            <w:pPr>
              <w:pStyle w:val="BodyText"/>
            </w:pPr>
            <w:r>
              <w:t>One or two additional lines of narrative or comments for the claim.</w:t>
            </w:r>
          </w:p>
        </w:tc>
      </w:tr>
    </w:tbl>
    <w:p w:rsidR="006337AC" w:rsidRDefault="006337AC" w:rsidP="006337AC">
      <w:pPr>
        <w:pStyle w:val="Subheading3"/>
      </w:pPr>
      <w:r>
        <w:t>Buttons:</w:t>
      </w:r>
    </w:p>
    <w:tbl>
      <w:tblPr>
        <w:tblW w:w="0" w:type="auto"/>
        <w:tblLayout w:type="fixed"/>
        <w:tblCellMar>
          <w:left w:w="142" w:type="dxa"/>
          <w:right w:w="142" w:type="dxa"/>
        </w:tblCellMar>
        <w:tblLook w:val="0000" w:firstRow="0" w:lastRow="0" w:firstColumn="0" w:lastColumn="0" w:noHBand="0" w:noVBand="0"/>
      </w:tblPr>
      <w:tblGrid>
        <w:gridCol w:w="2437"/>
        <w:gridCol w:w="7218"/>
      </w:tblGrid>
      <w:tr w:rsidR="006337AC" w:rsidTr="00CD1CA4">
        <w:trPr>
          <w:cantSplit/>
        </w:trPr>
        <w:tc>
          <w:tcPr>
            <w:tcW w:w="2437" w:type="dxa"/>
          </w:tcPr>
          <w:p w:rsidR="006337AC" w:rsidRDefault="006337AC" w:rsidP="00CD1CA4">
            <w:pPr>
              <w:pStyle w:val="Subheading"/>
            </w:pPr>
            <w:r>
              <w:t>Search</w:t>
            </w:r>
          </w:p>
        </w:tc>
        <w:tc>
          <w:tcPr>
            <w:tcW w:w="7218" w:type="dxa"/>
          </w:tcPr>
          <w:p w:rsidR="006337AC" w:rsidRDefault="006337AC" w:rsidP="00CD1CA4">
            <w:pPr>
              <w:pStyle w:val="BodyText"/>
            </w:pPr>
            <w:r>
              <w:t>When pressed this will initiate a look-up search if one is available.</w:t>
            </w:r>
          </w:p>
        </w:tc>
      </w:tr>
      <w:tr w:rsidR="000214A9" w:rsidTr="003C7C19">
        <w:trPr>
          <w:cantSplit/>
        </w:trPr>
        <w:tc>
          <w:tcPr>
            <w:tcW w:w="2437" w:type="dxa"/>
          </w:tcPr>
          <w:p w:rsidR="000214A9" w:rsidRDefault="000214A9" w:rsidP="00CD1CA4">
            <w:pPr>
              <w:pStyle w:val="Subheading"/>
            </w:pPr>
            <w:r>
              <w:t>OK</w:t>
            </w:r>
          </w:p>
        </w:tc>
        <w:tc>
          <w:tcPr>
            <w:tcW w:w="7218" w:type="dxa"/>
          </w:tcPr>
          <w:p w:rsidR="000214A9" w:rsidRDefault="000214A9" w:rsidP="005C77BB">
            <w:pPr>
              <w:pStyle w:val="BodyText"/>
            </w:pPr>
            <w:r>
              <w:t>When this is pressed you are asked to confirm that</w:t>
            </w:r>
            <w:r w:rsidR="005C77BB">
              <w:t xml:space="preserve"> the new claim is to be created. Once you confirm the new claim is to be created you are </w:t>
            </w:r>
            <w:r>
              <w:t xml:space="preserve">returned to the credit claims window. </w:t>
            </w:r>
          </w:p>
        </w:tc>
      </w:tr>
      <w:tr w:rsidR="003C7C19" w:rsidTr="003C7C19">
        <w:trPr>
          <w:cantSplit/>
        </w:trPr>
        <w:tc>
          <w:tcPr>
            <w:tcW w:w="2437" w:type="dxa"/>
          </w:tcPr>
          <w:p w:rsidR="003C7C19" w:rsidRPr="003C7C19" w:rsidRDefault="003C7C19" w:rsidP="00CD1CA4">
            <w:pPr>
              <w:pStyle w:val="Subheading"/>
              <w:rPr>
                <w:i/>
              </w:rPr>
            </w:pPr>
            <w:r w:rsidRPr="003C7C19">
              <w:rPr>
                <w:i/>
              </w:rPr>
              <w:t>Note</w:t>
            </w:r>
          </w:p>
        </w:tc>
        <w:tc>
          <w:tcPr>
            <w:tcW w:w="7218" w:type="dxa"/>
            <w:shd w:val="pct12" w:color="auto" w:fill="auto"/>
          </w:tcPr>
          <w:p w:rsidR="003C7C19" w:rsidRDefault="003C7C19" w:rsidP="008C77BA">
            <w:pPr>
              <w:pStyle w:val="BodyText"/>
            </w:pPr>
            <w:r>
              <w:t>When you confirm that the new claim is to be created a new claims batch will be created to contain it.</w:t>
            </w:r>
          </w:p>
        </w:tc>
      </w:tr>
      <w:tr w:rsidR="000214A9" w:rsidTr="00CD1CA4">
        <w:trPr>
          <w:cantSplit/>
        </w:trPr>
        <w:tc>
          <w:tcPr>
            <w:tcW w:w="2437" w:type="dxa"/>
          </w:tcPr>
          <w:p w:rsidR="000214A9" w:rsidRDefault="000214A9" w:rsidP="000214A9">
            <w:pPr>
              <w:pStyle w:val="Subheading"/>
            </w:pPr>
            <w:r>
              <w:t>Cancel</w:t>
            </w:r>
          </w:p>
        </w:tc>
        <w:tc>
          <w:tcPr>
            <w:tcW w:w="7218" w:type="dxa"/>
          </w:tcPr>
          <w:p w:rsidR="000214A9" w:rsidRDefault="000214A9" w:rsidP="000214A9">
            <w:pPr>
              <w:pStyle w:val="BodyText"/>
            </w:pPr>
            <w:r>
              <w:t xml:space="preserve">This exits the window and returns to the Claims window </w:t>
            </w:r>
            <w:r w:rsidRPr="000214A9">
              <w:rPr>
                <w:b/>
              </w:rPr>
              <w:t>without</w:t>
            </w:r>
            <w:r>
              <w:t xml:space="preserve"> creating the new claim.</w:t>
            </w:r>
          </w:p>
        </w:tc>
      </w:tr>
    </w:tbl>
    <w:p w:rsidR="006337AC" w:rsidRDefault="006337AC">
      <w:pPr>
        <w:rPr>
          <w:rFonts w:ascii="Arial" w:hAnsi="Arial"/>
          <w:b/>
          <w:sz w:val="22"/>
        </w:rPr>
      </w:pPr>
    </w:p>
    <w:p w:rsidR="003C7C19" w:rsidRDefault="003C7C19">
      <w:pPr>
        <w:rPr>
          <w:rFonts w:ascii="Arial" w:hAnsi="Arial"/>
          <w:b/>
          <w:sz w:val="22"/>
        </w:rPr>
      </w:pPr>
    </w:p>
    <w:p w:rsidR="003C7C19" w:rsidRDefault="003C7C19">
      <w:pPr>
        <w:rPr>
          <w:rFonts w:ascii="Arial" w:hAnsi="Arial"/>
          <w:b/>
          <w:sz w:val="22"/>
        </w:rPr>
      </w:pPr>
    </w:p>
    <w:p w:rsidR="003C7C19" w:rsidRDefault="003C7C19">
      <w:pPr>
        <w:rPr>
          <w:rFonts w:ascii="Arial" w:hAnsi="Arial"/>
          <w:b/>
          <w:sz w:val="22"/>
        </w:rPr>
      </w:pPr>
    </w:p>
    <w:sectPr w:rsidR="003C7C19">
      <w:footerReference w:type="default" r:id="rId15"/>
      <w:pgSz w:w="11907" w:h="16840" w:code="9"/>
      <w:pgMar w:top="1021" w:right="850" w:bottom="340" w:left="964" w:header="720" w:footer="28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1D03" w:rsidRDefault="005E1D03">
      <w:r>
        <w:separator/>
      </w:r>
    </w:p>
  </w:endnote>
  <w:endnote w:type="continuationSeparator" w:id="0">
    <w:p w:rsidR="005E1D03" w:rsidRDefault="005E1D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G Omega">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2178"/>
      <w:gridCol w:w="7200"/>
      <w:gridCol w:w="930"/>
    </w:tblGrid>
    <w:tr w:rsidR="009C5265">
      <w:tc>
        <w:tcPr>
          <w:tcW w:w="2178" w:type="dxa"/>
        </w:tcPr>
        <w:p w:rsidR="009C5265" w:rsidRDefault="009C5265">
          <w:pPr>
            <w:pStyle w:val="Footer"/>
            <w:rPr>
              <w:rFonts w:ascii="Arial" w:hAnsi="Arial"/>
              <w:b/>
              <w:sz w:val="24"/>
            </w:rPr>
          </w:pPr>
          <w:r>
            <w:rPr>
              <w:rFonts w:ascii="Arial" w:hAnsi="Arial"/>
              <w:b/>
              <w:sz w:val="24"/>
            </w:rPr>
            <w:t>Author</w:t>
          </w:r>
        </w:p>
      </w:tc>
      <w:tc>
        <w:tcPr>
          <w:tcW w:w="8130" w:type="dxa"/>
          <w:gridSpan w:val="2"/>
          <w:vAlign w:val="center"/>
        </w:tcPr>
        <w:p w:rsidR="009C5265" w:rsidRDefault="009C5265">
          <w:pPr>
            <w:pStyle w:val="Footer"/>
            <w:rPr>
              <w:rFonts w:ascii="Arial" w:hAnsi="Arial"/>
              <w:sz w:val="18"/>
            </w:rPr>
          </w:pPr>
          <w:r>
            <w:rPr>
              <w:rFonts w:ascii="Arial" w:hAnsi="Arial"/>
              <w:sz w:val="18"/>
            </w:rPr>
            <w:fldChar w:fldCharType="begin"/>
          </w:r>
          <w:r>
            <w:rPr>
              <w:rFonts w:ascii="Arial" w:hAnsi="Arial"/>
              <w:sz w:val="18"/>
            </w:rPr>
            <w:instrText xml:space="preserve"> AUTHOR  \* MERGEFORMAT </w:instrText>
          </w:r>
          <w:r>
            <w:rPr>
              <w:rFonts w:ascii="Arial" w:hAnsi="Arial"/>
              <w:sz w:val="18"/>
            </w:rPr>
            <w:fldChar w:fldCharType="separate"/>
          </w:r>
          <w:r w:rsidR="00927799">
            <w:rPr>
              <w:rFonts w:ascii="Arial" w:hAnsi="Arial"/>
              <w:noProof/>
              <w:sz w:val="18"/>
            </w:rPr>
            <w:t>DCP</w:t>
          </w:r>
          <w:r>
            <w:rPr>
              <w:rFonts w:ascii="Arial" w:hAnsi="Arial"/>
              <w:sz w:val="18"/>
            </w:rPr>
            <w:fldChar w:fldCharType="end"/>
          </w:r>
        </w:p>
      </w:tc>
    </w:tr>
    <w:tr w:rsidR="009C5265">
      <w:tc>
        <w:tcPr>
          <w:tcW w:w="2178" w:type="dxa"/>
        </w:tcPr>
        <w:p w:rsidR="009C5265" w:rsidRDefault="009C5265">
          <w:pPr>
            <w:pStyle w:val="Footer"/>
            <w:rPr>
              <w:rFonts w:ascii="Arial" w:hAnsi="Arial"/>
              <w:b/>
              <w:sz w:val="24"/>
            </w:rPr>
          </w:pPr>
          <w:r>
            <w:rPr>
              <w:rFonts w:ascii="Arial" w:hAnsi="Arial"/>
              <w:b/>
              <w:sz w:val="24"/>
            </w:rPr>
            <w:t>Project</w:t>
          </w:r>
        </w:p>
      </w:tc>
      <w:tc>
        <w:tcPr>
          <w:tcW w:w="8130" w:type="dxa"/>
          <w:gridSpan w:val="2"/>
          <w:vAlign w:val="center"/>
        </w:tcPr>
        <w:p w:rsidR="009C5265" w:rsidRDefault="009C5265">
          <w:pPr>
            <w:pStyle w:val="Footer"/>
            <w:rPr>
              <w:rFonts w:ascii="Arial" w:hAnsi="Arial"/>
              <w:sz w:val="18"/>
            </w:rPr>
          </w:pPr>
          <w:r>
            <w:rPr>
              <w:rFonts w:ascii="Arial" w:hAnsi="Arial"/>
              <w:sz w:val="18"/>
            </w:rPr>
            <w:fldChar w:fldCharType="begin"/>
          </w:r>
          <w:r>
            <w:rPr>
              <w:rFonts w:ascii="Arial" w:hAnsi="Arial"/>
              <w:sz w:val="18"/>
            </w:rPr>
            <w:instrText xml:space="preserve"> FILENAME  \* MERGEFORMAT </w:instrText>
          </w:r>
          <w:r>
            <w:rPr>
              <w:rFonts w:ascii="Arial" w:hAnsi="Arial"/>
              <w:sz w:val="18"/>
            </w:rPr>
            <w:fldChar w:fldCharType="separate"/>
          </w:r>
          <w:r w:rsidR="00927799">
            <w:rPr>
              <w:rFonts w:ascii="Arial" w:hAnsi="Arial"/>
              <w:noProof/>
              <w:sz w:val="18"/>
            </w:rPr>
            <w:t>ZD60_000343.docx</w:t>
          </w:r>
          <w:r>
            <w:rPr>
              <w:rFonts w:ascii="Arial" w:hAnsi="Arial"/>
              <w:sz w:val="18"/>
            </w:rPr>
            <w:fldChar w:fldCharType="end"/>
          </w:r>
        </w:p>
      </w:tc>
    </w:tr>
    <w:tr w:rsidR="009C5265">
      <w:trPr>
        <w:cantSplit/>
      </w:trPr>
      <w:tc>
        <w:tcPr>
          <w:tcW w:w="2178" w:type="dxa"/>
        </w:tcPr>
        <w:p w:rsidR="009C5265" w:rsidRDefault="009C5265">
          <w:pPr>
            <w:pStyle w:val="Footer"/>
            <w:rPr>
              <w:rFonts w:ascii="Arial" w:hAnsi="Arial"/>
              <w:b/>
              <w:sz w:val="24"/>
            </w:rPr>
          </w:pPr>
          <w:r>
            <w:rPr>
              <w:rFonts w:ascii="Arial" w:hAnsi="Arial"/>
              <w:b/>
              <w:sz w:val="24"/>
            </w:rPr>
            <w:t>Version</w:t>
          </w:r>
        </w:p>
      </w:tc>
      <w:tc>
        <w:tcPr>
          <w:tcW w:w="7200" w:type="dxa"/>
          <w:vAlign w:val="center"/>
        </w:tcPr>
        <w:p w:rsidR="009C5265" w:rsidRDefault="009C5265">
          <w:pPr>
            <w:pStyle w:val="Footer"/>
            <w:rPr>
              <w:rFonts w:ascii="Arial" w:hAnsi="Arial"/>
              <w:sz w:val="18"/>
            </w:rPr>
          </w:pPr>
          <w:r>
            <w:rPr>
              <w:rFonts w:ascii="Arial" w:hAnsi="Arial"/>
              <w:sz w:val="18"/>
            </w:rPr>
            <w:fldChar w:fldCharType="begin"/>
          </w:r>
          <w:r>
            <w:rPr>
              <w:rFonts w:ascii="Arial" w:hAnsi="Arial"/>
              <w:sz w:val="18"/>
            </w:rPr>
            <w:instrText xml:space="preserve"> KEYWORDS  \* MERGEFORMAT </w:instrText>
          </w:r>
          <w:r>
            <w:rPr>
              <w:rFonts w:ascii="Arial" w:hAnsi="Arial"/>
              <w:sz w:val="18"/>
            </w:rPr>
            <w:fldChar w:fldCharType="separate"/>
          </w:r>
          <w:r w:rsidR="00927799">
            <w:rPr>
              <w:rFonts w:ascii="Arial" w:hAnsi="Arial"/>
              <w:sz w:val="18"/>
            </w:rPr>
            <w:t>1.0</w:t>
          </w:r>
          <w:r>
            <w:rPr>
              <w:rFonts w:ascii="Arial" w:hAnsi="Arial"/>
              <w:sz w:val="18"/>
            </w:rPr>
            <w:fldChar w:fldCharType="end"/>
          </w:r>
        </w:p>
      </w:tc>
      <w:tc>
        <w:tcPr>
          <w:tcW w:w="930" w:type="dxa"/>
          <w:vAlign w:val="center"/>
        </w:tcPr>
        <w:p w:rsidR="009C5265" w:rsidRDefault="009C5265" w:rsidP="006B27F2">
          <w:pPr>
            <w:tabs>
              <w:tab w:val="center" w:pos="5232"/>
              <w:tab w:val="right" w:pos="10465"/>
            </w:tabs>
            <w:suppressAutoHyphens/>
            <w:jc w:val="right"/>
          </w:pPr>
          <w:r>
            <w:fldChar w:fldCharType="begin"/>
          </w:r>
          <w:r>
            <w:instrText>page \* arabic</w:instrText>
          </w:r>
          <w:r>
            <w:fldChar w:fldCharType="separate"/>
          </w:r>
          <w:r w:rsidR="00257702">
            <w:rPr>
              <w:noProof/>
            </w:rPr>
            <w:t>8</w:t>
          </w:r>
          <w:r>
            <w:fldChar w:fldCharType="end"/>
          </w:r>
          <w:r>
            <w:t xml:space="preserve"> of </w:t>
          </w:r>
          <w:r w:rsidR="006B27F2">
            <w:t>8</w:t>
          </w:r>
        </w:p>
      </w:tc>
    </w:tr>
  </w:tbl>
  <w:p w:rsidR="009C5265" w:rsidRDefault="009C526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1D03" w:rsidRDefault="005E1D03">
      <w:r>
        <w:separator/>
      </w:r>
    </w:p>
  </w:footnote>
  <w:footnote w:type="continuationSeparator" w:id="0">
    <w:p w:rsidR="005E1D03" w:rsidRDefault="005E1D0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A3FBD"/>
    <w:multiLevelType w:val="singleLevel"/>
    <w:tmpl w:val="E48EA808"/>
    <w:lvl w:ilvl="0">
      <w:start w:val="1"/>
      <w:numFmt w:val="bullet"/>
      <w:pStyle w:val="TopicTextBulleted"/>
      <w:lvlText w:val=""/>
      <w:lvlJc w:val="left"/>
      <w:pPr>
        <w:tabs>
          <w:tab w:val="num" w:pos="360"/>
        </w:tabs>
        <w:ind w:left="302" w:hanging="302"/>
      </w:pPr>
      <w:rPr>
        <w:rFonts w:ascii="Symbol" w:hAnsi="Symbol" w:hint="default"/>
      </w:rPr>
    </w:lvl>
  </w:abstractNum>
  <w:abstractNum w:abstractNumId="1">
    <w:nsid w:val="09633D62"/>
    <w:multiLevelType w:val="hybridMultilevel"/>
    <w:tmpl w:val="1AD85B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48B5364"/>
    <w:multiLevelType w:val="singleLevel"/>
    <w:tmpl w:val="6C7A0482"/>
    <w:lvl w:ilvl="0">
      <w:start w:val="1"/>
      <w:numFmt w:val="decimal"/>
      <w:pStyle w:val="NumberList1"/>
      <w:lvlText w:val="%1."/>
      <w:lvlJc w:val="left"/>
      <w:pPr>
        <w:tabs>
          <w:tab w:val="num" w:pos="360"/>
        </w:tabs>
        <w:ind w:left="360" w:hanging="360"/>
      </w:pPr>
    </w:lvl>
  </w:abstractNum>
  <w:abstractNum w:abstractNumId="3">
    <w:nsid w:val="1AE45828"/>
    <w:multiLevelType w:val="hybridMultilevel"/>
    <w:tmpl w:val="5D24A9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0F50D33"/>
    <w:multiLevelType w:val="singleLevel"/>
    <w:tmpl w:val="57B053E4"/>
    <w:lvl w:ilvl="0">
      <w:start w:val="1"/>
      <w:numFmt w:val="bullet"/>
      <w:pStyle w:val="Menubullet"/>
      <w:lvlText w:val=""/>
      <w:lvlJc w:val="left"/>
      <w:pPr>
        <w:tabs>
          <w:tab w:val="num" w:pos="360"/>
        </w:tabs>
        <w:ind w:left="360" w:hanging="360"/>
      </w:pPr>
      <w:rPr>
        <w:rFonts w:ascii="Wingdings" w:hAnsi="Wingdings" w:hint="default"/>
      </w:rPr>
    </w:lvl>
  </w:abstractNum>
  <w:abstractNum w:abstractNumId="5">
    <w:nsid w:val="27762517"/>
    <w:multiLevelType w:val="hybridMultilevel"/>
    <w:tmpl w:val="1ED64A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0475672"/>
    <w:multiLevelType w:val="hybridMultilevel"/>
    <w:tmpl w:val="24CCF7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E592FC5"/>
    <w:multiLevelType w:val="hybridMultilevel"/>
    <w:tmpl w:val="BB123FE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42D34F53"/>
    <w:multiLevelType w:val="singleLevel"/>
    <w:tmpl w:val="D00026AC"/>
    <w:lvl w:ilvl="0">
      <w:start w:val="1"/>
      <w:numFmt w:val="bullet"/>
      <w:pStyle w:val="TipNoteTextBulleted"/>
      <w:lvlText w:val=""/>
      <w:lvlJc w:val="left"/>
      <w:pPr>
        <w:tabs>
          <w:tab w:val="num" w:pos="360"/>
        </w:tabs>
        <w:ind w:left="302" w:hanging="302"/>
      </w:pPr>
      <w:rPr>
        <w:rFonts w:ascii="Symbol" w:hAnsi="Symbol" w:hint="default"/>
      </w:rPr>
    </w:lvl>
  </w:abstractNum>
  <w:abstractNum w:abstractNumId="9">
    <w:nsid w:val="473201C8"/>
    <w:multiLevelType w:val="hybridMultilevel"/>
    <w:tmpl w:val="1B68D4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4F3E37A6"/>
    <w:multiLevelType w:val="hybridMultilevel"/>
    <w:tmpl w:val="32BA5C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2F538CD"/>
    <w:multiLevelType w:val="singleLevel"/>
    <w:tmpl w:val="12964E6A"/>
    <w:lvl w:ilvl="0">
      <w:start w:val="1"/>
      <w:numFmt w:val="bullet"/>
      <w:pStyle w:val="Index3"/>
      <w:lvlText w:val=""/>
      <w:lvlJc w:val="left"/>
      <w:pPr>
        <w:tabs>
          <w:tab w:val="num" w:pos="360"/>
        </w:tabs>
        <w:ind w:left="360" w:hanging="360"/>
      </w:pPr>
      <w:rPr>
        <w:rFonts w:ascii="Wingdings" w:hAnsi="Wingdings" w:hint="default"/>
      </w:rPr>
    </w:lvl>
  </w:abstractNum>
  <w:abstractNum w:abstractNumId="12">
    <w:nsid w:val="60D06444"/>
    <w:multiLevelType w:val="singleLevel"/>
    <w:tmpl w:val="DE18C5C0"/>
    <w:lvl w:ilvl="0">
      <w:start w:val="1"/>
      <w:numFmt w:val="bullet"/>
      <w:pStyle w:val="ListBullet"/>
      <w:lvlText w:val=""/>
      <w:lvlJc w:val="left"/>
      <w:pPr>
        <w:tabs>
          <w:tab w:val="num" w:pos="360"/>
        </w:tabs>
        <w:ind w:left="360" w:hanging="360"/>
      </w:pPr>
      <w:rPr>
        <w:rFonts w:ascii="Symbol" w:hAnsi="Symbol" w:hint="default"/>
      </w:rPr>
    </w:lvl>
  </w:abstractNum>
  <w:abstractNum w:abstractNumId="13">
    <w:nsid w:val="76823DBC"/>
    <w:multiLevelType w:val="hybridMultilevel"/>
    <w:tmpl w:val="3664F46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CE128D5"/>
    <w:multiLevelType w:val="hybridMultilevel"/>
    <w:tmpl w:val="3B82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
  </w:num>
  <w:num w:numId="3">
    <w:abstractNumId w:val="4"/>
  </w:num>
  <w:num w:numId="4">
    <w:abstractNumId w:val="8"/>
  </w:num>
  <w:num w:numId="5">
    <w:abstractNumId w:val="0"/>
  </w:num>
  <w:num w:numId="6">
    <w:abstractNumId w:val="11"/>
  </w:num>
  <w:num w:numId="7">
    <w:abstractNumId w:val="7"/>
  </w:num>
  <w:num w:numId="8">
    <w:abstractNumId w:val="6"/>
  </w:num>
  <w:num w:numId="9">
    <w:abstractNumId w:val="10"/>
  </w:num>
  <w:num w:numId="10">
    <w:abstractNumId w:val="14"/>
  </w:num>
  <w:num w:numId="11">
    <w:abstractNumId w:val="9"/>
  </w:num>
  <w:num w:numId="12">
    <w:abstractNumId w:val="5"/>
  </w:num>
  <w:num w:numId="13">
    <w:abstractNumId w:val="13"/>
  </w:num>
  <w:num w:numId="14">
    <w:abstractNumId w:val="1"/>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90EAA"/>
    <w:rsid w:val="000059CD"/>
    <w:rsid w:val="00006D91"/>
    <w:rsid w:val="000073EC"/>
    <w:rsid w:val="0001137A"/>
    <w:rsid w:val="00012AC1"/>
    <w:rsid w:val="0001377E"/>
    <w:rsid w:val="00014D9F"/>
    <w:rsid w:val="00016FCA"/>
    <w:rsid w:val="000214A9"/>
    <w:rsid w:val="00023A77"/>
    <w:rsid w:val="00023FC7"/>
    <w:rsid w:val="00025361"/>
    <w:rsid w:val="00027192"/>
    <w:rsid w:val="00027417"/>
    <w:rsid w:val="000330B0"/>
    <w:rsid w:val="0003379F"/>
    <w:rsid w:val="000342CA"/>
    <w:rsid w:val="00036C80"/>
    <w:rsid w:val="0003797B"/>
    <w:rsid w:val="0004455F"/>
    <w:rsid w:val="00044EB7"/>
    <w:rsid w:val="00044FDD"/>
    <w:rsid w:val="000453DD"/>
    <w:rsid w:val="00046C14"/>
    <w:rsid w:val="000478F9"/>
    <w:rsid w:val="000500B3"/>
    <w:rsid w:val="0005080E"/>
    <w:rsid w:val="000629C0"/>
    <w:rsid w:val="00073168"/>
    <w:rsid w:val="0007487D"/>
    <w:rsid w:val="00075F4A"/>
    <w:rsid w:val="00077A38"/>
    <w:rsid w:val="000802CD"/>
    <w:rsid w:val="000864D4"/>
    <w:rsid w:val="000904A3"/>
    <w:rsid w:val="00091573"/>
    <w:rsid w:val="000937C2"/>
    <w:rsid w:val="0009382C"/>
    <w:rsid w:val="0009688E"/>
    <w:rsid w:val="000A0D20"/>
    <w:rsid w:val="000A2F0C"/>
    <w:rsid w:val="000A2F28"/>
    <w:rsid w:val="000A5451"/>
    <w:rsid w:val="000A55A3"/>
    <w:rsid w:val="000A5D24"/>
    <w:rsid w:val="000A636F"/>
    <w:rsid w:val="000A75BA"/>
    <w:rsid w:val="000B285E"/>
    <w:rsid w:val="000B78C8"/>
    <w:rsid w:val="000C07A7"/>
    <w:rsid w:val="000C08A6"/>
    <w:rsid w:val="000C1DC8"/>
    <w:rsid w:val="000C278F"/>
    <w:rsid w:val="000C43BC"/>
    <w:rsid w:val="000C5F90"/>
    <w:rsid w:val="000C7479"/>
    <w:rsid w:val="000C7AB6"/>
    <w:rsid w:val="000D1EF0"/>
    <w:rsid w:val="000D4B0F"/>
    <w:rsid w:val="000D6080"/>
    <w:rsid w:val="000E0ED8"/>
    <w:rsid w:val="000E175D"/>
    <w:rsid w:val="000E626B"/>
    <w:rsid w:val="000F477B"/>
    <w:rsid w:val="000F73B3"/>
    <w:rsid w:val="0010221A"/>
    <w:rsid w:val="001045C2"/>
    <w:rsid w:val="00104622"/>
    <w:rsid w:val="00105304"/>
    <w:rsid w:val="00112229"/>
    <w:rsid w:val="001150C0"/>
    <w:rsid w:val="00115847"/>
    <w:rsid w:val="00117B13"/>
    <w:rsid w:val="001225DB"/>
    <w:rsid w:val="00123DD0"/>
    <w:rsid w:val="00130215"/>
    <w:rsid w:val="00130AFB"/>
    <w:rsid w:val="00131CB8"/>
    <w:rsid w:val="001321DC"/>
    <w:rsid w:val="00135BA3"/>
    <w:rsid w:val="00135D27"/>
    <w:rsid w:val="001364DC"/>
    <w:rsid w:val="00137367"/>
    <w:rsid w:val="00143845"/>
    <w:rsid w:val="00146E58"/>
    <w:rsid w:val="0015025F"/>
    <w:rsid w:val="0015034C"/>
    <w:rsid w:val="00150861"/>
    <w:rsid w:val="00153B8D"/>
    <w:rsid w:val="001543A8"/>
    <w:rsid w:val="00155A64"/>
    <w:rsid w:val="00156A17"/>
    <w:rsid w:val="00162350"/>
    <w:rsid w:val="00165525"/>
    <w:rsid w:val="00166A4E"/>
    <w:rsid w:val="00171501"/>
    <w:rsid w:val="00172E6A"/>
    <w:rsid w:val="0017433D"/>
    <w:rsid w:val="001760D0"/>
    <w:rsid w:val="00177C76"/>
    <w:rsid w:val="0018025B"/>
    <w:rsid w:val="001813CA"/>
    <w:rsid w:val="001845D4"/>
    <w:rsid w:val="00186282"/>
    <w:rsid w:val="0018630E"/>
    <w:rsid w:val="001864EE"/>
    <w:rsid w:val="0019036C"/>
    <w:rsid w:val="00190C77"/>
    <w:rsid w:val="00196DAC"/>
    <w:rsid w:val="001A010F"/>
    <w:rsid w:val="001A0C71"/>
    <w:rsid w:val="001A1110"/>
    <w:rsid w:val="001A12D0"/>
    <w:rsid w:val="001A1929"/>
    <w:rsid w:val="001B2A16"/>
    <w:rsid w:val="001B4434"/>
    <w:rsid w:val="001B481B"/>
    <w:rsid w:val="001B49BE"/>
    <w:rsid w:val="001C5B87"/>
    <w:rsid w:val="001C7833"/>
    <w:rsid w:val="001D0139"/>
    <w:rsid w:val="001D5835"/>
    <w:rsid w:val="001E117F"/>
    <w:rsid w:val="001E4A84"/>
    <w:rsid w:val="001F3008"/>
    <w:rsid w:val="001F55CF"/>
    <w:rsid w:val="001F682C"/>
    <w:rsid w:val="0020036B"/>
    <w:rsid w:val="002007E6"/>
    <w:rsid w:val="00204CB8"/>
    <w:rsid w:val="00206BB7"/>
    <w:rsid w:val="0020781F"/>
    <w:rsid w:val="0021010F"/>
    <w:rsid w:val="002128C6"/>
    <w:rsid w:val="002138D9"/>
    <w:rsid w:val="002141CC"/>
    <w:rsid w:val="00214F67"/>
    <w:rsid w:val="00216840"/>
    <w:rsid w:val="00216BBF"/>
    <w:rsid w:val="0022089C"/>
    <w:rsid w:val="002217D3"/>
    <w:rsid w:val="002231F2"/>
    <w:rsid w:val="00223371"/>
    <w:rsid w:val="00223D6E"/>
    <w:rsid w:val="002250C0"/>
    <w:rsid w:val="0022519F"/>
    <w:rsid w:val="00237C7C"/>
    <w:rsid w:val="002406AF"/>
    <w:rsid w:val="00242658"/>
    <w:rsid w:val="002428B0"/>
    <w:rsid w:val="002429B3"/>
    <w:rsid w:val="00244243"/>
    <w:rsid w:val="00247CE3"/>
    <w:rsid w:val="00247DEE"/>
    <w:rsid w:val="00254974"/>
    <w:rsid w:val="00257702"/>
    <w:rsid w:val="00257D91"/>
    <w:rsid w:val="00260462"/>
    <w:rsid w:val="002645B8"/>
    <w:rsid w:val="00265C8C"/>
    <w:rsid w:val="00266495"/>
    <w:rsid w:val="0026717D"/>
    <w:rsid w:val="002717A1"/>
    <w:rsid w:val="00272748"/>
    <w:rsid w:val="00273CB9"/>
    <w:rsid w:val="00274474"/>
    <w:rsid w:val="00274850"/>
    <w:rsid w:val="00275E50"/>
    <w:rsid w:val="0028140B"/>
    <w:rsid w:val="00285E68"/>
    <w:rsid w:val="0028619D"/>
    <w:rsid w:val="00286932"/>
    <w:rsid w:val="00291D9A"/>
    <w:rsid w:val="00293163"/>
    <w:rsid w:val="0029522E"/>
    <w:rsid w:val="00296B60"/>
    <w:rsid w:val="00297982"/>
    <w:rsid w:val="002B0A2B"/>
    <w:rsid w:val="002B35E5"/>
    <w:rsid w:val="002B4200"/>
    <w:rsid w:val="002B547C"/>
    <w:rsid w:val="002B5C9F"/>
    <w:rsid w:val="002B618D"/>
    <w:rsid w:val="002B77AA"/>
    <w:rsid w:val="002C1A11"/>
    <w:rsid w:val="002C224F"/>
    <w:rsid w:val="002C3AE4"/>
    <w:rsid w:val="002C5688"/>
    <w:rsid w:val="002C75DF"/>
    <w:rsid w:val="002D0536"/>
    <w:rsid w:val="002D06E4"/>
    <w:rsid w:val="002D4C8E"/>
    <w:rsid w:val="002D7BB8"/>
    <w:rsid w:val="002E16A3"/>
    <w:rsid w:val="002E4E3C"/>
    <w:rsid w:val="002F02F3"/>
    <w:rsid w:val="002F12A3"/>
    <w:rsid w:val="002F2C20"/>
    <w:rsid w:val="002F3973"/>
    <w:rsid w:val="002F448F"/>
    <w:rsid w:val="002F4632"/>
    <w:rsid w:val="002F70BF"/>
    <w:rsid w:val="00301969"/>
    <w:rsid w:val="00302A76"/>
    <w:rsid w:val="00304860"/>
    <w:rsid w:val="003078AB"/>
    <w:rsid w:val="003104E4"/>
    <w:rsid w:val="003107E0"/>
    <w:rsid w:val="00310E4F"/>
    <w:rsid w:val="0031343C"/>
    <w:rsid w:val="003135AC"/>
    <w:rsid w:val="003155EE"/>
    <w:rsid w:val="00316228"/>
    <w:rsid w:val="0032115F"/>
    <w:rsid w:val="00321CE8"/>
    <w:rsid w:val="00322E8A"/>
    <w:rsid w:val="0032528B"/>
    <w:rsid w:val="00325757"/>
    <w:rsid w:val="0033019E"/>
    <w:rsid w:val="003310C5"/>
    <w:rsid w:val="003334A5"/>
    <w:rsid w:val="003338D8"/>
    <w:rsid w:val="00333A95"/>
    <w:rsid w:val="003349A8"/>
    <w:rsid w:val="00343B0E"/>
    <w:rsid w:val="00344EE8"/>
    <w:rsid w:val="00345290"/>
    <w:rsid w:val="00345DB5"/>
    <w:rsid w:val="00346886"/>
    <w:rsid w:val="003518A7"/>
    <w:rsid w:val="00353B86"/>
    <w:rsid w:val="003568C7"/>
    <w:rsid w:val="0036103A"/>
    <w:rsid w:val="00362FD2"/>
    <w:rsid w:val="00363B0A"/>
    <w:rsid w:val="003648CC"/>
    <w:rsid w:val="0036703C"/>
    <w:rsid w:val="0036784D"/>
    <w:rsid w:val="00372682"/>
    <w:rsid w:val="00372D60"/>
    <w:rsid w:val="00373564"/>
    <w:rsid w:val="003757FD"/>
    <w:rsid w:val="00380C41"/>
    <w:rsid w:val="00381652"/>
    <w:rsid w:val="003830D3"/>
    <w:rsid w:val="00384335"/>
    <w:rsid w:val="00384DDA"/>
    <w:rsid w:val="00384F67"/>
    <w:rsid w:val="00390A6C"/>
    <w:rsid w:val="00390B19"/>
    <w:rsid w:val="00394941"/>
    <w:rsid w:val="00395398"/>
    <w:rsid w:val="00396E00"/>
    <w:rsid w:val="003A08FD"/>
    <w:rsid w:val="003A20EF"/>
    <w:rsid w:val="003A4EEC"/>
    <w:rsid w:val="003A5D06"/>
    <w:rsid w:val="003A7515"/>
    <w:rsid w:val="003B1C02"/>
    <w:rsid w:val="003B2FDA"/>
    <w:rsid w:val="003B4045"/>
    <w:rsid w:val="003B47F5"/>
    <w:rsid w:val="003C0866"/>
    <w:rsid w:val="003C2E87"/>
    <w:rsid w:val="003C4904"/>
    <w:rsid w:val="003C4B9A"/>
    <w:rsid w:val="003C5670"/>
    <w:rsid w:val="003C660F"/>
    <w:rsid w:val="003C6FA3"/>
    <w:rsid w:val="003C741C"/>
    <w:rsid w:val="003C7C19"/>
    <w:rsid w:val="003D2356"/>
    <w:rsid w:val="003D2459"/>
    <w:rsid w:val="003D2EA5"/>
    <w:rsid w:val="003D3317"/>
    <w:rsid w:val="003D45BD"/>
    <w:rsid w:val="003D76C4"/>
    <w:rsid w:val="003E0C5D"/>
    <w:rsid w:val="003E67C1"/>
    <w:rsid w:val="003E7BB2"/>
    <w:rsid w:val="003F559A"/>
    <w:rsid w:val="004009FF"/>
    <w:rsid w:val="004021AF"/>
    <w:rsid w:val="0040627C"/>
    <w:rsid w:val="00407759"/>
    <w:rsid w:val="00411772"/>
    <w:rsid w:val="004134AD"/>
    <w:rsid w:val="00416435"/>
    <w:rsid w:val="004166E7"/>
    <w:rsid w:val="004172EF"/>
    <w:rsid w:val="004201E6"/>
    <w:rsid w:val="004215DC"/>
    <w:rsid w:val="004248FC"/>
    <w:rsid w:val="0043088F"/>
    <w:rsid w:val="004310EF"/>
    <w:rsid w:val="004313BC"/>
    <w:rsid w:val="00431431"/>
    <w:rsid w:val="00433A41"/>
    <w:rsid w:val="00434F0D"/>
    <w:rsid w:val="004366FE"/>
    <w:rsid w:val="00437B8F"/>
    <w:rsid w:val="00441B2A"/>
    <w:rsid w:val="004420D7"/>
    <w:rsid w:val="00442791"/>
    <w:rsid w:val="00443FA2"/>
    <w:rsid w:val="00444701"/>
    <w:rsid w:val="0044541D"/>
    <w:rsid w:val="00446516"/>
    <w:rsid w:val="00446FBF"/>
    <w:rsid w:val="004534C3"/>
    <w:rsid w:val="00453B73"/>
    <w:rsid w:val="0045518E"/>
    <w:rsid w:val="0045558D"/>
    <w:rsid w:val="0045654C"/>
    <w:rsid w:val="00460ECF"/>
    <w:rsid w:val="00462CF9"/>
    <w:rsid w:val="0046401A"/>
    <w:rsid w:val="0046425E"/>
    <w:rsid w:val="00465820"/>
    <w:rsid w:val="0048189F"/>
    <w:rsid w:val="00487BF5"/>
    <w:rsid w:val="004927A8"/>
    <w:rsid w:val="004978F6"/>
    <w:rsid w:val="004A386D"/>
    <w:rsid w:val="004A494C"/>
    <w:rsid w:val="004A6712"/>
    <w:rsid w:val="004B0191"/>
    <w:rsid w:val="004B1244"/>
    <w:rsid w:val="004B16D9"/>
    <w:rsid w:val="004B4A42"/>
    <w:rsid w:val="004B54F7"/>
    <w:rsid w:val="004C1479"/>
    <w:rsid w:val="004C2399"/>
    <w:rsid w:val="004C4EAB"/>
    <w:rsid w:val="004C6E81"/>
    <w:rsid w:val="004D14BB"/>
    <w:rsid w:val="004D45C7"/>
    <w:rsid w:val="004D6C7F"/>
    <w:rsid w:val="004E305B"/>
    <w:rsid w:val="004E35E4"/>
    <w:rsid w:val="004E3E3D"/>
    <w:rsid w:val="004E5C2B"/>
    <w:rsid w:val="004E7448"/>
    <w:rsid w:val="004E7F75"/>
    <w:rsid w:val="004F253B"/>
    <w:rsid w:val="004F396A"/>
    <w:rsid w:val="004F4B1C"/>
    <w:rsid w:val="004F59B7"/>
    <w:rsid w:val="004F72E2"/>
    <w:rsid w:val="004F766E"/>
    <w:rsid w:val="00500FF4"/>
    <w:rsid w:val="005013F2"/>
    <w:rsid w:val="00502052"/>
    <w:rsid w:val="00502836"/>
    <w:rsid w:val="00503B0C"/>
    <w:rsid w:val="00504A4A"/>
    <w:rsid w:val="005053EA"/>
    <w:rsid w:val="00505D98"/>
    <w:rsid w:val="005066DA"/>
    <w:rsid w:val="00507EE9"/>
    <w:rsid w:val="00511348"/>
    <w:rsid w:val="0051323B"/>
    <w:rsid w:val="00515BF5"/>
    <w:rsid w:val="0051747F"/>
    <w:rsid w:val="00517D0E"/>
    <w:rsid w:val="005227BD"/>
    <w:rsid w:val="00522C94"/>
    <w:rsid w:val="00526D0D"/>
    <w:rsid w:val="005302C7"/>
    <w:rsid w:val="00533CFF"/>
    <w:rsid w:val="00533F2B"/>
    <w:rsid w:val="00535E81"/>
    <w:rsid w:val="00537677"/>
    <w:rsid w:val="00542824"/>
    <w:rsid w:val="0054299A"/>
    <w:rsid w:val="00542D7A"/>
    <w:rsid w:val="005435CA"/>
    <w:rsid w:val="00543D92"/>
    <w:rsid w:val="00547968"/>
    <w:rsid w:val="00547BDA"/>
    <w:rsid w:val="00547EB4"/>
    <w:rsid w:val="00550446"/>
    <w:rsid w:val="00552353"/>
    <w:rsid w:val="00554213"/>
    <w:rsid w:val="00555369"/>
    <w:rsid w:val="00556FE5"/>
    <w:rsid w:val="005604AF"/>
    <w:rsid w:val="005614F5"/>
    <w:rsid w:val="00561739"/>
    <w:rsid w:val="00564A08"/>
    <w:rsid w:val="005664F2"/>
    <w:rsid w:val="00570389"/>
    <w:rsid w:val="005707CD"/>
    <w:rsid w:val="0057298F"/>
    <w:rsid w:val="00574FC7"/>
    <w:rsid w:val="00576EE9"/>
    <w:rsid w:val="005773A4"/>
    <w:rsid w:val="00581CF4"/>
    <w:rsid w:val="0058365F"/>
    <w:rsid w:val="00587F61"/>
    <w:rsid w:val="00590045"/>
    <w:rsid w:val="005917EB"/>
    <w:rsid w:val="00594EA3"/>
    <w:rsid w:val="00595536"/>
    <w:rsid w:val="00596187"/>
    <w:rsid w:val="00597693"/>
    <w:rsid w:val="005A1D0C"/>
    <w:rsid w:val="005A2195"/>
    <w:rsid w:val="005A509A"/>
    <w:rsid w:val="005A5F49"/>
    <w:rsid w:val="005B0AEA"/>
    <w:rsid w:val="005B32B0"/>
    <w:rsid w:val="005B5BD5"/>
    <w:rsid w:val="005B63FC"/>
    <w:rsid w:val="005C0734"/>
    <w:rsid w:val="005C36AC"/>
    <w:rsid w:val="005C4116"/>
    <w:rsid w:val="005C4646"/>
    <w:rsid w:val="005C77BB"/>
    <w:rsid w:val="005C78B6"/>
    <w:rsid w:val="005D4144"/>
    <w:rsid w:val="005D56A7"/>
    <w:rsid w:val="005D5C93"/>
    <w:rsid w:val="005E1D03"/>
    <w:rsid w:val="005E48DF"/>
    <w:rsid w:val="005E4EED"/>
    <w:rsid w:val="005E5EB8"/>
    <w:rsid w:val="005F574C"/>
    <w:rsid w:val="00600966"/>
    <w:rsid w:val="00600B21"/>
    <w:rsid w:val="00607F0E"/>
    <w:rsid w:val="00611D99"/>
    <w:rsid w:val="00614B0D"/>
    <w:rsid w:val="006220FA"/>
    <w:rsid w:val="00627BA2"/>
    <w:rsid w:val="0063173B"/>
    <w:rsid w:val="006337AC"/>
    <w:rsid w:val="0063420E"/>
    <w:rsid w:val="006344CA"/>
    <w:rsid w:val="00634AD4"/>
    <w:rsid w:val="0063591D"/>
    <w:rsid w:val="00636BA6"/>
    <w:rsid w:val="00645CE3"/>
    <w:rsid w:val="006460A5"/>
    <w:rsid w:val="006511FA"/>
    <w:rsid w:val="00652B5F"/>
    <w:rsid w:val="00653501"/>
    <w:rsid w:val="006548A0"/>
    <w:rsid w:val="00655FDD"/>
    <w:rsid w:val="006566A4"/>
    <w:rsid w:val="00660C7D"/>
    <w:rsid w:val="00661BC7"/>
    <w:rsid w:val="00663065"/>
    <w:rsid w:val="006727C9"/>
    <w:rsid w:val="00673356"/>
    <w:rsid w:val="0067780E"/>
    <w:rsid w:val="00680723"/>
    <w:rsid w:val="00681336"/>
    <w:rsid w:val="006819A1"/>
    <w:rsid w:val="00682B8F"/>
    <w:rsid w:val="00682FF7"/>
    <w:rsid w:val="00684302"/>
    <w:rsid w:val="00685A71"/>
    <w:rsid w:val="006878C1"/>
    <w:rsid w:val="0069063C"/>
    <w:rsid w:val="00690F92"/>
    <w:rsid w:val="00691F5F"/>
    <w:rsid w:val="00693CFD"/>
    <w:rsid w:val="006945B0"/>
    <w:rsid w:val="006A428F"/>
    <w:rsid w:val="006A47DA"/>
    <w:rsid w:val="006B09AB"/>
    <w:rsid w:val="006B27F2"/>
    <w:rsid w:val="006B2BFF"/>
    <w:rsid w:val="006B30AA"/>
    <w:rsid w:val="006B343A"/>
    <w:rsid w:val="006B7958"/>
    <w:rsid w:val="006C6EB9"/>
    <w:rsid w:val="006D139A"/>
    <w:rsid w:val="006D1EB9"/>
    <w:rsid w:val="006D33E3"/>
    <w:rsid w:val="006D3D7F"/>
    <w:rsid w:val="006D5FAE"/>
    <w:rsid w:val="006D7AE7"/>
    <w:rsid w:val="006E02B0"/>
    <w:rsid w:val="006E224C"/>
    <w:rsid w:val="006E5EC2"/>
    <w:rsid w:val="006E7113"/>
    <w:rsid w:val="006F26E2"/>
    <w:rsid w:val="006F4B7F"/>
    <w:rsid w:val="006F69C8"/>
    <w:rsid w:val="0070007B"/>
    <w:rsid w:val="00702EC4"/>
    <w:rsid w:val="0070318E"/>
    <w:rsid w:val="00704DCD"/>
    <w:rsid w:val="0070512F"/>
    <w:rsid w:val="00706391"/>
    <w:rsid w:val="00710AB2"/>
    <w:rsid w:val="00710C59"/>
    <w:rsid w:val="007152E5"/>
    <w:rsid w:val="00715CF0"/>
    <w:rsid w:val="0071650B"/>
    <w:rsid w:val="00716B1D"/>
    <w:rsid w:val="0072139B"/>
    <w:rsid w:val="00726C9B"/>
    <w:rsid w:val="00727617"/>
    <w:rsid w:val="007300EF"/>
    <w:rsid w:val="00730C09"/>
    <w:rsid w:val="0073281B"/>
    <w:rsid w:val="0073351B"/>
    <w:rsid w:val="007338BF"/>
    <w:rsid w:val="00737849"/>
    <w:rsid w:val="0074056F"/>
    <w:rsid w:val="00740ED4"/>
    <w:rsid w:val="00752750"/>
    <w:rsid w:val="00755451"/>
    <w:rsid w:val="007558A9"/>
    <w:rsid w:val="0076050F"/>
    <w:rsid w:val="00762463"/>
    <w:rsid w:val="0076261C"/>
    <w:rsid w:val="00762814"/>
    <w:rsid w:val="00767206"/>
    <w:rsid w:val="00767802"/>
    <w:rsid w:val="00770368"/>
    <w:rsid w:val="00771EF0"/>
    <w:rsid w:val="0077248B"/>
    <w:rsid w:val="007754D8"/>
    <w:rsid w:val="00775AEC"/>
    <w:rsid w:val="0078039A"/>
    <w:rsid w:val="00785689"/>
    <w:rsid w:val="007912BE"/>
    <w:rsid w:val="007915DB"/>
    <w:rsid w:val="007A02F8"/>
    <w:rsid w:val="007A50D4"/>
    <w:rsid w:val="007A5D38"/>
    <w:rsid w:val="007B19EA"/>
    <w:rsid w:val="007B41BA"/>
    <w:rsid w:val="007B46A4"/>
    <w:rsid w:val="007B5EA5"/>
    <w:rsid w:val="007B7BCB"/>
    <w:rsid w:val="007C22AC"/>
    <w:rsid w:val="007C5834"/>
    <w:rsid w:val="007C5D2A"/>
    <w:rsid w:val="007D3F96"/>
    <w:rsid w:val="007D735B"/>
    <w:rsid w:val="007E0E63"/>
    <w:rsid w:val="007E190D"/>
    <w:rsid w:val="007E2504"/>
    <w:rsid w:val="007E2C1B"/>
    <w:rsid w:val="007E4457"/>
    <w:rsid w:val="007E567E"/>
    <w:rsid w:val="007E645C"/>
    <w:rsid w:val="00805A27"/>
    <w:rsid w:val="00807796"/>
    <w:rsid w:val="00812031"/>
    <w:rsid w:val="00813496"/>
    <w:rsid w:val="00813546"/>
    <w:rsid w:val="00815BF2"/>
    <w:rsid w:val="00815FF5"/>
    <w:rsid w:val="008179F9"/>
    <w:rsid w:val="008221A0"/>
    <w:rsid w:val="008227B1"/>
    <w:rsid w:val="008234B2"/>
    <w:rsid w:val="0082596A"/>
    <w:rsid w:val="00825E3F"/>
    <w:rsid w:val="00825F65"/>
    <w:rsid w:val="008277DA"/>
    <w:rsid w:val="00830FEB"/>
    <w:rsid w:val="00832A74"/>
    <w:rsid w:val="008367AD"/>
    <w:rsid w:val="008419F1"/>
    <w:rsid w:val="00843661"/>
    <w:rsid w:val="00850BAA"/>
    <w:rsid w:val="0085364E"/>
    <w:rsid w:val="0086354C"/>
    <w:rsid w:val="008640F8"/>
    <w:rsid w:val="00864E06"/>
    <w:rsid w:val="00866A15"/>
    <w:rsid w:val="00870179"/>
    <w:rsid w:val="00871FA0"/>
    <w:rsid w:val="008742EE"/>
    <w:rsid w:val="00875845"/>
    <w:rsid w:val="008758B4"/>
    <w:rsid w:val="00876413"/>
    <w:rsid w:val="00880A2C"/>
    <w:rsid w:val="00881762"/>
    <w:rsid w:val="008829D4"/>
    <w:rsid w:val="00882ECC"/>
    <w:rsid w:val="008872E1"/>
    <w:rsid w:val="008876BE"/>
    <w:rsid w:val="00890B1D"/>
    <w:rsid w:val="008914C7"/>
    <w:rsid w:val="008A18E8"/>
    <w:rsid w:val="008A27BF"/>
    <w:rsid w:val="008A67E0"/>
    <w:rsid w:val="008B2DFB"/>
    <w:rsid w:val="008C06E4"/>
    <w:rsid w:val="008C09C2"/>
    <w:rsid w:val="008C3249"/>
    <w:rsid w:val="008C68F0"/>
    <w:rsid w:val="008C7525"/>
    <w:rsid w:val="008C77BA"/>
    <w:rsid w:val="008D0AF4"/>
    <w:rsid w:val="008D326B"/>
    <w:rsid w:val="008D6A16"/>
    <w:rsid w:val="008E11FA"/>
    <w:rsid w:val="008E46E3"/>
    <w:rsid w:val="008E645B"/>
    <w:rsid w:val="008E6AC4"/>
    <w:rsid w:val="008E6B4C"/>
    <w:rsid w:val="008E6CF1"/>
    <w:rsid w:val="008E7B3D"/>
    <w:rsid w:val="008E7D9D"/>
    <w:rsid w:val="008E7E92"/>
    <w:rsid w:val="008F2282"/>
    <w:rsid w:val="008F5DE7"/>
    <w:rsid w:val="008F6824"/>
    <w:rsid w:val="008F6C2E"/>
    <w:rsid w:val="008F7D44"/>
    <w:rsid w:val="0090625A"/>
    <w:rsid w:val="009067E2"/>
    <w:rsid w:val="0091070B"/>
    <w:rsid w:val="00910F5C"/>
    <w:rsid w:val="00912D67"/>
    <w:rsid w:val="00915B2A"/>
    <w:rsid w:val="00916652"/>
    <w:rsid w:val="009166E4"/>
    <w:rsid w:val="00920BB9"/>
    <w:rsid w:val="00926703"/>
    <w:rsid w:val="00927799"/>
    <w:rsid w:val="00932057"/>
    <w:rsid w:val="00933794"/>
    <w:rsid w:val="00935789"/>
    <w:rsid w:val="00936AE3"/>
    <w:rsid w:val="00937B8A"/>
    <w:rsid w:val="009406F6"/>
    <w:rsid w:val="009445E9"/>
    <w:rsid w:val="00944B79"/>
    <w:rsid w:val="00945882"/>
    <w:rsid w:val="009502C1"/>
    <w:rsid w:val="009534B8"/>
    <w:rsid w:val="00961181"/>
    <w:rsid w:val="0096119F"/>
    <w:rsid w:val="00964F20"/>
    <w:rsid w:val="00965A9C"/>
    <w:rsid w:val="00966E3E"/>
    <w:rsid w:val="009675C7"/>
    <w:rsid w:val="00967BC2"/>
    <w:rsid w:val="0097204B"/>
    <w:rsid w:val="00972288"/>
    <w:rsid w:val="00976247"/>
    <w:rsid w:val="009837BB"/>
    <w:rsid w:val="009858B6"/>
    <w:rsid w:val="0098640D"/>
    <w:rsid w:val="009905A7"/>
    <w:rsid w:val="00994B86"/>
    <w:rsid w:val="009A4DFC"/>
    <w:rsid w:val="009A5DDC"/>
    <w:rsid w:val="009A6621"/>
    <w:rsid w:val="009B5998"/>
    <w:rsid w:val="009C0634"/>
    <w:rsid w:val="009C24B6"/>
    <w:rsid w:val="009C2CAE"/>
    <w:rsid w:val="009C5265"/>
    <w:rsid w:val="009C6160"/>
    <w:rsid w:val="009C6BF3"/>
    <w:rsid w:val="009C7466"/>
    <w:rsid w:val="009C7E4D"/>
    <w:rsid w:val="009D33A2"/>
    <w:rsid w:val="009D395B"/>
    <w:rsid w:val="009D5A92"/>
    <w:rsid w:val="009D623B"/>
    <w:rsid w:val="009D6312"/>
    <w:rsid w:val="009E4060"/>
    <w:rsid w:val="009E528A"/>
    <w:rsid w:val="009F10A5"/>
    <w:rsid w:val="009F2677"/>
    <w:rsid w:val="009F3D0B"/>
    <w:rsid w:val="009F3D23"/>
    <w:rsid w:val="00A04635"/>
    <w:rsid w:val="00A071DE"/>
    <w:rsid w:val="00A07B36"/>
    <w:rsid w:val="00A106E7"/>
    <w:rsid w:val="00A12CDA"/>
    <w:rsid w:val="00A15965"/>
    <w:rsid w:val="00A16004"/>
    <w:rsid w:val="00A23116"/>
    <w:rsid w:val="00A2573D"/>
    <w:rsid w:val="00A26B05"/>
    <w:rsid w:val="00A30387"/>
    <w:rsid w:val="00A36300"/>
    <w:rsid w:val="00A41985"/>
    <w:rsid w:val="00A41CF0"/>
    <w:rsid w:val="00A4278A"/>
    <w:rsid w:val="00A50D75"/>
    <w:rsid w:val="00A5160D"/>
    <w:rsid w:val="00A55BC8"/>
    <w:rsid w:val="00A56DA4"/>
    <w:rsid w:val="00A56FA8"/>
    <w:rsid w:val="00A6209D"/>
    <w:rsid w:val="00A65084"/>
    <w:rsid w:val="00A65952"/>
    <w:rsid w:val="00A661E2"/>
    <w:rsid w:val="00A66BBD"/>
    <w:rsid w:val="00A67B41"/>
    <w:rsid w:val="00A67C80"/>
    <w:rsid w:val="00A75B1A"/>
    <w:rsid w:val="00A77112"/>
    <w:rsid w:val="00A8018E"/>
    <w:rsid w:val="00A81885"/>
    <w:rsid w:val="00A82815"/>
    <w:rsid w:val="00A835E4"/>
    <w:rsid w:val="00A844A5"/>
    <w:rsid w:val="00A853EE"/>
    <w:rsid w:val="00A909AC"/>
    <w:rsid w:val="00A95CDF"/>
    <w:rsid w:val="00A9700C"/>
    <w:rsid w:val="00A97355"/>
    <w:rsid w:val="00A97B50"/>
    <w:rsid w:val="00AA09B3"/>
    <w:rsid w:val="00AA2871"/>
    <w:rsid w:val="00AB07BE"/>
    <w:rsid w:val="00AB0E8D"/>
    <w:rsid w:val="00AB353A"/>
    <w:rsid w:val="00AD170F"/>
    <w:rsid w:val="00AD30F5"/>
    <w:rsid w:val="00AD32AD"/>
    <w:rsid w:val="00AD5142"/>
    <w:rsid w:val="00AD5A0D"/>
    <w:rsid w:val="00AD67A0"/>
    <w:rsid w:val="00AD7DB4"/>
    <w:rsid w:val="00AE3E47"/>
    <w:rsid w:val="00AE46D6"/>
    <w:rsid w:val="00AF19C2"/>
    <w:rsid w:val="00AF27DE"/>
    <w:rsid w:val="00AF6ABE"/>
    <w:rsid w:val="00AF6F21"/>
    <w:rsid w:val="00B00561"/>
    <w:rsid w:val="00B015E3"/>
    <w:rsid w:val="00B03582"/>
    <w:rsid w:val="00B03A56"/>
    <w:rsid w:val="00B0491E"/>
    <w:rsid w:val="00B07509"/>
    <w:rsid w:val="00B11A26"/>
    <w:rsid w:val="00B12988"/>
    <w:rsid w:val="00B13BC1"/>
    <w:rsid w:val="00B1701E"/>
    <w:rsid w:val="00B20B5C"/>
    <w:rsid w:val="00B20F5A"/>
    <w:rsid w:val="00B21C69"/>
    <w:rsid w:val="00B229F4"/>
    <w:rsid w:val="00B23114"/>
    <w:rsid w:val="00B25656"/>
    <w:rsid w:val="00B31029"/>
    <w:rsid w:val="00B334C3"/>
    <w:rsid w:val="00B37298"/>
    <w:rsid w:val="00B513B7"/>
    <w:rsid w:val="00B514DA"/>
    <w:rsid w:val="00B5154A"/>
    <w:rsid w:val="00B52735"/>
    <w:rsid w:val="00B53A73"/>
    <w:rsid w:val="00B55215"/>
    <w:rsid w:val="00B61696"/>
    <w:rsid w:val="00B6216A"/>
    <w:rsid w:val="00B62C8F"/>
    <w:rsid w:val="00B63298"/>
    <w:rsid w:val="00B63EC8"/>
    <w:rsid w:val="00B64195"/>
    <w:rsid w:val="00B65A22"/>
    <w:rsid w:val="00B67A17"/>
    <w:rsid w:val="00B67CB7"/>
    <w:rsid w:val="00B70FCB"/>
    <w:rsid w:val="00B735F4"/>
    <w:rsid w:val="00B73EEA"/>
    <w:rsid w:val="00B76D55"/>
    <w:rsid w:val="00B83114"/>
    <w:rsid w:val="00B83C9B"/>
    <w:rsid w:val="00B922F3"/>
    <w:rsid w:val="00B92A4F"/>
    <w:rsid w:val="00B92E57"/>
    <w:rsid w:val="00B93EC1"/>
    <w:rsid w:val="00B94B68"/>
    <w:rsid w:val="00B958E8"/>
    <w:rsid w:val="00B96F97"/>
    <w:rsid w:val="00B973D5"/>
    <w:rsid w:val="00B97496"/>
    <w:rsid w:val="00B9753F"/>
    <w:rsid w:val="00BA0078"/>
    <w:rsid w:val="00BA12BD"/>
    <w:rsid w:val="00BA2F2C"/>
    <w:rsid w:val="00BA5827"/>
    <w:rsid w:val="00BA643F"/>
    <w:rsid w:val="00BA654A"/>
    <w:rsid w:val="00BA7823"/>
    <w:rsid w:val="00BB00E4"/>
    <w:rsid w:val="00BB61A2"/>
    <w:rsid w:val="00BC33DB"/>
    <w:rsid w:val="00BC7D5F"/>
    <w:rsid w:val="00BD0BE1"/>
    <w:rsid w:val="00BD1792"/>
    <w:rsid w:val="00BD2BB6"/>
    <w:rsid w:val="00BD2D13"/>
    <w:rsid w:val="00BD3F7D"/>
    <w:rsid w:val="00BD4EC8"/>
    <w:rsid w:val="00BE3BB2"/>
    <w:rsid w:val="00BE5BD2"/>
    <w:rsid w:val="00BE6D19"/>
    <w:rsid w:val="00BE7E29"/>
    <w:rsid w:val="00BF0C0A"/>
    <w:rsid w:val="00BF255C"/>
    <w:rsid w:val="00BF43B4"/>
    <w:rsid w:val="00BF5089"/>
    <w:rsid w:val="00BF79D0"/>
    <w:rsid w:val="00BF7AFE"/>
    <w:rsid w:val="00C0202A"/>
    <w:rsid w:val="00C02F36"/>
    <w:rsid w:val="00C05BBC"/>
    <w:rsid w:val="00C100F2"/>
    <w:rsid w:val="00C12034"/>
    <w:rsid w:val="00C16853"/>
    <w:rsid w:val="00C17FA3"/>
    <w:rsid w:val="00C23DAA"/>
    <w:rsid w:val="00C24F41"/>
    <w:rsid w:val="00C337E2"/>
    <w:rsid w:val="00C36339"/>
    <w:rsid w:val="00C41073"/>
    <w:rsid w:val="00C411E2"/>
    <w:rsid w:val="00C428FC"/>
    <w:rsid w:val="00C45198"/>
    <w:rsid w:val="00C46A01"/>
    <w:rsid w:val="00C55BEE"/>
    <w:rsid w:val="00C5658B"/>
    <w:rsid w:val="00C57F11"/>
    <w:rsid w:val="00C60A41"/>
    <w:rsid w:val="00C60F91"/>
    <w:rsid w:val="00C61BFB"/>
    <w:rsid w:val="00C67A1B"/>
    <w:rsid w:val="00C72D7F"/>
    <w:rsid w:val="00C763AF"/>
    <w:rsid w:val="00C810F1"/>
    <w:rsid w:val="00C83535"/>
    <w:rsid w:val="00C838B8"/>
    <w:rsid w:val="00C83CB4"/>
    <w:rsid w:val="00C85F09"/>
    <w:rsid w:val="00C870CB"/>
    <w:rsid w:val="00C926F7"/>
    <w:rsid w:val="00C937B6"/>
    <w:rsid w:val="00C93ED9"/>
    <w:rsid w:val="00C940C8"/>
    <w:rsid w:val="00CA0DF2"/>
    <w:rsid w:val="00CA30B9"/>
    <w:rsid w:val="00CA3D33"/>
    <w:rsid w:val="00CA5B91"/>
    <w:rsid w:val="00CA5D9B"/>
    <w:rsid w:val="00CA6031"/>
    <w:rsid w:val="00CA6535"/>
    <w:rsid w:val="00CB076A"/>
    <w:rsid w:val="00CB2ECD"/>
    <w:rsid w:val="00CB487C"/>
    <w:rsid w:val="00CB6737"/>
    <w:rsid w:val="00CC68F0"/>
    <w:rsid w:val="00CD2401"/>
    <w:rsid w:val="00CD343B"/>
    <w:rsid w:val="00CD729E"/>
    <w:rsid w:val="00CE236A"/>
    <w:rsid w:val="00CE4D6C"/>
    <w:rsid w:val="00CF0519"/>
    <w:rsid w:val="00CF0ADF"/>
    <w:rsid w:val="00CF120B"/>
    <w:rsid w:val="00CF1878"/>
    <w:rsid w:val="00CF31EB"/>
    <w:rsid w:val="00D00C74"/>
    <w:rsid w:val="00D00CEE"/>
    <w:rsid w:val="00D0356F"/>
    <w:rsid w:val="00D05283"/>
    <w:rsid w:val="00D10D01"/>
    <w:rsid w:val="00D1763E"/>
    <w:rsid w:val="00D23880"/>
    <w:rsid w:val="00D256C3"/>
    <w:rsid w:val="00D25DFB"/>
    <w:rsid w:val="00D26048"/>
    <w:rsid w:val="00D2682E"/>
    <w:rsid w:val="00D26CD5"/>
    <w:rsid w:val="00D300C6"/>
    <w:rsid w:val="00D32670"/>
    <w:rsid w:val="00D35F3C"/>
    <w:rsid w:val="00D45071"/>
    <w:rsid w:val="00D50AD8"/>
    <w:rsid w:val="00D519EA"/>
    <w:rsid w:val="00D52556"/>
    <w:rsid w:val="00D5281E"/>
    <w:rsid w:val="00D53089"/>
    <w:rsid w:val="00D619CA"/>
    <w:rsid w:val="00D62581"/>
    <w:rsid w:val="00D63C3F"/>
    <w:rsid w:val="00D64BB6"/>
    <w:rsid w:val="00D702B4"/>
    <w:rsid w:val="00D75022"/>
    <w:rsid w:val="00D766AA"/>
    <w:rsid w:val="00D77864"/>
    <w:rsid w:val="00D8003C"/>
    <w:rsid w:val="00D83397"/>
    <w:rsid w:val="00D84059"/>
    <w:rsid w:val="00D86166"/>
    <w:rsid w:val="00D86181"/>
    <w:rsid w:val="00D8740C"/>
    <w:rsid w:val="00D877D4"/>
    <w:rsid w:val="00D90EAA"/>
    <w:rsid w:val="00D93C98"/>
    <w:rsid w:val="00D95323"/>
    <w:rsid w:val="00D974A4"/>
    <w:rsid w:val="00D97CE4"/>
    <w:rsid w:val="00DA1238"/>
    <w:rsid w:val="00DA2F2E"/>
    <w:rsid w:val="00DA3576"/>
    <w:rsid w:val="00DA651B"/>
    <w:rsid w:val="00DA7BB4"/>
    <w:rsid w:val="00DB0B2D"/>
    <w:rsid w:val="00DB1507"/>
    <w:rsid w:val="00DB3963"/>
    <w:rsid w:val="00DB5EB5"/>
    <w:rsid w:val="00DB63F3"/>
    <w:rsid w:val="00DC00E8"/>
    <w:rsid w:val="00DC3DE6"/>
    <w:rsid w:val="00DC4968"/>
    <w:rsid w:val="00DC7BC7"/>
    <w:rsid w:val="00DD1729"/>
    <w:rsid w:val="00DD243B"/>
    <w:rsid w:val="00DD39CA"/>
    <w:rsid w:val="00DD3C87"/>
    <w:rsid w:val="00DD4514"/>
    <w:rsid w:val="00DD46D4"/>
    <w:rsid w:val="00DD5E7A"/>
    <w:rsid w:val="00DD5E91"/>
    <w:rsid w:val="00DD6F83"/>
    <w:rsid w:val="00DD776E"/>
    <w:rsid w:val="00DE1019"/>
    <w:rsid w:val="00DE24B3"/>
    <w:rsid w:val="00DE6EE4"/>
    <w:rsid w:val="00DE7BCA"/>
    <w:rsid w:val="00DF1602"/>
    <w:rsid w:val="00DF1797"/>
    <w:rsid w:val="00DF1D9F"/>
    <w:rsid w:val="00DF22A0"/>
    <w:rsid w:val="00DF314C"/>
    <w:rsid w:val="00DF3161"/>
    <w:rsid w:val="00DF5554"/>
    <w:rsid w:val="00DF5993"/>
    <w:rsid w:val="00DF5F8F"/>
    <w:rsid w:val="00DF724C"/>
    <w:rsid w:val="00DF7262"/>
    <w:rsid w:val="00E0061E"/>
    <w:rsid w:val="00E00846"/>
    <w:rsid w:val="00E03640"/>
    <w:rsid w:val="00E05B44"/>
    <w:rsid w:val="00E109CA"/>
    <w:rsid w:val="00E12B34"/>
    <w:rsid w:val="00E1300B"/>
    <w:rsid w:val="00E13454"/>
    <w:rsid w:val="00E14BA7"/>
    <w:rsid w:val="00E16503"/>
    <w:rsid w:val="00E16B70"/>
    <w:rsid w:val="00E16DDA"/>
    <w:rsid w:val="00E21B57"/>
    <w:rsid w:val="00E26B6A"/>
    <w:rsid w:val="00E27522"/>
    <w:rsid w:val="00E3073A"/>
    <w:rsid w:val="00E3132E"/>
    <w:rsid w:val="00E31FCC"/>
    <w:rsid w:val="00E32E59"/>
    <w:rsid w:val="00E353BA"/>
    <w:rsid w:val="00E362ED"/>
    <w:rsid w:val="00E372B9"/>
    <w:rsid w:val="00E375D5"/>
    <w:rsid w:val="00E406C3"/>
    <w:rsid w:val="00E40944"/>
    <w:rsid w:val="00E435CC"/>
    <w:rsid w:val="00E47A68"/>
    <w:rsid w:val="00E53948"/>
    <w:rsid w:val="00E54F9E"/>
    <w:rsid w:val="00E5522B"/>
    <w:rsid w:val="00E56094"/>
    <w:rsid w:val="00E56F0F"/>
    <w:rsid w:val="00E61432"/>
    <w:rsid w:val="00E626D3"/>
    <w:rsid w:val="00E6733B"/>
    <w:rsid w:val="00E70A92"/>
    <w:rsid w:val="00E7116B"/>
    <w:rsid w:val="00E73972"/>
    <w:rsid w:val="00E748D7"/>
    <w:rsid w:val="00E77276"/>
    <w:rsid w:val="00E80578"/>
    <w:rsid w:val="00E83133"/>
    <w:rsid w:val="00E842B7"/>
    <w:rsid w:val="00E85F43"/>
    <w:rsid w:val="00E932D5"/>
    <w:rsid w:val="00E9349E"/>
    <w:rsid w:val="00E93A8C"/>
    <w:rsid w:val="00E941A4"/>
    <w:rsid w:val="00E9753C"/>
    <w:rsid w:val="00EA00B2"/>
    <w:rsid w:val="00EA0CA7"/>
    <w:rsid w:val="00EB0CB0"/>
    <w:rsid w:val="00EB5000"/>
    <w:rsid w:val="00EB6925"/>
    <w:rsid w:val="00EB7787"/>
    <w:rsid w:val="00EB7FCE"/>
    <w:rsid w:val="00EC0FE9"/>
    <w:rsid w:val="00EC31E2"/>
    <w:rsid w:val="00EC3B07"/>
    <w:rsid w:val="00EC43BD"/>
    <w:rsid w:val="00EC4435"/>
    <w:rsid w:val="00EC4E74"/>
    <w:rsid w:val="00EC52D0"/>
    <w:rsid w:val="00EC6830"/>
    <w:rsid w:val="00ED0AA5"/>
    <w:rsid w:val="00ED1C45"/>
    <w:rsid w:val="00ED2776"/>
    <w:rsid w:val="00ED3952"/>
    <w:rsid w:val="00ED672E"/>
    <w:rsid w:val="00ED7900"/>
    <w:rsid w:val="00EE0528"/>
    <w:rsid w:val="00EE0AC9"/>
    <w:rsid w:val="00EE25B5"/>
    <w:rsid w:val="00EE3738"/>
    <w:rsid w:val="00EE438B"/>
    <w:rsid w:val="00EE4A91"/>
    <w:rsid w:val="00EE5E22"/>
    <w:rsid w:val="00EE6800"/>
    <w:rsid w:val="00EE7914"/>
    <w:rsid w:val="00EF06D5"/>
    <w:rsid w:val="00EF077A"/>
    <w:rsid w:val="00EF21DE"/>
    <w:rsid w:val="00EF2A93"/>
    <w:rsid w:val="00EF5F3F"/>
    <w:rsid w:val="00EF738F"/>
    <w:rsid w:val="00EF79B6"/>
    <w:rsid w:val="00F02C10"/>
    <w:rsid w:val="00F03127"/>
    <w:rsid w:val="00F0348F"/>
    <w:rsid w:val="00F0391C"/>
    <w:rsid w:val="00F03B86"/>
    <w:rsid w:val="00F0609D"/>
    <w:rsid w:val="00F068AF"/>
    <w:rsid w:val="00F06E53"/>
    <w:rsid w:val="00F078A4"/>
    <w:rsid w:val="00F078F8"/>
    <w:rsid w:val="00F11B0D"/>
    <w:rsid w:val="00F11F5B"/>
    <w:rsid w:val="00F120CC"/>
    <w:rsid w:val="00F1326B"/>
    <w:rsid w:val="00F16DEB"/>
    <w:rsid w:val="00F20FAF"/>
    <w:rsid w:val="00F220B4"/>
    <w:rsid w:val="00F224E2"/>
    <w:rsid w:val="00F26F60"/>
    <w:rsid w:val="00F336DA"/>
    <w:rsid w:val="00F350A6"/>
    <w:rsid w:val="00F35ABB"/>
    <w:rsid w:val="00F35DAC"/>
    <w:rsid w:val="00F40D33"/>
    <w:rsid w:val="00F40D58"/>
    <w:rsid w:val="00F436A2"/>
    <w:rsid w:val="00F43E04"/>
    <w:rsid w:val="00F47B8D"/>
    <w:rsid w:val="00F50581"/>
    <w:rsid w:val="00F512DA"/>
    <w:rsid w:val="00F54EDD"/>
    <w:rsid w:val="00F5505E"/>
    <w:rsid w:val="00F55BE0"/>
    <w:rsid w:val="00F56ADC"/>
    <w:rsid w:val="00F602B4"/>
    <w:rsid w:val="00F62585"/>
    <w:rsid w:val="00F631FA"/>
    <w:rsid w:val="00F63286"/>
    <w:rsid w:val="00F649AA"/>
    <w:rsid w:val="00F64A05"/>
    <w:rsid w:val="00F65D23"/>
    <w:rsid w:val="00F673A3"/>
    <w:rsid w:val="00F70915"/>
    <w:rsid w:val="00F720DF"/>
    <w:rsid w:val="00F77D8E"/>
    <w:rsid w:val="00F8299A"/>
    <w:rsid w:val="00F82A87"/>
    <w:rsid w:val="00F83C37"/>
    <w:rsid w:val="00F84326"/>
    <w:rsid w:val="00F84445"/>
    <w:rsid w:val="00F85A6D"/>
    <w:rsid w:val="00F85EF3"/>
    <w:rsid w:val="00F87291"/>
    <w:rsid w:val="00F905A7"/>
    <w:rsid w:val="00F9152B"/>
    <w:rsid w:val="00F92C89"/>
    <w:rsid w:val="00F931CA"/>
    <w:rsid w:val="00F946E7"/>
    <w:rsid w:val="00F94B9F"/>
    <w:rsid w:val="00F9553A"/>
    <w:rsid w:val="00F9662D"/>
    <w:rsid w:val="00F97CA1"/>
    <w:rsid w:val="00FA1FBB"/>
    <w:rsid w:val="00FA369E"/>
    <w:rsid w:val="00FA5CCF"/>
    <w:rsid w:val="00FA70D6"/>
    <w:rsid w:val="00FA76DF"/>
    <w:rsid w:val="00FB38D9"/>
    <w:rsid w:val="00FB3C0A"/>
    <w:rsid w:val="00FB53A9"/>
    <w:rsid w:val="00FB5A8E"/>
    <w:rsid w:val="00FB5DE8"/>
    <w:rsid w:val="00FB669D"/>
    <w:rsid w:val="00FB72CC"/>
    <w:rsid w:val="00FB782D"/>
    <w:rsid w:val="00FC18DF"/>
    <w:rsid w:val="00FC2578"/>
    <w:rsid w:val="00FC2B70"/>
    <w:rsid w:val="00FC32AE"/>
    <w:rsid w:val="00FC5222"/>
    <w:rsid w:val="00FC6250"/>
    <w:rsid w:val="00FD34FB"/>
    <w:rsid w:val="00FD35E9"/>
    <w:rsid w:val="00FD5AD7"/>
    <w:rsid w:val="00FE18F5"/>
    <w:rsid w:val="00FE1CCA"/>
    <w:rsid w:val="00FE7F8A"/>
    <w:rsid w:val="00FF109B"/>
    <w:rsid w:val="00FF2BF8"/>
    <w:rsid w:val="00FF4F93"/>
    <w:rsid w:val="00FF7131"/>
    <w:rsid w:val="00FF7F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qFormat/>
    <w:pPr>
      <w:keepNext/>
      <w:spacing w:before="240" w:after="60"/>
      <w:outlineLvl w:val="0"/>
    </w:pPr>
    <w:rPr>
      <w:rFonts w:ascii="Arial" w:hAnsi="Arial"/>
      <w:b/>
      <w:kern w:val="28"/>
      <w:sz w:val="28"/>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next w:val="BodyText"/>
    <w:link w:val="Heading3Char"/>
    <w:qFormat/>
    <w:pPr>
      <w:keepNext/>
      <w:spacing w:before="240" w:after="120"/>
      <w:ind w:left="-391"/>
      <w:outlineLvl w:val="2"/>
    </w:pPr>
    <w:rPr>
      <w:rFonts w:ascii="Arial" w:hAnsi="Arial"/>
      <w:b/>
      <w:kern w:val="28"/>
      <w:sz w:val="36"/>
    </w:rPr>
  </w:style>
  <w:style w:type="paragraph" w:styleId="Heading4">
    <w:name w:val="heading 4"/>
    <w:next w:val="BodyText"/>
    <w:qFormat/>
    <w:pPr>
      <w:keepNext/>
      <w:spacing w:before="240" w:after="120"/>
      <w:ind w:left="-391"/>
      <w:outlineLvl w:val="3"/>
    </w:pPr>
    <w:rPr>
      <w:rFonts w:ascii="Arial" w:hAnsi="Arial"/>
      <w:b/>
      <w:sz w:val="28"/>
    </w:rPr>
  </w:style>
  <w:style w:type="paragraph" w:styleId="Heading6">
    <w:name w:val="heading 6"/>
    <w:basedOn w:val="Normal"/>
    <w:next w:val="Normal"/>
    <w:qFormat/>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pPr>
      <w:suppressAutoHyphens/>
      <w:spacing w:before="60" w:after="120"/>
      <w:jc w:val="both"/>
    </w:pPr>
  </w:style>
  <w:style w:type="paragraph" w:customStyle="1" w:styleId="Subheading">
    <w:name w:val="Subheading"/>
    <w:pPr>
      <w:widowControl w:val="0"/>
      <w:spacing w:before="60" w:after="120"/>
      <w:jc w:val="right"/>
    </w:pPr>
    <w:rPr>
      <w:rFonts w:ascii="Arial" w:hAnsi="Arial"/>
      <w:b/>
    </w:rPr>
  </w:style>
  <w:style w:type="paragraph" w:customStyle="1" w:styleId="Subheading3">
    <w:name w:val="Subheading3"/>
    <w:next w:val="BodyText"/>
    <w:pPr>
      <w:keepNext/>
      <w:spacing w:before="120" w:after="120"/>
    </w:pPr>
    <w:rPr>
      <w:rFonts w:ascii="Arial" w:hAnsi="Arial"/>
      <w:i/>
      <w:sz w:val="24"/>
    </w:rPr>
  </w:style>
  <w:style w:type="paragraph" w:customStyle="1" w:styleId="Window">
    <w:name w:val="Window"/>
    <w:pPr>
      <w:spacing w:before="80"/>
      <w:jc w:val="right"/>
    </w:pPr>
    <w:rPr>
      <w:rFonts w:ascii="Arial" w:hAnsi="Arial"/>
      <w:i/>
      <w:sz w:val="18"/>
      <w:lang w:val="en-US"/>
    </w:rPr>
  </w:style>
  <w:style w:type="paragraph" w:customStyle="1" w:styleId="Menu">
    <w:name w:val="Menu"/>
    <w:basedOn w:val="Window"/>
    <w:pPr>
      <w:spacing w:before="60" w:after="120"/>
      <w:jc w:val="left"/>
    </w:pPr>
  </w:style>
  <w:style w:type="paragraph" w:styleId="Caption">
    <w:name w:val="caption"/>
    <w:next w:val="Window"/>
    <w:qFormat/>
    <w:pPr>
      <w:spacing w:before="60" w:after="120"/>
      <w:jc w:val="right"/>
    </w:pPr>
    <w:rPr>
      <w:rFonts w:ascii="Arial" w:hAnsi="Arial"/>
      <w:b/>
      <w:noProof/>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CommentReference">
    <w:name w:val="annotation reference"/>
    <w:semiHidden/>
    <w:rPr>
      <w:sz w:val="16"/>
    </w:rPr>
  </w:style>
  <w:style w:type="paragraph" w:styleId="CommentText">
    <w:name w:val="annotation text"/>
    <w:basedOn w:val="Normal"/>
    <w:semiHidden/>
  </w:style>
  <w:style w:type="paragraph" w:styleId="Title">
    <w:name w:val="Title"/>
    <w:next w:val="Normal"/>
    <w:qFormat/>
    <w:pPr>
      <w:spacing w:after="120"/>
      <w:jc w:val="right"/>
    </w:pPr>
    <w:rPr>
      <w:rFonts w:ascii="Arial" w:hAnsi="Arial"/>
      <w:b/>
      <w:noProof/>
      <w:kern w:val="28"/>
      <w:sz w:val="56"/>
    </w:rPr>
  </w:style>
  <w:style w:type="paragraph" w:customStyle="1" w:styleId="BulletList">
    <w:name w:val="Bullet List"/>
    <w:pPr>
      <w:tabs>
        <w:tab w:val="left" w:pos="432"/>
        <w:tab w:val="left" w:pos="706"/>
        <w:tab w:val="left" w:pos="936"/>
      </w:tabs>
      <w:autoSpaceDE w:val="0"/>
      <w:autoSpaceDN w:val="0"/>
      <w:spacing w:before="100" w:line="280" w:lineRule="atLeast"/>
      <w:ind w:left="346" w:right="130" w:hanging="202"/>
      <w:jc w:val="both"/>
    </w:pPr>
    <w:rPr>
      <w:rFonts w:ascii="Verdana" w:hAnsi="Verdana"/>
      <w:sz w:val="16"/>
      <w:lang w:eastAsia="en-US"/>
    </w:rPr>
  </w:style>
  <w:style w:type="paragraph" w:customStyle="1" w:styleId="BulletList1">
    <w:name w:val="Bullet List 1"/>
    <w:next w:val="Normal"/>
    <w:pPr>
      <w:tabs>
        <w:tab w:val="left" w:pos="432"/>
        <w:tab w:val="left" w:pos="706"/>
        <w:tab w:val="left" w:pos="936"/>
      </w:tabs>
      <w:autoSpaceDE w:val="0"/>
      <w:autoSpaceDN w:val="0"/>
      <w:spacing w:before="100" w:line="280" w:lineRule="atLeast"/>
      <w:ind w:left="346" w:right="130" w:hanging="202"/>
      <w:jc w:val="both"/>
    </w:pPr>
    <w:rPr>
      <w:rFonts w:ascii="Verdana" w:hAnsi="Verdana"/>
      <w:sz w:val="16"/>
    </w:rPr>
  </w:style>
  <w:style w:type="paragraph" w:styleId="TOC1">
    <w:name w:val="toc 1"/>
    <w:basedOn w:val="Normal"/>
    <w:next w:val="Normal"/>
    <w:autoRedefine/>
    <w:semiHidden/>
    <w:pPr>
      <w:spacing w:before="240" w:after="120"/>
      <w:ind w:left="115" w:right="130"/>
    </w:pPr>
    <w:rPr>
      <w:rFonts w:ascii="Arial" w:hAnsi="Arial"/>
      <w:b/>
      <w:sz w:val="28"/>
    </w:rPr>
  </w:style>
  <w:style w:type="paragraph" w:customStyle="1" w:styleId="JumpfromContents">
    <w:name w:val="Jump from Contents"/>
    <w:basedOn w:val="Normal"/>
    <w:pPr>
      <w:spacing w:before="20" w:after="60" w:line="280" w:lineRule="atLeast"/>
      <w:ind w:left="115" w:right="130"/>
    </w:pPr>
    <w:rPr>
      <w:rFonts w:ascii="Verdana" w:hAnsi="Verdana"/>
      <w:b/>
      <w:sz w:val="22"/>
      <w:u w:val="double"/>
    </w:rPr>
  </w:style>
  <w:style w:type="paragraph" w:customStyle="1" w:styleId="RelatedHead">
    <w:name w:val="RelatedHead"/>
    <w:basedOn w:val="Normal"/>
    <w:next w:val="Normal"/>
    <w:pPr>
      <w:spacing w:before="180" w:after="20"/>
      <w:ind w:left="115" w:right="130"/>
    </w:pPr>
    <w:rPr>
      <w:rFonts w:ascii="Arial" w:hAnsi="Arial"/>
      <w:b/>
      <w:color w:val="0000FF"/>
      <w:sz w:val="22"/>
    </w:rPr>
  </w:style>
  <w:style w:type="character" w:styleId="FootnoteReference">
    <w:name w:val="footnote reference"/>
    <w:semiHidden/>
    <w:rPr>
      <w:position w:val="6"/>
      <w:sz w:val="16"/>
    </w:rPr>
  </w:style>
  <w:style w:type="paragraph" w:styleId="FootnoteText">
    <w:name w:val="footnote text"/>
    <w:basedOn w:val="Normal"/>
    <w:semiHidden/>
    <w:pPr>
      <w:spacing w:before="80"/>
      <w:ind w:left="115" w:right="130"/>
    </w:pPr>
    <w:rPr>
      <w:rFonts w:ascii="Arial" w:hAnsi="Arial"/>
      <w:b/>
      <w:sz w:val="16"/>
    </w:rPr>
  </w:style>
  <w:style w:type="paragraph" w:customStyle="1" w:styleId="JumpfromList">
    <w:name w:val="Jump from List"/>
    <w:basedOn w:val="Normal"/>
    <w:pPr>
      <w:spacing w:after="60" w:line="280" w:lineRule="atLeast"/>
      <w:ind w:left="115" w:right="130"/>
    </w:pPr>
    <w:rPr>
      <w:rFonts w:ascii="Verdana" w:hAnsi="Verdana"/>
      <w:sz w:val="16"/>
      <w:u w:val="double"/>
    </w:rPr>
  </w:style>
  <w:style w:type="character" w:customStyle="1" w:styleId="BulletListChar">
    <w:name w:val="Bullet List Char"/>
    <w:rPr>
      <w:rFonts w:ascii="Verdana" w:hAnsi="Verdana"/>
      <w:sz w:val="16"/>
      <w:lang w:val="en-GB" w:eastAsia="en-US" w:bidi="ar-SA"/>
    </w:rPr>
  </w:style>
  <w:style w:type="paragraph" w:styleId="ListBullet">
    <w:name w:val="List Bullet"/>
    <w:basedOn w:val="Normal"/>
    <w:autoRedefine/>
    <w:pPr>
      <w:numPr>
        <w:numId w:val="1"/>
      </w:numPr>
      <w:spacing w:before="60" w:after="60"/>
      <w:ind w:left="357" w:right="130" w:hanging="357"/>
      <w:jc w:val="both"/>
    </w:pPr>
    <w:rPr>
      <w:rFonts w:ascii="Arial" w:hAnsi="Arial"/>
      <w:sz w:val="16"/>
      <w:lang w:eastAsia="en-US"/>
    </w:rPr>
  </w:style>
  <w:style w:type="paragraph" w:customStyle="1" w:styleId="Menubullet">
    <w:name w:val="Menu bullet"/>
    <w:basedOn w:val="Menu"/>
    <w:pPr>
      <w:numPr>
        <w:numId w:val="3"/>
      </w:numPr>
      <w:tabs>
        <w:tab w:val="clear" w:pos="360"/>
      </w:tabs>
      <w:spacing w:before="0" w:after="60"/>
      <w:ind w:left="284" w:right="130" w:hanging="284"/>
    </w:pPr>
    <w:rPr>
      <w:lang w:eastAsia="en-US"/>
    </w:rPr>
  </w:style>
  <w:style w:type="paragraph" w:customStyle="1" w:styleId="NumberList1">
    <w:name w:val="Number List 1"/>
    <w:basedOn w:val="BodyText"/>
    <w:next w:val="NumberList"/>
    <w:pPr>
      <w:numPr>
        <w:numId w:val="2"/>
      </w:numPr>
      <w:spacing w:line="280" w:lineRule="atLeast"/>
      <w:ind w:right="130"/>
    </w:pPr>
    <w:rPr>
      <w:rFonts w:ascii="Verdana" w:hAnsi="Verdana"/>
      <w:sz w:val="16"/>
      <w:lang w:val="en-US" w:eastAsia="en-US"/>
    </w:rPr>
  </w:style>
  <w:style w:type="paragraph" w:customStyle="1" w:styleId="NumberList">
    <w:name w:val="Number List"/>
    <w:pPr>
      <w:spacing w:before="100" w:line="280" w:lineRule="atLeast"/>
      <w:ind w:left="317" w:right="130" w:hanging="202"/>
      <w:jc w:val="both"/>
    </w:pPr>
    <w:rPr>
      <w:rFonts w:ascii="Verdana" w:hAnsi="Verdana"/>
      <w:sz w:val="16"/>
      <w:lang w:eastAsia="en-US"/>
    </w:rPr>
  </w:style>
  <w:style w:type="paragraph" w:customStyle="1" w:styleId="TipNoteTextBulleted">
    <w:name w:val="Tip/Note Text Bulleted"/>
    <w:basedOn w:val="TipNoteText"/>
    <w:pPr>
      <w:numPr>
        <w:numId w:val="4"/>
      </w:numPr>
      <w:tabs>
        <w:tab w:val="clear" w:pos="360"/>
        <w:tab w:val="left" w:pos="302"/>
      </w:tabs>
      <w:ind w:hanging="187"/>
    </w:pPr>
  </w:style>
  <w:style w:type="paragraph" w:customStyle="1" w:styleId="TipNoteText">
    <w:name w:val="Tip/Note Text"/>
    <w:basedOn w:val="Normal"/>
    <w:pPr>
      <w:spacing w:before="80"/>
      <w:ind w:left="302" w:right="130"/>
    </w:pPr>
    <w:rPr>
      <w:rFonts w:ascii="Arial" w:hAnsi="Arial"/>
      <w:sz w:val="16"/>
      <w:lang w:eastAsia="en-US"/>
    </w:rPr>
  </w:style>
  <w:style w:type="paragraph" w:customStyle="1" w:styleId="TopicTextBulleted">
    <w:name w:val="Topic Text Bulleted"/>
    <w:basedOn w:val="Normal"/>
    <w:pPr>
      <w:numPr>
        <w:numId w:val="5"/>
      </w:numPr>
      <w:tabs>
        <w:tab w:val="clear" w:pos="360"/>
        <w:tab w:val="left" w:pos="302"/>
      </w:tabs>
      <w:spacing w:before="80"/>
      <w:ind w:right="130" w:hanging="187"/>
    </w:pPr>
    <w:rPr>
      <w:rFonts w:ascii="Arial" w:hAnsi="Arial"/>
      <w:sz w:val="16"/>
      <w:lang w:eastAsia="en-US"/>
    </w:rPr>
  </w:style>
  <w:style w:type="paragraph" w:customStyle="1" w:styleId="TableHeading">
    <w:name w:val="Table Heading"/>
    <w:next w:val="Table"/>
    <w:pPr>
      <w:spacing w:before="120" w:after="180"/>
      <w:jc w:val="center"/>
    </w:pPr>
    <w:rPr>
      <w:rFonts w:ascii="Arial" w:hAnsi="Arial"/>
      <w:sz w:val="18"/>
      <w:lang w:eastAsia="en-US"/>
    </w:rPr>
  </w:style>
  <w:style w:type="paragraph" w:customStyle="1" w:styleId="Table">
    <w:name w:val="Table"/>
    <w:basedOn w:val="Normal"/>
    <w:pPr>
      <w:tabs>
        <w:tab w:val="center" w:pos="556"/>
      </w:tabs>
      <w:suppressAutoHyphens/>
      <w:spacing w:before="60" w:after="60"/>
      <w:ind w:left="115" w:right="130"/>
    </w:pPr>
    <w:rPr>
      <w:rFonts w:ascii="Arial" w:hAnsi="Arial"/>
      <w:sz w:val="18"/>
      <w:lang w:eastAsia="en-US"/>
    </w:rPr>
  </w:style>
  <w:style w:type="paragraph" w:styleId="DocumentMap">
    <w:name w:val="Document Map"/>
    <w:basedOn w:val="Normal"/>
    <w:semiHidden/>
    <w:pPr>
      <w:shd w:val="clear" w:color="auto" w:fill="000080"/>
    </w:pPr>
    <w:rPr>
      <w:rFonts w:ascii="Tahoma" w:hAnsi="Tahoma" w:cs="Tahoma"/>
    </w:r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ody-text">
    <w:name w:val="body-text"/>
    <w:basedOn w:val="Normal"/>
    <w:pPr>
      <w:spacing w:before="100"/>
      <w:ind w:left="115" w:right="130"/>
    </w:pPr>
    <w:rPr>
      <w:rFonts w:ascii="Verdana" w:hAnsi="Verdana" w:cs="Arial"/>
      <w:sz w:val="16"/>
      <w:szCs w:val="16"/>
    </w:rPr>
  </w:style>
  <w:style w:type="paragraph" w:customStyle="1" w:styleId="subheading0">
    <w:name w:val="subheading"/>
    <w:basedOn w:val="Normal"/>
    <w:pPr>
      <w:spacing w:before="60" w:after="120"/>
      <w:ind w:left="115" w:right="130"/>
      <w:jc w:val="right"/>
    </w:pPr>
    <w:rPr>
      <w:rFonts w:ascii="Arial" w:hAnsi="Arial" w:cs="Arial"/>
      <w:b/>
      <w:bCs/>
    </w:rPr>
  </w:style>
  <w:style w:type="paragraph" w:customStyle="1" w:styleId="subheading30">
    <w:name w:val="subheading3"/>
    <w:basedOn w:val="Normal"/>
    <w:pPr>
      <w:spacing w:before="120" w:after="120"/>
      <w:ind w:left="115" w:right="130"/>
    </w:pPr>
    <w:rPr>
      <w:rFonts w:ascii="Arial" w:hAnsi="Arial" w:cs="Arial"/>
      <w:i/>
      <w:iCs/>
      <w:sz w:val="24"/>
      <w:szCs w:val="24"/>
    </w:rPr>
  </w:style>
  <w:style w:type="paragraph" w:customStyle="1" w:styleId="window0">
    <w:name w:val="window"/>
    <w:basedOn w:val="Normal"/>
    <w:pPr>
      <w:spacing w:before="100"/>
      <w:ind w:left="115" w:right="130"/>
      <w:jc w:val="right"/>
    </w:pPr>
    <w:rPr>
      <w:rFonts w:ascii="Arial" w:hAnsi="Arial" w:cs="Arial"/>
      <w:i/>
      <w:iCs/>
      <w:sz w:val="18"/>
      <w:szCs w:val="18"/>
    </w:rPr>
  </w:style>
  <w:style w:type="paragraph" w:customStyle="1" w:styleId="ReferenceLine">
    <w:name w:val="Reference Line"/>
    <w:basedOn w:val="BodyText"/>
    <w:rPr>
      <w:lang w:eastAsia="en-US"/>
    </w:rPr>
  </w:style>
  <w:style w:type="paragraph" w:styleId="NormalWeb">
    <w:name w:val="Normal (Web)"/>
    <w:basedOn w:val="Normal"/>
    <w:pPr>
      <w:spacing w:before="100" w:beforeAutospacing="1" w:after="100" w:afterAutospacing="1"/>
    </w:pPr>
    <w:rPr>
      <w:sz w:val="24"/>
      <w:szCs w:val="24"/>
      <w:lang w:eastAsia="en-US"/>
    </w:rPr>
  </w:style>
  <w:style w:type="paragraph" w:styleId="Index3">
    <w:name w:val="index 3"/>
    <w:basedOn w:val="Normal"/>
    <w:next w:val="Normal"/>
    <w:autoRedefine/>
    <w:semiHidden/>
    <w:rsid w:val="00373564"/>
    <w:pPr>
      <w:numPr>
        <w:numId w:val="6"/>
      </w:numPr>
      <w:tabs>
        <w:tab w:val="clear" w:pos="360"/>
      </w:tabs>
      <w:ind w:left="601" w:hanging="198"/>
    </w:pPr>
    <w:rPr>
      <w:sz w:val="18"/>
      <w:lang w:eastAsia="en-US"/>
    </w:rPr>
  </w:style>
  <w:style w:type="paragraph" w:styleId="BodyText3">
    <w:name w:val="Body Text 3"/>
    <w:basedOn w:val="Normal"/>
    <w:rsid w:val="00F55BE0"/>
    <w:pPr>
      <w:spacing w:after="120"/>
    </w:pPr>
    <w:rPr>
      <w:sz w:val="16"/>
      <w:szCs w:val="16"/>
    </w:rPr>
  </w:style>
  <w:style w:type="character" w:customStyle="1" w:styleId="BodyTextChar">
    <w:name w:val="Body Text Char"/>
    <w:link w:val="BodyText"/>
    <w:uiPriority w:val="99"/>
    <w:rsid w:val="00EC31E2"/>
    <w:rPr>
      <w:lang w:val="en-GB" w:eastAsia="en-GB" w:bidi="ar-SA"/>
    </w:rPr>
  </w:style>
  <w:style w:type="paragraph" w:customStyle="1" w:styleId="NarrowLine">
    <w:name w:val="Narrow Line"/>
    <w:next w:val="BodyText"/>
    <w:rsid w:val="00285E68"/>
    <w:rPr>
      <w:noProof/>
      <w:sz w:val="12"/>
      <w:lang w:val="en-US" w:eastAsia="en-US"/>
    </w:rPr>
  </w:style>
  <w:style w:type="paragraph" w:customStyle="1" w:styleId="bullet-list-1">
    <w:name w:val="bullet-list-1"/>
    <w:basedOn w:val="Normal"/>
    <w:rsid w:val="007C22AC"/>
    <w:pPr>
      <w:spacing w:before="100"/>
      <w:ind w:left="346" w:right="130" w:hanging="202"/>
      <w:jc w:val="both"/>
    </w:pPr>
    <w:rPr>
      <w:rFonts w:ascii="Verdana" w:hAnsi="Verdana" w:cs="Arial"/>
      <w:sz w:val="16"/>
      <w:szCs w:val="16"/>
    </w:rPr>
  </w:style>
  <w:style w:type="paragraph" w:styleId="EndnoteText">
    <w:name w:val="endnote text"/>
    <w:basedOn w:val="Normal"/>
    <w:link w:val="EndnoteTextChar"/>
    <w:rsid w:val="00730C09"/>
  </w:style>
  <w:style w:type="character" w:customStyle="1" w:styleId="EndnoteTextChar">
    <w:name w:val="Endnote Text Char"/>
    <w:basedOn w:val="DefaultParagraphFont"/>
    <w:link w:val="EndnoteText"/>
    <w:rsid w:val="00730C09"/>
  </w:style>
  <w:style w:type="character" w:styleId="EndnoteReference">
    <w:name w:val="endnote reference"/>
    <w:rsid w:val="00730C09"/>
    <w:rPr>
      <w:vertAlign w:val="superscript"/>
    </w:rPr>
  </w:style>
  <w:style w:type="character" w:customStyle="1" w:styleId="Heading3Char">
    <w:name w:val="Heading 3 Char"/>
    <w:link w:val="Heading3"/>
    <w:rsid w:val="004B54F7"/>
    <w:rPr>
      <w:rFonts w:ascii="Arial" w:hAnsi="Arial"/>
      <w:b/>
      <w:kern w:val="28"/>
      <w:sz w:val="3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0184165">
      <w:bodyDiv w:val="1"/>
      <w:marLeft w:val="0"/>
      <w:marRight w:val="0"/>
      <w:marTop w:val="0"/>
      <w:marBottom w:val="0"/>
      <w:divBdr>
        <w:top w:val="none" w:sz="0" w:space="0" w:color="auto"/>
        <w:left w:val="none" w:sz="0" w:space="0" w:color="auto"/>
        <w:bottom w:val="none" w:sz="0" w:space="0" w:color="auto"/>
        <w:right w:val="none" w:sz="0" w:space="0" w:color="auto"/>
      </w:divBdr>
      <w:divsChild>
        <w:div w:id="534736187">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8215746">
              <w:marLeft w:val="0"/>
              <w:marRight w:val="0"/>
              <w:marTop w:val="0"/>
              <w:marBottom w:val="0"/>
              <w:divBdr>
                <w:top w:val="none" w:sz="0" w:space="0" w:color="auto"/>
                <w:left w:val="none" w:sz="0" w:space="0" w:color="auto"/>
                <w:bottom w:val="none" w:sz="0" w:space="0" w:color="auto"/>
                <w:right w:val="none" w:sz="0" w:space="0" w:color="auto"/>
              </w:divBdr>
            </w:div>
            <w:div w:id="427819623">
              <w:marLeft w:val="0"/>
              <w:marRight w:val="0"/>
              <w:marTop w:val="0"/>
              <w:marBottom w:val="0"/>
              <w:divBdr>
                <w:top w:val="none" w:sz="0" w:space="0" w:color="auto"/>
                <w:left w:val="none" w:sz="0" w:space="0" w:color="auto"/>
                <w:bottom w:val="none" w:sz="0" w:space="0" w:color="auto"/>
                <w:right w:val="none" w:sz="0" w:space="0" w:color="auto"/>
              </w:divBdr>
            </w:div>
            <w:div w:id="460078368">
              <w:marLeft w:val="0"/>
              <w:marRight w:val="0"/>
              <w:marTop w:val="0"/>
              <w:marBottom w:val="0"/>
              <w:divBdr>
                <w:top w:val="none" w:sz="0" w:space="0" w:color="auto"/>
                <w:left w:val="none" w:sz="0" w:space="0" w:color="auto"/>
                <w:bottom w:val="none" w:sz="0" w:space="0" w:color="auto"/>
                <w:right w:val="none" w:sz="0" w:space="0" w:color="auto"/>
              </w:divBdr>
            </w:div>
            <w:div w:id="1069304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957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global3000.co.uk/60dox/zd60_000139.pdf"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Design%20Specification%2020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4E4703-DE7C-4AF3-9F41-D53AFD12BE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Design Specification 2002.dot</Template>
  <TotalTime>127</TotalTime>
  <Pages>8</Pages>
  <Words>1192</Words>
  <Characters>6795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Global 3000 Service Pack Note</vt:lpstr>
    </vt:vector>
  </TitlesOfParts>
  <Manager>AJU</Manager>
  <Company>TIS Software Ltd</Company>
  <LinksUpToDate>false</LinksUpToDate>
  <CharactersWithSpaces>7972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Global 3000 Service Pack Note</dc:title>
  <dc:subject>Debtors Ledger Credit Claim Processing</dc:subject>
  <dc:creator>DCP</dc:creator>
  <cp:keywords>1.0</cp:keywords>
  <dc:description>This service pack provides the ability to process and complete credit claims outside of credit note batches.</dc:description>
  <cp:lastModifiedBy>Robinson, Rick</cp:lastModifiedBy>
  <cp:revision>12</cp:revision>
  <cp:lastPrinted>2002-03-05T14:24:00Z</cp:lastPrinted>
  <dcterms:created xsi:type="dcterms:W3CDTF">2014-08-05T09:57:00Z</dcterms:created>
  <dcterms:modified xsi:type="dcterms:W3CDTF">2014-08-19T10:53:00Z</dcterms:modified>
</cp:coreProperties>
</file>