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Pr="008E645B" w:rsidRDefault="00A04F4D">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9" o:title="image003"/>
            <w10:wrap type="topAndBottom"/>
          </v:shape>
        </w:pict>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D81616">
      <w:pPr>
        <w:pStyle w:val="Title"/>
      </w:pPr>
      <w:r>
        <w:t>Service Pack Note</w:t>
      </w:r>
    </w:p>
    <w:p w:rsidR="00E842B7" w:rsidRPr="008E645B" w:rsidRDefault="00E842B7"/>
    <w:p w:rsidR="00E842B7" w:rsidRPr="008E645B" w:rsidRDefault="00E842B7"/>
    <w:p w:rsidR="00E842B7" w:rsidRPr="008E645B" w:rsidRDefault="006D397C">
      <w:pPr>
        <w:pStyle w:val="Title"/>
      </w:pPr>
      <w:fldSimple w:instr=" SUBJECT  \* MERGEFORMAT ">
        <w:r w:rsidR="00520B6C">
          <w:t>GL Financial Reporting - Cut-Off Period</w:t>
        </w:r>
      </w:fldSimple>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Default="00DF22A0">
      <w:pPr>
        <w:rPr>
          <w:rFonts w:ascii="Arial" w:hAnsi="Arial"/>
          <w:b/>
          <w:sz w:val="22"/>
        </w:rPr>
      </w:pPr>
    </w:p>
    <w:p w:rsidR="007300EF" w:rsidRDefault="007300EF">
      <w:pPr>
        <w:rPr>
          <w:rFonts w:ascii="Arial" w:hAnsi="Arial"/>
          <w:b/>
          <w:sz w:val="22"/>
        </w:rPr>
      </w:pPr>
    </w:p>
    <w:p w:rsidR="0044541D" w:rsidRDefault="0044541D">
      <w:pPr>
        <w:rPr>
          <w:rFonts w:ascii="Arial" w:hAnsi="Arial"/>
          <w:b/>
          <w:sz w:val="22"/>
        </w:rPr>
      </w:pPr>
    </w:p>
    <w:p w:rsidR="00E842B7" w:rsidRDefault="00E842B7" w:rsidP="0036103A">
      <w:pPr>
        <w:rPr>
          <w:rFonts w:ascii="Arial" w:hAnsi="Arial"/>
          <w:b/>
          <w:sz w:val="22"/>
        </w:rPr>
      </w:pPr>
      <w:r w:rsidRPr="008E645B">
        <w:rPr>
          <w:rFonts w:ascii="Arial" w:hAnsi="Arial"/>
          <w:b/>
          <w:sz w:val="22"/>
        </w:rPr>
        <w:lastRenderedPageBreak/>
        <w:t>INTRODUCTION</w:t>
      </w:r>
    </w:p>
    <w:p w:rsidR="00A00A5E" w:rsidRDefault="00A00A5E" w:rsidP="0036103A">
      <w:pPr>
        <w:rPr>
          <w:rFonts w:ascii="Arial" w:hAnsi="Arial"/>
          <w:b/>
          <w:sz w:val="22"/>
        </w:rPr>
      </w:pPr>
    </w:p>
    <w:p w:rsidR="0044541D" w:rsidRPr="008E645B" w:rsidRDefault="0044541D" w:rsidP="0036103A">
      <w:pPr>
        <w:rPr>
          <w:rFonts w:ascii="Arial" w:hAnsi="Arial"/>
          <w:b/>
          <w:sz w:val="22"/>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520B6C">
        <w:rPr>
          <w:rFonts w:ascii="CG Omega" w:hAnsi="CG Omega"/>
          <w:sz w:val="24"/>
        </w:rPr>
        <w:t>This service pack provides the ability to print GL financial reports up to a specific cut-off period.</w:t>
      </w:r>
      <w:r w:rsidRPr="008E645B">
        <w:rPr>
          <w:rFonts w:ascii="CG Omega" w:hAnsi="CG Omega"/>
          <w:sz w:val="24"/>
        </w:rPr>
        <w:fldChar w:fldCharType="end"/>
      </w:r>
    </w:p>
    <w:p w:rsidR="00E842B7" w:rsidRDefault="00E842B7">
      <w:pPr>
        <w:jc w:val="both"/>
      </w:pPr>
    </w:p>
    <w:p w:rsidR="00A00A5E" w:rsidRDefault="00A00A5E">
      <w:pPr>
        <w:jc w:val="both"/>
      </w:pPr>
    </w:p>
    <w:p w:rsidR="00A00A5E" w:rsidRPr="008E645B" w:rsidRDefault="00A00A5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B38D9" w:rsidRPr="008E645B">
        <w:trPr>
          <w:trHeight w:val="240"/>
        </w:trPr>
        <w:tc>
          <w:tcPr>
            <w:tcW w:w="10173" w:type="dxa"/>
          </w:tcPr>
          <w:p w:rsidR="00FB38D9" w:rsidRDefault="00EB4E43" w:rsidP="00D81616">
            <w:pPr>
              <w:pStyle w:val="BodyText"/>
              <w:rPr>
                <w:rFonts w:ascii="CG Omega" w:hAnsi="CG Omega"/>
                <w:sz w:val="24"/>
              </w:rPr>
            </w:pPr>
            <w:r>
              <w:rPr>
                <w:rFonts w:ascii="CG Omega" w:hAnsi="CG Omega"/>
                <w:sz w:val="24"/>
              </w:rPr>
              <w:t>When printing General Ledger financial reports the period selected for the report is a base period from which all line and column</w:t>
            </w:r>
            <w:r w:rsidR="00D81616">
              <w:rPr>
                <w:rFonts w:ascii="CG Omega" w:hAnsi="CG Omega"/>
                <w:sz w:val="24"/>
              </w:rPr>
              <w:t xml:space="preserve"> calculations are made.  There was</w:t>
            </w:r>
            <w:r>
              <w:rPr>
                <w:rFonts w:ascii="CG Omega" w:hAnsi="CG Omega"/>
                <w:sz w:val="24"/>
              </w:rPr>
              <w:t xml:space="preserve"> no way to produce a report for a specific cut-off period.   </w:t>
            </w:r>
            <w:r w:rsidR="008409DB">
              <w:rPr>
                <w:rFonts w:ascii="CG Omega" w:hAnsi="CG Omega"/>
                <w:sz w:val="24"/>
              </w:rPr>
              <w:t xml:space="preserve"> </w:t>
            </w:r>
          </w:p>
        </w:tc>
      </w:tr>
      <w:tr w:rsidR="00FB38D9" w:rsidRPr="008E645B">
        <w:trPr>
          <w:trHeight w:val="240"/>
        </w:trPr>
        <w:tc>
          <w:tcPr>
            <w:tcW w:w="10173" w:type="dxa"/>
          </w:tcPr>
          <w:p w:rsidR="008409DB" w:rsidRDefault="00196255" w:rsidP="00D81616">
            <w:pPr>
              <w:pStyle w:val="BodyText"/>
              <w:rPr>
                <w:rFonts w:ascii="CG Omega" w:hAnsi="CG Omega"/>
                <w:sz w:val="24"/>
              </w:rPr>
            </w:pPr>
            <w:r>
              <w:rPr>
                <w:rFonts w:ascii="CG Omega" w:hAnsi="CG Omega"/>
                <w:sz w:val="24"/>
              </w:rPr>
              <w:t xml:space="preserve">The changes are to include a new option when defining column layouts. When the new setting (named ‘Use report base period as a cut-off period for this column layout?’) is set </w:t>
            </w:r>
            <w:r w:rsidR="00075F42">
              <w:rPr>
                <w:rFonts w:ascii="CG Omega" w:hAnsi="CG Omega"/>
                <w:sz w:val="24"/>
              </w:rPr>
              <w:t>r</w:t>
            </w:r>
            <w:r>
              <w:rPr>
                <w:rFonts w:ascii="CG Omega" w:hAnsi="CG Omega"/>
                <w:sz w:val="24"/>
              </w:rPr>
              <w:t>eport</w:t>
            </w:r>
            <w:r w:rsidR="00075F42">
              <w:rPr>
                <w:rFonts w:ascii="CG Omega" w:hAnsi="CG Omega"/>
                <w:sz w:val="24"/>
              </w:rPr>
              <w:t>s using the column definition do</w:t>
            </w:r>
            <w:r>
              <w:rPr>
                <w:rFonts w:ascii="CG Omega" w:hAnsi="CG Omega"/>
                <w:sz w:val="24"/>
              </w:rPr>
              <w:t xml:space="preserve"> not include any figures (actuals, budgets, forecasts or units) that relate to periods later than the financial period selected when the report is printed.</w:t>
            </w:r>
          </w:p>
        </w:tc>
      </w:tr>
      <w:tr w:rsidR="00C05BBC" w:rsidRPr="008E645B">
        <w:trPr>
          <w:trHeight w:val="240"/>
        </w:trPr>
        <w:tc>
          <w:tcPr>
            <w:tcW w:w="10173" w:type="dxa"/>
          </w:tcPr>
          <w:p w:rsidR="00C05BBC" w:rsidRDefault="00C05BBC" w:rsidP="00075F42">
            <w:pPr>
              <w:pStyle w:val="BodyText"/>
              <w:rPr>
                <w:rFonts w:ascii="CG Omega" w:hAnsi="CG Omega"/>
                <w:sz w:val="24"/>
              </w:rPr>
            </w:pPr>
            <w:r>
              <w:rPr>
                <w:rFonts w:ascii="CG Omega" w:hAnsi="CG Omega"/>
                <w:sz w:val="24"/>
              </w:rPr>
              <w:t xml:space="preserve">NOTE: </w:t>
            </w:r>
            <w:r w:rsidR="00D760A9">
              <w:rPr>
                <w:rFonts w:ascii="CG Omega" w:hAnsi="CG Omega"/>
                <w:sz w:val="24"/>
              </w:rPr>
              <w:t xml:space="preserve">The new setting (when </w:t>
            </w:r>
            <w:r w:rsidR="00075F42">
              <w:rPr>
                <w:rFonts w:ascii="CG Omega" w:hAnsi="CG Omega"/>
                <w:sz w:val="24"/>
              </w:rPr>
              <w:t>set</w:t>
            </w:r>
            <w:r w:rsidR="00D760A9">
              <w:rPr>
                <w:rFonts w:ascii="CG Omega" w:hAnsi="CG Omega"/>
                <w:sz w:val="24"/>
              </w:rPr>
              <w:t xml:space="preserve">) overrides the period range entered for a column (e.g. if a column is set to print values from periods 1 to 3 and the period selected for the report is period 2, the value printed for the column will be restricted to the total for periods 1 and 2). </w:t>
            </w:r>
            <w:r w:rsidR="00AA48C4">
              <w:rPr>
                <w:rFonts w:ascii="CG Omega" w:hAnsi="CG Omega"/>
                <w:sz w:val="24"/>
              </w:rPr>
              <w:t xml:space="preserve"> </w:t>
            </w:r>
          </w:p>
        </w:tc>
      </w:tr>
    </w:tbl>
    <w:p w:rsidR="0075725F" w:rsidRDefault="0075725F" w:rsidP="00680723">
      <w:pPr>
        <w:pStyle w:val="Heading3"/>
        <w:ind w:left="0"/>
      </w:pPr>
    </w:p>
    <w:p w:rsidR="0075725F" w:rsidRDefault="0075725F" w:rsidP="00680723">
      <w:pPr>
        <w:pStyle w:val="Heading3"/>
        <w:ind w:left="0"/>
      </w:pPr>
    </w:p>
    <w:p w:rsidR="00E842B7" w:rsidRPr="008E645B" w:rsidRDefault="00394941">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rsidR="001F682C" w:rsidRDefault="00FD2229" w:rsidP="001F682C">
      <w:pPr>
        <w:pStyle w:val="Heading3"/>
        <w:ind w:left="0"/>
      </w:pPr>
      <w:r>
        <w:t>Statement Definition - Column Layout Maintenance Window</w:t>
      </w:r>
    </w:p>
    <w:p w:rsidR="001F682C" w:rsidRDefault="0061102F" w:rsidP="001F682C">
      <w:pPr>
        <w:rPr>
          <w:i/>
          <w:iCs/>
        </w:rPr>
      </w:pPr>
      <w:r>
        <w:rPr>
          <w:i/>
          <w:iCs/>
        </w:rPr>
        <w:t xml:space="preserve"> </w:t>
      </w:r>
      <w:r w:rsidR="00AA5E03" w:rsidRPr="005E4998">
        <w:rPr>
          <w:noProof/>
        </w:rPr>
        <w:pict>
          <v:shape id="Picture 1" o:spid="_x0000_i1025" type="#_x0000_t75" style="width:468pt;height:277.5pt;visibility:visible;mso-wrap-style:square">
            <v:imagedata r:id="rId10" o:title=""/>
          </v:shape>
        </w:pict>
      </w:r>
      <w:bookmarkStart w:id="0" w:name="_GoBack"/>
      <w:bookmarkEnd w:id="0"/>
    </w:p>
    <w:p w:rsidR="001F682C" w:rsidRDefault="001F682C" w:rsidP="001F682C">
      <w:pPr>
        <w:rPr>
          <w:i/>
          <w:iCs/>
        </w:rPr>
      </w:pP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1F682C" w:rsidTr="004E3200">
        <w:trPr>
          <w:cantSplit/>
        </w:trPr>
        <w:tc>
          <w:tcPr>
            <w:tcW w:w="2269" w:type="dxa"/>
          </w:tcPr>
          <w:p w:rsidR="001F682C" w:rsidRPr="006A6E4F" w:rsidRDefault="006A6E4F" w:rsidP="00533FBB">
            <w:pPr>
              <w:pStyle w:val="Subheading"/>
              <w:rPr>
                <w:rFonts w:cs="Arial"/>
              </w:rPr>
            </w:pPr>
            <w:r w:rsidRPr="006A6E4F">
              <w:rPr>
                <w:rFonts w:cs="Arial"/>
              </w:rPr>
              <w:t>Use report base period as a cut-off period for this column layout?</w:t>
            </w:r>
          </w:p>
        </w:tc>
        <w:tc>
          <w:tcPr>
            <w:tcW w:w="6945" w:type="dxa"/>
          </w:tcPr>
          <w:p w:rsidR="001F682C" w:rsidRPr="006A6E4F" w:rsidRDefault="006A6E4F" w:rsidP="006A6E4F">
            <w:pPr>
              <w:pStyle w:val="BodyText"/>
            </w:pPr>
            <w:r w:rsidRPr="006A6E4F">
              <w:t>When this is set reports using the column definition do not include any figures (actuals, budgets, forecasts or units) that relate to periods later than the financial period selected when the report is printed.</w:t>
            </w:r>
          </w:p>
        </w:tc>
      </w:tr>
      <w:tr w:rsidR="004E3200" w:rsidTr="004E3200">
        <w:trPr>
          <w:cantSplit/>
        </w:trPr>
        <w:tc>
          <w:tcPr>
            <w:tcW w:w="2269" w:type="dxa"/>
          </w:tcPr>
          <w:p w:rsidR="004E3200" w:rsidRPr="004E3200" w:rsidRDefault="004E3200" w:rsidP="00533FBB">
            <w:pPr>
              <w:pStyle w:val="Subheading"/>
              <w:rPr>
                <w:i/>
              </w:rPr>
            </w:pPr>
            <w:r w:rsidRPr="004E3200">
              <w:rPr>
                <w:i/>
              </w:rPr>
              <w:t>Note</w:t>
            </w:r>
          </w:p>
        </w:tc>
        <w:tc>
          <w:tcPr>
            <w:tcW w:w="6945" w:type="dxa"/>
            <w:shd w:val="pct12" w:color="auto" w:fill="auto"/>
          </w:tcPr>
          <w:p w:rsidR="004E3200" w:rsidRPr="00753ACD" w:rsidRDefault="004E3200" w:rsidP="00753ACD">
            <w:pPr>
              <w:pStyle w:val="BodyText"/>
            </w:pPr>
            <w:r w:rsidRPr="00753ACD">
              <w:t xml:space="preserve">The above </w:t>
            </w:r>
            <w:r w:rsidR="00753ACD" w:rsidRPr="00753ACD">
              <w:t xml:space="preserve">setting overrides the period range entered for each column in the layout. e.g. if a column is set to print values from periods 1 to 3 and the period selected for the report is period 2, the value printed for the column will be restricted to the total for periods 1 and 2.  </w:t>
            </w:r>
          </w:p>
        </w:tc>
      </w:tr>
    </w:tbl>
    <w:p w:rsidR="001F682C" w:rsidRDefault="001F682C" w:rsidP="00EC43BD">
      <w:pPr>
        <w:pStyle w:val="Heading3"/>
        <w:ind w:left="0"/>
      </w:pPr>
    </w:p>
    <w:p w:rsidR="009C6160" w:rsidRDefault="009C6160">
      <w:pPr>
        <w:rPr>
          <w:rFonts w:ascii="Arial" w:hAnsi="Arial"/>
          <w:b/>
          <w:sz w:val="22"/>
        </w:rPr>
      </w:pPr>
    </w:p>
    <w:p w:rsidR="0001137A" w:rsidRDefault="0001137A">
      <w:pPr>
        <w:rPr>
          <w:rFonts w:ascii="Arial" w:hAnsi="Arial"/>
          <w:b/>
          <w:sz w:val="22"/>
        </w:rPr>
      </w:pPr>
    </w:p>
    <w:sectPr w:rsidR="0001137A">
      <w:footerReference w:type="default" r:id="rId11"/>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F4D" w:rsidRDefault="00A04F4D">
      <w:r>
        <w:separator/>
      </w:r>
    </w:p>
  </w:endnote>
  <w:endnote w:type="continuationSeparator" w:id="0">
    <w:p w:rsidR="00A04F4D" w:rsidRDefault="00A0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9B0DEA">
      <w:tc>
        <w:tcPr>
          <w:tcW w:w="2178" w:type="dxa"/>
        </w:tcPr>
        <w:p w:rsidR="009B0DEA" w:rsidRDefault="009B0DEA">
          <w:pPr>
            <w:pStyle w:val="Footer"/>
            <w:rPr>
              <w:rFonts w:ascii="Arial" w:hAnsi="Arial"/>
              <w:b/>
              <w:sz w:val="24"/>
            </w:rPr>
          </w:pPr>
          <w:r>
            <w:rPr>
              <w:rFonts w:ascii="Arial" w:hAnsi="Arial"/>
              <w:b/>
              <w:sz w:val="24"/>
            </w:rPr>
            <w:t>Author</w:t>
          </w:r>
        </w:p>
      </w:tc>
      <w:tc>
        <w:tcPr>
          <w:tcW w:w="8130" w:type="dxa"/>
          <w:gridSpan w:val="2"/>
          <w:vAlign w:val="center"/>
        </w:tcPr>
        <w:p w:rsidR="009B0DEA" w:rsidRDefault="009B0DEA">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61102F">
            <w:rPr>
              <w:rFonts w:ascii="Arial" w:hAnsi="Arial"/>
              <w:noProof/>
              <w:sz w:val="18"/>
            </w:rPr>
            <w:t>DCP</w:t>
          </w:r>
          <w:r>
            <w:rPr>
              <w:rFonts w:ascii="Arial" w:hAnsi="Arial"/>
              <w:sz w:val="18"/>
            </w:rPr>
            <w:fldChar w:fldCharType="end"/>
          </w:r>
        </w:p>
      </w:tc>
    </w:tr>
    <w:tr w:rsidR="009B0DEA">
      <w:tc>
        <w:tcPr>
          <w:tcW w:w="2178" w:type="dxa"/>
        </w:tcPr>
        <w:p w:rsidR="009B0DEA" w:rsidRDefault="009B0DEA">
          <w:pPr>
            <w:pStyle w:val="Footer"/>
            <w:rPr>
              <w:rFonts w:ascii="Arial" w:hAnsi="Arial"/>
              <w:b/>
              <w:sz w:val="24"/>
            </w:rPr>
          </w:pPr>
          <w:r>
            <w:rPr>
              <w:rFonts w:ascii="Arial" w:hAnsi="Arial"/>
              <w:b/>
              <w:sz w:val="24"/>
            </w:rPr>
            <w:t>Project</w:t>
          </w:r>
        </w:p>
      </w:tc>
      <w:tc>
        <w:tcPr>
          <w:tcW w:w="8130" w:type="dxa"/>
          <w:gridSpan w:val="2"/>
          <w:vAlign w:val="center"/>
        </w:tcPr>
        <w:p w:rsidR="009B0DEA" w:rsidRDefault="009B0DEA">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61102F">
            <w:rPr>
              <w:rFonts w:ascii="Arial" w:hAnsi="Arial"/>
              <w:noProof/>
              <w:sz w:val="18"/>
            </w:rPr>
            <w:t>ZG60_000146.docx</w:t>
          </w:r>
          <w:r>
            <w:rPr>
              <w:rFonts w:ascii="Arial" w:hAnsi="Arial"/>
              <w:sz w:val="18"/>
            </w:rPr>
            <w:fldChar w:fldCharType="end"/>
          </w:r>
        </w:p>
      </w:tc>
    </w:tr>
    <w:tr w:rsidR="009B0DEA">
      <w:trPr>
        <w:cantSplit/>
      </w:trPr>
      <w:tc>
        <w:tcPr>
          <w:tcW w:w="2178" w:type="dxa"/>
        </w:tcPr>
        <w:p w:rsidR="009B0DEA" w:rsidRDefault="009B0DEA">
          <w:pPr>
            <w:pStyle w:val="Footer"/>
            <w:rPr>
              <w:rFonts w:ascii="Arial" w:hAnsi="Arial"/>
              <w:b/>
              <w:sz w:val="24"/>
            </w:rPr>
          </w:pPr>
          <w:r>
            <w:rPr>
              <w:rFonts w:ascii="Arial" w:hAnsi="Arial"/>
              <w:b/>
              <w:sz w:val="24"/>
            </w:rPr>
            <w:t>Version</w:t>
          </w:r>
        </w:p>
      </w:tc>
      <w:tc>
        <w:tcPr>
          <w:tcW w:w="7200" w:type="dxa"/>
          <w:vAlign w:val="center"/>
        </w:tcPr>
        <w:p w:rsidR="009B0DEA" w:rsidRDefault="009B0DEA">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61102F">
            <w:rPr>
              <w:rFonts w:ascii="Arial" w:hAnsi="Arial"/>
              <w:sz w:val="18"/>
            </w:rPr>
            <w:t>1.0</w:t>
          </w:r>
          <w:r>
            <w:rPr>
              <w:rFonts w:ascii="Arial" w:hAnsi="Arial"/>
              <w:sz w:val="18"/>
            </w:rPr>
            <w:fldChar w:fldCharType="end"/>
          </w:r>
        </w:p>
      </w:tc>
      <w:tc>
        <w:tcPr>
          <w:tcW w:w="930" w:type="dxa"/>
          <w:vAlign w:val="center"/>
        </w:tcPr>
        <w:p w:rsidR="009B0DEA" w:rsidRDefault="009B0DEA" w:rsidP="0061102F">
          <w:pPr>
            <w:tabs>
              <w:tab w:val="center" w:pos="5232"/>
              <w:tab w:val="right" w:pos="10465"/>
            </w:tabs>
            <w:suppressAutoHyphens/>
            <w:jc w:val="right"/>
          </w:pPr>
          <w:r>
            <w:fldChar w:fldCharType="begin"/>
          </w:r>
          <w:r>
            <w:instrText>page \* arabic</w:instrText>
          </w:r>
          <w:r>
            <w:fldChar w:fldCharType="separate"/>
          </w:r>
          <w:r w:rsidR="00AA5E03">
            <w:rPr>
              <w:noProof/>
            </w:rPr>
            <w:t>3</w:t>
          </w:r>
          <w:r>
            <w:fldChar w:fldCharType="end"/>
          </w:r>
          <w:r>
            <w:t xml:space="preserve"> of </w:t>
          </w:r>
          <w:r w:rsidR="0061102F">
            <w:t>3</w:t>
          </w:r>
        </w:p>
      </w:tc>
    </w:tr>
  </w:tbl>
  <w:p w:rsidR="009B0DEA" w:rsidRDefault="009B0D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F4D" w:rsidRDefault="00A04F4D">
      <w:r>
        <w:separator/>
      </w:r>
    </w:p>
  </w:footnote>
  <w:footnote w:type="continuationSeparator" w:id="0">
    <w:p w:rsidR="00A04F4D" w:rsidRDefault="00A04F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9633D62"/>
    <w:multiLevelType w:val="hybridMultilevel"/>
    <w:tmpl w:val="1AD85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nsid w:val="1AE45828"/>
    <w:multiLevelType w:val="hybridMultilevel"/>
    <w:tmpl w:val="5D24A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nsid w:val="27762517"/>
    <w:multiLevelType w:val="hybridMultilevel"/>
    <w:tmpl w:val="1ED64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475672"/>
    <w:multiLevelType w:val="hybridMultilevel"/>
    <w:tmpl w:val="24CCF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E592FC5"/>
    <w:multiLevelType w:val="hybridMultilevel"/>
    <w:tmpl w:val="BB123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9">
    <w:nsid w:val="473201C8"/>
    <w:multiLevelType w:val="hybridMultilevel"/>
    <w:tmpl w:val="1B68D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F3E37A6"/>
    <w:multiLevelType w:val="hybridMultilevel"/>
    <w:tmpl w:val="32BA5C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2">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3">
    <w:nsid w:val="76823DBC"/>
    <w:multiLevelType w:val="hybridMultilevel"/>
    <w:tmpl w:val="3664F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E128D5"/>
    <w:multiLevelType w:val="hybridMultilevel"/>
    <w:tmpl w:val="3B82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4"/>
  </w:num>
  <w:num w:numId="4">
    <w:abstractNumId w:val="8"/>
  </w:num>
  <w:num w:numId="5">
    <w:abstractNumId w:val="0"/>
  </w:num>
  <w:num w:numId="6">
    <w:abstractNumId w:val="11"/>
  </w:num>
  <w:num w:numId="7">
    <w:abstractNumId w:val="7"/>
  </w:num>
  <w:num w:numId="8">
    <w:abstractNumId w:val="6"/>
  </w:num>
  <w:num w:numId="9">
    <w:abstractNumId w:val="10"/>
  </w:num>
  <w:num w:numId="10">
    <w:abstractNumId w:val="14"/>
  </w:num>
  <w:num w:numId="11">
    <w:abstractNumId w:val="9"/>
  </w:num>
  <w:num w:numId="12">
    <w:abstractNumId w:val="5"/>
  </w:num>
  <w:num w:numId="13">
    <w:abstractNumId w:val="13"/>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73EC"/>
    <w:rsid w:val="0001137A"/>
    <w:rsid w:val="00012AC1"/>
    <w:rsid w:val="0001377E"/>
    <w:rsid w:val="00014D9F"/>
    <w:rsid w:val="00016FCA"/>
    <w:rsid w:val="00023A77"/>
    <w:rsid w:val="00023FC7"/>
    <w:rsid w:val="00025361"/>
    <w:rsid w:val="00027192"/>
    <w:rsid w:val="000330B0"/>
    <w:rsid w:val="0003379F"/>
    <w:rsid w:val="000342CA"/>
    <w:rsid w:val="00036C80"/>
    <w:rsid w:val="0003797B"/>
    <w:rsid w:val="0004455F"/>
    <w:rsid w:val="00044EB7"/>
    <w:rsid w:val="00044FDD"/>
    <w:rsid w:val="000453DD"/>
    <w:rsid w:val="00046C14"/>
    <w:rsid w:val="000478F9"/>
    <w:rsid w:val="000500B3"/>
    <w:rsid w:val="0005080E"/>
    <w:rsid w:val="000629C0"/>
    <w:rsid w:val="00072418"/>
    <w:rsid w:val="00073168"/>
    <w:rsid w:val="0007487D"/>
    <w:rsid w:val="00075F42"/>
    <w:rsid w:val="00075F4A"/>
    <w:rsid w:val="00077A38"/>
    <w:rsid w:val="000864D4"/>
    <w:rsid w:val="000904A3"/>
    <w:rsid w:val="00091573"/>
    <w:rsid w:val="000937C2"/>
    <w:rsid w:val="0009382C"/>
    <w:rsid w:val="0009688E"/>
    <w:rsid w:val="000A0D20"/>
    <w:rsid w:val="000A2F0C"/>
    <w:rsid w:val="000A2F28"/>
    <w:rsid w:val="000A5451"/>
    <w:rsid w:val="000A55A3"/>
    <w:rsid w:val="000A5D24"/>
    <w:rsid w:val="000A636F"/>
    <w:rsid w:val="000A75BA"/>
    <w:rsid w:val="000B0507"/>
    <w:rsid w:val="000B285E"/>
    <w:rsid w:val="000B78C8"/>
    <w:rsid w:val="000C07A7"/>
    <w:rsid w:val="000C08A6"/>
    <w:rsid w:val="000C1DC8"/>
    <w:rsid w:val="000C43BC"/>
    <w:rsid w:val="000C5F90"/>
    <w:rsid w:val="000C7479"/>
    <w:rsid w:val="000C7AB6"/>
    <w:rsid w:val="000D121D"/>
    <w:rsid w:val="000D1EF0"/>
    <w:rsid w:val="000D4B0F"/>
    <w:rsid w:val="000D6080"/>
    <w:rsid w:val="000E0ED8"/>
    <w:rsid w:val="000E175D"/>
    <w:rsid w:val="000E5049"/>
    <w:rsid w:val="000E626B"/>
    <w:rsid w:val="000F477B"/>
    <w:rsid w:val="000F73B3"/>
    <w:rsid w:val="0010221A"/>
    <w:rsid w:val="00104622"/>
    <w:rsid w:val="00105304"/>
    <w:rsid w:val="00112229"/>
    <w:rsid w:val="001150C0"/>
    <w:rsid w:val="00115847"/>
    <w:rsid w:val="00117B13"/>
    <w:rsid w:val="001225DB"/>
    <w:rsid w:val="00130215"/>
    <w:rsid w:val="00130AFB"/>
    <w:rsid w:val="001321DC"/>
    <w:rsid w:val="00135BA3"/>
    <w:rsid w:val="00135D27"/>
    <w:rsid w:val="001364DC"/>
    <w:rsid w:val="00137367"/>
    <w:rsid w:val="00143845"/>
    <w:rsid w:val="00146E58"/>
    <w:rsid w:val="0015025F"/>
    <w:rsid w:val="00150861"/>
    <w:rsid w:val="00153B8D"/>
    <w:rsid w:val="001543A8"/>
    <w:rsid w:val="00155A64"/>
    <w:rsid w:val="00156A17"/>
    <w:rsid w:val="00162350"/>
    <w:rsid w:val="00165525"/>
    <w:rsid w:val="00172E6A"/>
    <w:rsid w:val="0018025B"/>
    <w:rsid w:val="001813CA"/>
    <w:rsid w:val="001845D4"/>
    <w:rsid w:val="0018630E"/>
    <w:rsid w:val="001864EE"/>
    <w:rsid w:val="0019036C"/>
    <w:rsid w:val="00190C77"/>
    <w:rsid w:val="00196255"/>
    <w:rsid w:val="00196DAC"/>
    <w:rsid w:val="001A010F"/>
    <w:rsid w:val="001A0C71"/>
    <w:rsid w:val="001A1110"/>
    <w:rsid w:val="001A12D0"/>
    <w:rsid w:val="001A1929"/>
    <w:rsid w:val="001B2A16"/>
    <w:rsid w:val="001B49BE"/>
    <w:rsid w:val="001B5D01"/>
    <w:rsid w:val="001B6EF4"/>
    <w:rsid w:val="001C5B87"/>
    <w:rsid w:val="001D0139"/>
    <w:rsid w:val="001D5835"/>
    <w:rsid w:val="001E117F"/>
    <w:rsid w:val="001E4A84"/>
    <w:rsid w:val="001F3008"/>
    <w:rsid w:val="001F55CF"/>
    <w:rsid w:val="001F682C"/>
    <w:rsid w:val="0020036B"/>
    <w:rsid w:val="002007E6"/>
    <w:rsid w:val="00204CB8"/>
    <w:rsid w:val="00206BB7"/>
    <w:rsid w:val="0020781F"/>
    <w:rsid w:val="0021010F"/>
    <w:rsid w:val="002138D9"/>
    <w:rsid w:val="002141CC"/>
    <w:rsid w:val="00216BBF"/>
    <w:rsid w:val="0022089C"/>
    <w:rsid w:val="00221403"/>
    <w:rsid w:val="002217D3"/>
    <w:rsid w:val="00223371"/>
    <w:rsid w:val="00223D6E"/>
    <w:rsid w:val="00224218"/>
    <w:rsid w:val="00237C7C"/>
    <w:rsid w:val="00242658"/>
    <w:rsid w:val="002428B0"/>
    <w:rsid w:val="002429B3"/>
    <w:rsid w:val="00247CE3"/>
    <w:rsid w:val="00247DEE"/>
    <w:rsid w:val="00257D91"/>
    <w:rsid w:val="00260462"/>
    <w:rsid w:val="002645B8"/>
    <w:rsid w:val="00266495"/>
    <w:rsid w:val="0026717D"/>
    <w:rsid w:val="002717A1"/>
    <w:rsid w:val="00272748"/>
    <w:rsid w:val="00273CB9"/>
    <w:rsid w:val="00274850"/>
    <w:rsid w:val="00275E50"/>
    <w:rsid w:val="0028140B"/>
    <w:rsid w:val="00285E68"/>
    <w:rsid w:val="0028619D"/>
    <w:rsid w:val="00286932"/>
    <w:rsid w:val="00291D9A"/>
    <w:rsid w:val="00293163"/>
    <w:rsid w:val="0029522E"/>
    <w:rsid w:val="00296B60"/>
    <w:rsid w:val="00297982"/>
    <w:rsid w:val="002B0A2B"/>
    <w:rsid w:val="002B35E5"/>
    <w:rsid w:val="002B4200"/>
    <w:rsid w:val="002B547C"/>
    <w:rsid w:val="002B5C9F"/>
    <w:rsid w:val="002B618D"/>
    <w:rsid w:val="002B77AA"/>
    <w:rsid w:val="002C1A11"/>
    <w:rsid w:val="002C224F"/>
    <w:rsid w:val="002C3AE4"/>
    <w:rsid w:val="002C5688"/>
    <w:rsid w:val="002C75DF"/>
    <w:rsid w:val="002D06E4"/>
    <w:rsid w:val="002D4C8E"/>
    <w:rsid w:val="002E16A3"/>
    <w:rsid w:val="002E4E3C"/>
    <w:rsid w:val="002F02F3"/>
    <w:rsid w:val="002F12A3"/>
    <w:rsid w:val="002F2C20"/>
    <w:rsid w:val="002F3973"/>
    <w:rsid w:val="002F448F"/>
    <w:rsid w:val="002F4632"/>
    <w:rsid w:val="002F70BF"/>
    <w:rsid w:val="00301969"/>
    <w:rsid w:val="003104E4"/>
    <w:rsid w:val="003107E0"/>
    <w:rsid w:val="00310E4F"/>
    <w:rsid w:val="0031343C"/>
    <w:rsid w:val="003135AC"/>
    <w:rsid w:val="003155EE"/>
    <w:rsid w:val="00316228"/>
    <w:rsid w:val="0032115F"/>
    <w:rsid w:val="00321CE8"/>
    <w:rsid w:val="00322E8A"/>
    <w:rsid w:val="0032528B"/>
    <w:rsid w:val="00325757"/>
    <w:rsid w:val="0033019E"/>
    <w:rsid w:val="003310C5"/>
    <w:rsid w:val="003334A5"/>
    <w:rsid w:val="00333A95"/>
    <w:rsid w:val="00343B0E"/>
    <w:rsid w:val="00344EE8"/>
    <w:rsid w:val="00345290"/>
    <w:rsid w:val="00345DB5"/>
    <w:rsid w:val="00346886"/>
    <w:rsid w:val="003530C7"/>
    <w:rsid w:val="00353B86"/>
    <w:rsid w:val="003568C7"/>
    <w:rsid w:val="0036103A"/>
    <w:rsid w:val="00362FD2"/>
    <w:rsid w:val="00363B0A"/>
    <w:rsid w:val="003648CC"/>
    <w:rsid w:val="0036703C"/>
    <w:rsid w:val="0036784D"/>
    <w:rsid w:val="00372682"/>
    <w:rsid w:val="00372D60"/>
    <w:rsid w:val="00373564"/>
    <w:rsid w:val="003757FD"/>
    <w:rsid w:val="00380C41"/>
    <w:rsid w:val="00381652"/>
    <w:rsid w:val="00384335"/>
    <w:rsid w:val="00384DDA"/>
    <w:rsid w:val="00384F67"/>
    <w:rsid w:val="00390A6C"/>
    <w:rsid w:val="00390B19"/>
    <w:rsid w:val="00394941"/>
    <w:rsid w:val="00395398"/>
    <w:rsid w:val="00396E00"/>
    <w:rsid w:val="003A08FD"/>
    <w:rsid w:val="003A20EF"/>
    <w:rsid w:val="003A5D06"/>
    <w:rsid w:val="003A7515"/>
    <w:rsid w:val="003B1C02"/>
    <w:rsid w:val="003B2FDA"/>
    <w:rsid w:val="003B4045"/>
    <w:rsid w:val="003B47F5"/>
    <w:rsid w:val="003C0866"/>
    <w:rsid w:val="003C2E87"/>
    <w:rsid w:val="003C4904"/>
    <w:rsid w:val="003C4B9A"/>
    <w:rsid w:val="003C5670"/>
    <w:rsid w:val="003C660F"/>
    <w:rsid w:val="003C6FA3"/>
    <w:rsid w:val="003C741C"/>
    <w:rsid w:val="003D2356"/>
    <w:rsid w:val="003D2459"/>
    <w:rsid w:val="003D2EA5"/>
    <w:rsid w:val="003D3317"/>
    <w:rsid w:val="003D45BD"/>
    <w:rsid w:val="003D76C4"/>
    <w:rsid w:val="003E0C5D"/>
    <w:rsid w:val="003E3533"/>
    <w:rsid w:val="003E67C1"/>
    <w:rsid w:val="003F559A"/>
    <w:rsid w:val="003F76A5"/>
    <w:rsid w:val="004009FF"/>
    <w:rsid w:val="004021AF"/>
    <w:rsid w:val="0040627C"/>
    <w:rsid w:val="00407759"/>
    <w:rsid w:val="00411772"/>
    <w:rsid w:val="004134AD"/>
    <w:rsid w:val="00416435"/>
    <w:rsid w:val="004166E7"/>
    <w:rsid w:val="004201E6"/>
    <w:rsid w:val="004215DC"/>
    <w:rsid w:val="004248FC"/>
    <w:rsid w:val="0043088F"/>
    <w:rsid w:val="004310EF"/>
    <w:rsid w:val="004313BC"/>
    <w:rsid w:val="00431431"/>
    <w:rsid w:val="00433A41"/>
    <w:rsid w:val="00434F0D"/>
    <w:rsid w:val="004366FE"/>
    <w:rsid w:val="00437B8F"/>
    <w:rsid w:val="00441B2A"/>
    <w:rsid w:val="004420D7"/>
    <w:rsid w:val="00443FA2"/>
    <w:rsid w:val="00444701"/>
    <w:rsid w:val="0044541D"/>
    <w:rsid w:val="00446516"/>
    <w:rsid w:val="00446FBF"/>
    <w:rsid w:val="004534C3"/>
    <w:rsid w:val="00453B73"/>
    <w:rsid w:val="0045518E"/>
    <w:rsid w:val="0045654C"/>
    <w:rsid w:val="00460ECF"/>
    <w:rsid w:val="00462CF9"/>
    <w:rsid w:val="0046401A"/>
    <w:rsid w:val="0046425E"/>
    <w:rsid w:val="00465820"/>
    <w:rsid w:val="0048189F"/>
    <w:rsid w:val="004927A8"/>
    <w:rsid w:val="004978F6"/>
    <w:rsid w:val="004A386D"/>
    <w:rsid w:val="004A494C"/>
    <w:rsid w:val="004A6712"/>
    <w:rsid w:val="004B0191"/>
    <w:rsid w:val="004B1244"/>
    <w:rsid w:val="004B16D9"/>
    <w:rsid w:val="004B18DE"/>
    <w:rsid w:val="004B4A42"/>
    <w:rsid w:val="004C1479"/>
    <w:rsid w:val="004C2399"/>
    <w:rsid w:val="004C4EAB"/>
    <w:rsid w:val="004C6E81"/>
    <w:rsid w:val="004D14BB"/>
    <w:rsid w:val="004D6C7F"/>
    <w:rsid w:val="004E305B"/>
    <w:rsid w:val="004E3200"/>
    <w:rsid w:val="004E35E4"/>
    <w:rsid w:val="004E3E3D"/>
    <w:rsid w:val="004E5C2B"/>
    <w:rsid w:val="004E7448"/>
    <w:rsid w:val="004F253B"/>
    <w:rsid w:val="004F396A"/>
    <w:rsid w:val="004F4B1C"/>
    <w:rsid w:val="004F59B7"/>
    <w:rsid w:val="004F72E2"/>
    <w:rsid w:val="004F766E"/>
    <w:rsid w:val="00500FF4"/>
    <w:rsid w:val="005013F2"/>
    <w:rsid w:val="00502052"/>
    <w:rsid w:val="00502836"/>
    <w:rsid w:val="00503B0C"/>
    <w:rsid w:val="00504A4A"/>
    <w:rsid w:val="005053EA"/>
    <w:rsid w:val="00505D98"/>
    <w:rsid w:val="005066DA"/>
    <w:rsid w:val="00507EE9"/>
    <w:rsid w:val="00511348"/>
    <w:rsid w:val="00515BF5"/>
    <w:rsid w:val="0051747F"/>
    <w:rsid w:val="00517D0E"/>
    <w:rsid w:val="00520B6C"/>
    <w:rsid w:val="005227BD"/>
    <w:rsid w:val="00522C94"/>
    <w:rsid w:val="005302C7"/>
    <w:rsid w:val="00531464"/>
    <w:rsid w:val="00533CFF"/>
    <w:rsid w:val="00533FBB"/>
    <w:rsid w:val="00535E81"/>
    <w:rsid w:val="00537677"/>
    <w:rsid w:val="00542824"/>
    <w:rsid w:val="0054299A"/>
    <w:rsid w:val="00542D7A"/>
    <w:rsid w:val="00543D92"/>
    <w:rsid w:val="00547968"/>
    <w:rsid w:val="00547EB4"/>
    <w:rsid w:val="00550446"/>
    <w:rsid w:val="00552353"/>
    <w:rsid w:val="00554213"/>
    <w:rsid w:val="00555369"/>
    <w:rsid w:val="00556FE5"/>
    <w:rsid w:val="005604AF"/>
    <w:rsid w:val="005614F5"/>
    <w:rsid w:val="00561739"/>
    <w:rsid w:val="0056284F"/>
    <w:rsid w:val="00564A08"/>
    <w:rsid w:val="005664F2"/>
    <w:rsid w:val="00570389"/>
    <w:rsid w:val="005707CD"/>
    <w:rsid w:val="0057298F"/>
    <w:rsid w:val="00574FC7"/>
    <w:rsid w:val="00576EE9"/>
    <w:rsid w:val="005773A4"/>
    <w:rsid w:val="00581CF4"/>
    <w:rsid w:val="00587F61"/>
    <w:rsid w:val="00590045"/>
    <w:rsid w:val="005917EB"/>
    <w:rsid w:val="00594EA3"/>
    <w:rsid w:val="00596187"/>
    <w:rsid w:val="00597693"/>
    <w:rsid w:val="005A1D0C"/>
    <w:rsid w:val="005A2195"/>
    <w:rsid w:val="005A509A"/>
    <w:rsid w:val="005A5F49"/>
    <w:rsid w:val="005B0AEA"/>
    <w:rsid w:val="005B63FC"/>
    <w:rsid w:val="005C0734"/>
    <w:rsid w:val="005C36AC"/>
    <w:rsid w:val="005C4116"/>
    <w:rsid w:val="005C4646"/>
    <w:rsid w:val="005C78B6"/>
    <w:rsid w:val="005D4144"/>
    <w:rsid w:val="005D56A7"/>
    <w:rsid w:val="005D5C93"/>
    <w:rsid w:val="005E48DF"/>
    <w:rsid w:val="005E4EED"/>
    <w:rsid w:val="005E5EB8"/>
    <w:rsid w:val="005F574C"/>
    <w:rsid w:val="00600966"/>
    <w:rsid w:val="00600B21"/>
    <w:rsid w:val="00607F0E"/>
    <w:rsid w:val="0061102F"/>
    <w:rsid w:val="00611D99"/>
    <w:rsid w:val="00614B0D"/>
    <w:rsid w:val="00617BBF"/>
    <w:rsid w:val="006220FA"/>
    <w:rsid w:val="00627BA2"/>
    <w:rsid w:val="0063420E"/>
    <w:rsid w:val="00634AD4"/>
    <w:rsid w:val="0063591D"/>
    <w:rsid w:val="00636BA6"/>
    <w:rsid w:val="00645CE3"/>
    <w:rsid w:val="006460A5"/>
    <w:rsid w:val="006511FA"/>
    <w:rsid w:val="00652B5F"/>
    <w:rsid w:val="00653501"/>
    <w:rsid w:val="006566A4"/>
    <w:rsid w:val="00656DEB"/>
    <w:rsid w:val="00660C7D"/>
    <w:rsid w:val="00661BC7"/>
    <w:rsid w:val="00663065"/>
    <w:rsid w:val="006727C9"/>
    <w:rsid w:val="00673356"/>
    <w:rsid w:val="00680723"/>
    <w:rsid w:val="00681336"/>
    <w:rsid w:val="006819A1"/>
    <w:rsid w:val="00682B8F"/>
    <w:rsid w:val="00682FF7"/>
    <w:rsid w:val="00684302"/>
    <w:rsid w:val="00685A71"/>
    <w:rsid w:val="006878C1"/>
    <w:rsid w:val="0069063C"/>
    <w:rsid w:val="00690F92"/>
    <w:rsid w:val="00691F5F"/>
    <w:rsid w:val="00693CFD"/>
    <w:rsid w:val="006945B0"/>
    <w:rsid w:val="006A428F"/>
    <w:rsid w:val="006A47DA"/>
    <w:rsid w:val="006A502E"/>
    <w:rsid w:val="006A6E4F"/>
    <w:rsid w:val="006B09AB"/>
    <w:rsid w:val="006B2BFF"/>
    <w:rsid w:val="006B30AA"/>
    <w:rsid w:val="006B343A"/>
    <w:rsid w:val="006B7958"/>
    <w:rsid w:val="006C6EB9"/>
    <w:rsid w:val="006D139A"/>
    <w:rsid w:val="006D1EB9"/>
    <w:rsid w:val="006D33E3"/>
    <w:rsid w:val="006D397C"/>
    <w:rsid w:val="006D3D7F"/>
    <w:rsid w:val="006D5FAE"/>
    <w:rsid w:val="006D7AE7"/>
    <w:rsid w:val="006E02B0"/>
    <w:rsid w:val="006E5EC2"/>
    <w:rsid w:val="006E7113"/>
    <w:rsid w:val="006F26E2"/>
    <w:rsid w:val="006F4B7F"/>
    <w:rsid w:val="006F69C8"/>
    <w:rsid w:val="00702EC4"/>
    <w:rsid w:val="0070318E"/>
    <w:rsid w:val="0070482D"/>
    <w:rsid w:val="00704DCD"/>
    <w:rsid w:val="0070512F"/>
    <w:rsid w:val="00706391"/>
    <w:rsid w:val="00710AB2"/>
    <w:rsid w:val="007152E5"/>
    <w:rsid w:val="0071650B"/>
    <w:rsid w:val="00716B1D"/>
    <w:rsid w:val="0072139B"/>
    <w:rsid w:val="00726C9B"/>
    <w:rsid w:val="007300EF"/>
    <w:rsid w:val="00730C09"/>
    <w:rsid w:val="0073351B"/>
    <w:rsid w:val="007338BF"/>
    <w:rsid w:val="00737849"/>
    <w:rsid w:val="0074040D"/>
    <w:rsid w:val="0074056F"/>
    <w:rsid w:val="00740ED4"/>
    <w:rsid w:val="00752750"/>
    <w:rsid w:val="00753ACD"/>
    <w:rsid w:val="00755451"/>
    <w:rsid w:val="007558A9"/>
    <w:rsid w:val="0075725F"/>
    <w:rsid w:val="00762463"/>
    <w:rsid w:val="00762814"/>
    <w:rsid w:val="00767206"/>
    <w:rsid w:val="00767802"/>
    <w:rsid w:val="00770368"/>
    <w:rsid w:val="00771EF0"/>
    <w:rsid w:val="0077248B"/>
    <w:rsid w:val="00775AEC"/>
    <w:rsid w:val="0078039A"/>
    <w:rsid w:val="00781D59"/>
    <w:rsid w:val="00785689"/>
    <w:rsid w:val="007912BE"/>
    <w:rsid w:val="007915DB"/>
    <w:rsid w:val="007A02F8"/>
    <w:rsid w:val="007A2D11"/>
    <w:rsid w:val="007A50D4"/>
    <w:rsid w:val="007A5D38"/>
    <w:rsid w:val="007B19EA"/>
    <w:rsid w:val="007B46A4"/>
    <w:rsid w:val="007B5EA5"/>
    <w:rsid w:val="007B7BCB"/>
    <w:rsid w:val="007C1CBA"/>
    <w:rsid w:val="007C22AC"/>
    <w:rsid w:val="007C5834"/>
    <w:rsid w:val="007C5D2A"/>
    <w:rsid w:val="007C6BD1"/>
    <w:rsid w:val="007D3F96"/>
    <w:rsid w:val="007D5C44"/>
    <w:rsid w:val="007D735B"/>
    <w:rsid w:val="007E0E63"/>
    <w:rsid w:val="007E190D"/>
    <w:rsid w:val="007E2504"/>
    <w:rsid w:val="007E2C1B"/>
    <w:rsid w:val="007E4457"/>
    <w:rsid w:val="007E567E"/>
    <w:rsid w:val="007E645C"/>
    <w:rsid w:val="00805A27"/>
    <w:rsid w:val="00812031"/>
    <w:rsid w:val="00813496"/>
    <w:rsid w:val="00815BF2"/>
    <w:rsid w:val="00815FF5"/>
    <w:rsid w:val="008179F9"/>
    <w:rsid w:val="008221A0"/>
    <w:rsid w:val="008227B1"/>
    <w:rsid w:val="008234B2"/>
    <w:rsid w:val="0082596A"/>
    <w:rsid w:val="00825E3F"/>
    <w:rsid w:val="00825F65"/>
    <w:rsid w:val="008277DA"/>
    <w:rsid w:val="00832A74"/>
    <w:rsid w:val="008367AD"/>
    <w:rsid w:val="008409DB"/>
    <w:rsid w:val="008419F1"/>
    <w:rsid w:val="00843661"/>
    <w:rsid w:val="0086354C"/>
    <w:rsid w:val="008640F8"/>
    <w:rsid w:val="00866A15"/>
    <w:rsid w:val="00871FA0"/>
    <w:rsid w:val="008742EE"/>
    <w:rsid w:val="00875845"/>
    <w:rsid w:val="008758B4"/>
    <w:rsid w:val="00876413"/>
    <w:rsid w:val="00880A2C"/>
    <w:rsid w:val="00881762"/>
    <w:rsid w:val="008829D4"/>
    <w:rsid w:val="00882ECC"/>
    <w:rsid w:val="008872E1"/>
    <w:rsid w:val="008876BE"/>
    <w:rsid w:val="00890B1D"/>
    <w:rsid w:val="008914C7"/>
    <w:rsid w:val="008A18E8"/>
    <w:rsid w:val="008A27BF"/>
    <w:rsid w:val="008A67E0"/>
    <w:rsid w:val="008B2DFB"/>
    <w:rsid w:val="008C06E4"/>
    <w:rsid w:val="008C09C2"/>
    <w:rsid w:val="008C1B0A"/>
    <w:rsid w:val="008C3249"/>
    <w:rsid w:val="008C68F0"/>
    <w:rsid w:val="008C7525"/>
    <w:rsid w:val="008D0AF4"/>
    <w:rsid w:val="008D326B"/>
    <w:rsid w:val="008D6A16"/>
    <w:rsid w:val="008E46E3"/>
    <w:rsid w:val="008E645B"/>
    <w:rsid w:val="008E6AC4"/>
    <w:rsid w:val="008E6B4C"/>
    <w:rsid w:val="008E6CF1"/>
    <w:rsid w:val="008E7B3D"/>
    <w:rsid w:val="008E7D9D"/>
    <w:rsid w:val="008E7E92"/>
    <w:rsid w:val="008F2282"/>
    <w:rsid w:val="008F5DE7"/>
    <w:rsid w:val="008F6824"/>
    <w:rsid w:val="008F6C2E"/>
    <w:rsid w:val="008F7D44"/>
    <w:rsid w:val="0090625A"/>
    <w:rsid w:val="00907E96"/>
    <w:rsid w:val="0091070B"/>
    <w:rsid w:val="00910F5C"/>
    <w:rsid w:val="00912D67"/>
    <w:rsid w:val="00915B2A"/>
    <w:rsid w:val="00916652"/>
    <w:rsid w:val="009166E4"/>
    <w:rsid w:val="00920BB9"/>
    <w:rsid w:val="00926703"/>
    <w:rsid w:val="00933794"/>
    <w:rsid w:val="00935789"/>
    <w:rsid w:val="00937B8A"/>
    <w:rsid w:val="009406F6"/>
    <w:rsid w:val="009445E9"/>
    <w:rsid w:val="00944B79"/>
    <w:rsid w:val="00945882"/>
    <w:rsid w:val="009502C1"/>
    <w:rsid w:val="009534B8"/>
    <w:rsid w:val="009562D3"/>
    <w:rsid w:val="00961181"/>
    <w:rsid w:val="0096119F"/>
    <w:rsid w:val="00964F20"/>
    <w:rsid w:val="00965A9C"/>
    <w:rsid w:val="00966E3E"/>
    <w:rsid w:val="009675C7"/>
    <w:rsid w:val="00967BC2"/>
    <w:rsid w:val="0097204B"/>
    <w:rsid w:val="00972288"/>
    <w:rsid w:val="00976247"/>
    <w:rsid w:val="009837BB"/>
    <w:rsid w:val="009858B6"/>
    <w:rsid w:val="0098640D"/>
    <w:rsid w:val="009905A7"/>
    <w:rsid w:val="00994B86"/>
    <w:rsid w:val="009A4DFC"/>
    <w:rsid w:val="009A5DDC"/>
    <w:rsid w:val="009A6621"/>
    <w:rsid w:val="009B0DEA"/>
    <w:rsid w:val="009B5998"/>
    <w:rsid w:val="009C0634"/>
    <w:rsid w:val="009C24B6"/>
    <w:rsid w:val="009C2CAE"/>
    <w:rsid w:val="009C5265"/>
    <w:rsid w:val="009C6160"/>
    <w:rsid w:val="009C6BF3"/>
    <w:rsid w:val="009C7466"/>
    <w:rsid w:val="009C7E4D"/>
    <w:rsid w:val="009D33A2"/>
    <w:rsid w:val="009D395B"/>
    <w:rsid w:val="009D5A92"/>
    <w:rsid w:val="009D623B"/>
    <w:rsid w:val="009D6312"/>
    <w:rsid w:val="009E4060"/>
    <w:rsid w:val="009E528A"/>
    <w:rsid w:val="009F10A5"/>
    <w:rsid w:val="009F2677"/>
    <w:rsid w:val="009F3D0B"/>
    <w:rsid w:val="009F3D23"/>
    <w:rsid w:val="00A00A5E"/>
    <w:rsid w:val="00A04635"/>
    <w:rsid w:val="00A04F4D"/>
    <w:rsid w:val="00A07B36"/>
    <w:rsid w:val="00A106E7"/>
    <w:rsid w:val="00A12CDA"/>
    <w:rsid w:val="00A15965"/>
    <w:rsid w:val="00A16004"/>
    <w:rsid w:val="00A23116"/>
    <w:rsid w:val="00A2573D"/>
    <w:rsid w:val="00A26B05"/>
    <w:rsid w:val="00A35160"/>
    <w:rsid w:val="00A36300"/>
    <w:rsid w:val="00A41985"/>
    <w:rsid w:val="00A41CF0"/>
    <w:rsid w:val="00A4278A"/>
    <w:rsid w:val="00A50D75"/>
    <w:rsid w:val="00A5160D"/>
    <w:rsid w:val="00A55BC8"/>
    <w:rsid w:val="00A56DA4"/>
    <w:rsid w:val="00A56FA8"/>
    <w:rsid w:val="00A6209D"/>
    <w:rsid w:val="00A65952"/>
    <w:rsid w:val="00A661E2"/>
    <w:rsid w:val="00A66BBD"/>
    <w:rsid w:val="00A67B41"/>
    <w:rsid w:val="00A67C80"/>
    <w:rsid w:val="00A75B1A"/>
    <w:rsid w:val="00A77112"/>
    <w:rsid w:val="00A8018E"/>
    <w:rsid w:val="00A81885"/>
    <w:rsid w:val="00A82815"/>
    <w:rsid w:val="00A835E4"/>
    <w:rsid w:val="00A853EE"/>
    <w:rsid w:val="00A909AC"/>
    <w:rsid w:val="00A95CDF"/>
    <w:rsid w:val="00A9700C"/>
    <w:rsid w:val="00A97355"/>
    <w:rsid w:val="00AA09B3"/>
    <w:rsid w:val="00AA2871"/>
    <w:rsid w:val="00AA48C4"/>
    <w:rsid w:val="00AA5E03"/>
    <w:rsid w:val="00AB07BE"/>
    <w:rsid w:val="00AB0E8D"/>
    <w:rsid w:val="00AB353A"/>
    <w:rsid w:val="00AD170F"/>
    <w:rsid w:val="00AD30F5"/>
    <w:rsid w:val="00AD32AD"/>
    <w:rsid w:val="00AD5142"/>
    <w:rsid w:val="00AD5A0D"/>
    <w:rsid w:val="00AD67A0"/>
    <w:rsid w:val="00AD7DB4"/>
    <w:rsid w:val="00AE3E47"/>
    <w:rsid w:val="00AE46D6"/>
    <w:rsid w:val="00AF19C2"/>
    <w:rsid w:val="00AF27DE"/>
    <w:rsid w:val="00AF6ABE"/>
    <w:rsid w:val="00AF6F21"/>
    <w:rsid w:val="00B00561"/>
    <w:rsid w:val="00B015E3"/>
    <w:rsid w:val="00B03582"/>
    <w:rsid w:val="00B03A56"/>
    <w:rsid w:val="00B0491E"/>
    <w:rsid w:val="00B07509"/>
    <w:rsid w:val="00B10371"/>
    <w:rsid w:val="00B12988"/>
    <w:rsid w:val="00B1701E"/>
    <w:rsid w:val="00B20B5C"/>
    <w:rsid w:val="00B20F5A"/>
    <w:rsid w:val="00B21C69"/>
    <w:rsid w:val="00B229F4"/>
    <w:rsid w:val="00B23114"/>
    <w:rsid w:val="00B25656"/>
    <w:rsid w:val="00B31029"/>
    <w:rsid w:val="00B334C3"/>
    <w:rsid w:val="00B33624"/>
    <w:rsid w:val="00B37298"/>
    <w:rsid w:val="00B513B7"/>
    <w:rsid w:val="00B514DA"/>
    <w:rsid w:val="00B5154A"/>
    <w:rsid w:val="00B52735"/>
    <w:rsid w:val="00B55215"/>
    <w:rsid w:val="00B61696"/>
    <w:rsid w:val="00B6216A"/>
    <w:rsid w:val="00B62C8F"/>
    <w:rsid w:val="00B63298"/>
    <w:rsid w:val="00B63EC8"/>
    <w:rsid w:val="00B64195"/>
    <w:rsid w:val="00B65A22"/>
    <w:rsid w:val="00B67CB7"/>
    <w:rsid w:val="00B70FCB"/>
    <w:rsid w:val="00B73EEA"/>
    <w:rsid w:val="00B76D55"/>
    <w:rsid w:val="00B83114"/>
    <w:rsid w:val="00B83C9B"/>
    <w:rsid w:val="00B922F3"/>
    <w:rsid w:val="00B92A4F"/>
    <w:rsid w:val="00B92E57"/>
    <w:rsid w:val="00B93EC1"/>
    <w:rsid w:val="00B94B68"/>
    <w:rsid w:val="00B958E8"/>
    <w:rsid w:val="00B96F97"/>
    <w:rsid w:val="00B973D5"/>
    <w:rsid w:val="00B97496"/>
    <w:rsid w:val="00B9753F"/>
    <w:rsid w:val="00BA0078"/>
    <w:rsid w:val="00BA12BD"/>
    <w:rsid w:val="00BA2F2C"/>
    <w:rsid w:val="00BA5827"/>
    <w:rsid w:val="00BA654A"/>
    <w:rsid w:val="00BB61A2"/>
    <w:rsid w:val="00BC19AF"/>
    <w:rsid w:val="00BC33DB"/>
    <w:rsid w:val="00BC7D5F"/>
    <w:rsid w:val="00BD0BE1"/>
    <w:rsid w:val="00BD1792"/>
    <w:rsid w:val="00BD2BB6"/>
    <w:rsid w:val="00BD2D13"/>
    <w:rsid w:val="00BD4EC8"/>
    <w:rsid w:val="00BE3BB2"/>
    <w:rsid w:val="00BE5BD2"/>
    <w:rsid w:val="00BE6D19"/>
    <w:rsid w:val="00BE7E29"/>
    <w:rsid w:val="00BF0C0A"/>
    <w:rsid w:val="00BF255C"/>
    <w:rsid w:val="00BF4139"/>
    <w:rsid w:val="00BF43B4"/>
    <w:rsid w:val="00BF5089"/>
    <w:rsid w:val="00BF79D0"/>
    <w:rsid w:val="00BF7AFE"/>
    <w:rsid w:val="00C0202A"/>
    <w:rsid w:val="00C02F36"/>
    <w:rsid w:val="00C05BBC"/>
    <w:rsid w:val="00C100F2"/>
    <w:rsid w:val="00C12034"/>
    <w:rsid w:val="00C16853"/>
    <w:rsid w:val="00C17FA3"/>
    <w:rsid w:val="00C23DAA"/>
    <w:rsid w:val="00C337E2"/>
    <w:rsid w:val="00C36339"/>
    <w:rsid w:val="00C41073"/>
    <w:rsid w:val="00C411E2"/>
    <w:rsid w:val="00C428FC"/>
    <w:rsid w:val="00C45198"/>
    <w:rsid w:val="00C46A01"/>
    <w:rsid w:val="00C55BEE"/>
    <w:rsid w:val="00C5658B"/>
    <w:rsid w:val="00C57F11"/>
    <w:rsid w:val="00C60F91"/>
    <w:rsid w:val="00C61BFB"/>
    <w:rsid w:val="00C67A1B"/>
    <w:rsid w:val="00C72D7F"/>
    <w:rsid w:val="00C763AF"/>
    <w:rsid w:val="00C771E9"/>
    <w:rsid w:val="00C810F1"/>
    <w:rsid w:val="00C83535"/>
    <w:rsid w:val="00C838B8"/>
    <w:rsid w:val="00C83CB4"/>
    <w:rsid w:val="00C85F09"/>
    <w:rsid w:val="00C870CB"/>
    <w:rsid w:val="00C926F7"/>
    <w:rsid w:val="00C937B6"/>
    <w:rsid w:val="00C93ED9"/>
    <w:rsid w:val="00C940C8"/>
    <w:rsid w:val="00CA0DF2"/>
    <w:rsid w:val="00CA30B9"/>
    <w:rsid w:val="00CA5B91"/>
    <w:rsid w:val="00CA5D9B"/>
    <w:rsid w:val="00CA5ED3"/>
    <w:rsid w:val="00CA6031"/>
    <w:rsid w:val="00CA6535"/>
    <w:rsid w:val="00CB076A"/>
    <w:rsid w:val="00CB2ECD"/>
    <w:rsid w:val="00CB487C"/>
    <w:rsid w:val="00CB6737"/>
    <w:rsid w:val="00CC68F0"/>
    <w:rsid w:val="00CD2401"/>
    <w:rsid w:val="00CD343B"/>
    <w:rsid w:val="00CD729E"/>
    <w:rsid w:val="00CE236A"/>
    <w:rsid w:val="00CF0519"/>
    <w:rsid w:val="00CF120B"/>
    <w:rsid w:val="00CF1878"/>
    <w:rsid w:val="00CF31EB"/>
    <w:rsid w:val="00D00C74"/>
    <w:rsid w:val="00D00CEE"/>
    <w:rsid w:val="00D0356F"/>
    <w:rsid w:val="00D05283"/>
    <w:rsid w:val="00D10D01"/>
    <w:rsid w:val="00D1763E"/>
    <w:rsid w:val="00D256C3"/>
    <w:rsid w:val="00D25DFB"/>
    <w:rsid w:val="00D26048"/>
    <w:rsid w:val="00D2682E"/>
    <w:rsid w:val="00D26CD5"/>
    <w:rsid w:val="00D300C6"/>
    <w:rsid w:val="00D35F3C"/>
    <w:rsid w:val="00D45071"/>
    <w:rsid w:val="00D50AD8"/>
    <w:rsid w:val="00D519EA"/>
    <w:rsid w:val="00D52556"/>
    <w:rsid w:val="00D5281E"/>
    <w:rsid w:val="00D53089"/>
    <w:rsid w:val="00D60E1A"/>
    <w:rsid w:val="00D619CA"/>
    <w:rsid w:val="00D62581"/>
    <w:rsid w:val="00D63C3F"/>
    <w:rsid w:val="00D64BB6"/>
    <w:rsid w:val="00D702B4"/>
    <w:rsid w:val="00D75022"/>
    <w:rsid w:val="00D760A9"/>
    <w:rsid w:val="00D77864"/>
    <w:rsid w:val="00D8003C"/>
    <w:rsid w:val="00D81616"/>
    <w:rsid w:val="00D83397"/>
    <w:rsid w:val="00D86166"/>
    <w:rsid w:val="00D86181"/>
    <w:rsid w:val="00D8740C"/>
    <w:rsid w:val="00D877D4"/>
    <w:rsid w:val="00D90EAA"/>
    <w:rsid w:val="00D95323"/>
    <w:rsid w:val="00D974A4"/>
    <w:rsid w:val="00D97CE4"/>
    <w:rsid w:val="00DA1238"/>
    <w:rsid w:val="00DA2F2E"/>
    <w:rsid w:val="00DA651B"/>
    <w:rsid w:val="00DA7BB4"/>
    <w:rsid w:val="00DB0B2D"/>
    <w:rsid w:val="00DB1507"/>
    <w:rsid w:val="00DB5EB5"/>
    <w:rsid w:val="00DB63F3"/>
    <w:rsid w:val="00DC00E8"/>
    <w:rsid w:val="00DC3DE6"/>
    <w:rsid w:val="00DC4968"/>
    <w:rsid w:val="00DC7BC7"/>
    <w:rsid w:val="00DD1729"/>
    <w:rsid w:val="00DD243B"/>
    <w:rsid w:val="00DD39CA"/>
    <w:rsid w:val="00DD3C87"/>
    <w:rsid w:val="00DD4514"/>
    <w:rsid w:val="00DD46D4"/>
    <w:rsid w:val="00DD5E7A"/>
    <w:rsid w:val="00DD5E91"/>
    <w:rsid w:val="00DD6F83"/>
    <w:rsid w:val="00DD776E"/>
    <w:rsid w:val="00DE1019"/>
    <w:rsid w:val="00DE24B3"/>
    <w:rsid w:val="00DE6EE4"/>
    <w:rsid w:val="00DE7BCA"/>
    <w:rsid w:val="00DF1602"/>
    <w:rsid w:val="00DF1797"/>
    <w:rsid w:val="00DF1D9F"/>
    <w:rsid w:val="00DF21B9"/>
    <w:rsid w:val="00DF22A0"/>
    <w:rsid w:val="00DF314C"/>
    <w:rsid w:val="00DF5554"/>
    <w:rsid w:val="00DF5993"/>
    <w:rsid w:val="00DF5F8F"/>
    <w:rsid w:val="00E0061E"/>
    <w:rsid w:val="00E00846"/>
    <w:rsid w:val="00E03640"/>
    <w:rsid w:val="00E05B44"/>
    <w:rsid w:val="00E109CA"/>
    <w:rsid w:val="00E12B34"/>
    <w:rsid w:val="00E1300B"/>
    <w:rsid w:val="00E13454"/>
    <w:rsid w:val="00E14BA7"/>
    <w:rsid w:val="00E16B70"/>
    <w:rsid w:val="00E16DDA"/>
    <w:rsid w:val="00E21B57"/>
    <w:rsid w:val="00E26B6A"/>
    <w:rsid w:val="00E27522"/>
    <w:rsid w:val="00E3073A"/>
    <w:rsid w:val="00E3132E"/>
    <w:rsid w:val="00E31FCC"/>
    <w:rsid w:val="00E32E59"/>
    <w:rsid w:val="00E353BA"/>
    <w:rsid w:val="00E362ED"/>
    <w:rsid w:val="00E372B9"/>
    <w:rsid w:val="00E375D5"/>
    <w:rsid w:val="00E406C3"/>
    <w:rsid w:val="00E40944"/>
    <w:rsid w:val="00E435CC"/>
    <w:rsid w:val="00E47A68"/>
    <w:rsid w:val="00E53948"/>
    <w:rsid w:val="00E54F9E"/>
    <w:rsid w:val="00E5522B"/>
    <w:rsid w:val="00E56094"/>
    <w:rsid w:val="00E56F0F"/>
    <w:rsid w:val="00E61432"/>
    <w:rsid w:val="00E626D3"/>
    <w:rsid w:val="00E6733B"/>
    <w:rsid w:val="00E70A92"/>
    <w:rsid w:val="00E73972"/>
    <w:rsid w:val="00E77276"/>
    <w:rsid w:val="00E80578"/>
    <w:rsid w:val="00E83133"/>
    <w:rsid w:val="00E842B7"/>
    <w:rsid w:val="00E85F43"/>
    <w:rsid w:val="00E932D5"/>
    <w:rsid w:val="00E9349E"/>
    <w:rsid w:val="00E93A8C"/>
    <w:rsid w:val="00E941A4"/>
    <w:rsid w:val="00E9753C"/>
    <w:rsid w:val="00EA00B2"/>
    <w:rsid w:val="00EA0CA7"/>
    <w:rsid w:val="00EB0CB0"/>
    <w:rsid w:val="00EB4E43"/>
    <w:rsid w:val="00EB5000"/>
    <w:rsid w:val="00EB6925"/>
    <w:rsid w:val="00EB7787"/>
    <w:rsid w:val="00EB7E7C"/>
    <w:rsid w:val="00EB7FCE"/>
    <w:rsid w:val="00EC31E2"/>
    <w:rsid w:val="00EC3B07"/>
    <w:rsid w:val="00EC43BD"/>
    <w:rsid w:val="00EC4435"/>
    <w:rsid w:val="00EC4E74"/>
    <w:rsid w:val="00EC6830"/>
    <w:rsid w:val="00ED0AA5"/>
    <w:rsid w:val="00ED1C45"/>
    <w:rsid w:val="00ED2776"/>
    <w:rsid w:val="00ED3952"/>
    <w:rsid w:val="00ED672E"/>
    <w:rsid w:val="00ED7900"/>
    <w:rsid w:val="00EE0528"/>
    <w:rsid w:val="00EE0AC9"/>
    <w:rsid w:val="00EE25B5"/>
    <w:rsid w:val="00EE438B"/>
    <w:rsid w:val="00EE4A91"/>
    <w:rsid w:val="00EE5E22"/>
    <w:rsid w:val="00EE6800"/>
    <w:rsid w:val="00EE6C0D"/>
    <w:rsid w:val="00EE7914"/>
    <w:rsid w:val="00EF06D5"/>
    <w:rsid w:val="00EF5F3F"/>
    <w:rsid w:val="00EF79B6"/>
    <w:rsid w:val="00F02C10"/>
    <w:rsid w:val="00F03127"/>
    <w:rsid w:val="00F0348F"/>
    <w:rsid w:val="00F0391C"/>
    <w:rsid w:val="00F03B86"/>
    <w:rsid w:val="00F0609D"/>
    <w:rsid w:val="00F068AF"/>
    <w:rsid w:val="00F06E53"/>
    <w:rsid w:val="00F078A4"/>
    <w:rsid w:val="00F078F8"/>
    <w:rsid w:val="00F11B0D"/>
    <w:rsid w:val="00F11F5B"/>
    <w:rsid w:val="00F120CC"/>
    <w:rsid w:val="00F16DEB"/>
    <w:rsid w:val="00F20FAF"/>
    <w:rsid w:val="00F220B4"/>
    <w:rsid w:val="00F224E2"/>
    <w:rsid w:val="00F26F60"/>
    <w:rsid w:val="00F336DA"/>
    <w:rsid w:val="00F350A6"/>
    <w:rsid w:val="00F35ABB"/>
    <w:rsid w:val="00F35DAC"/>
    <w:rsid w:val="00F40526"/>
    <w:rsid w:val="00F40D33"/>
    <w:rsid w:val="00F40D58"/>
    <w:rsid w:val="00F436A2"/>
    <w:rsid w:val="00F43E04"/>
    <w:rsid w:val="00F47B8D"/>
    <w:rsid w:val="00F50581"/>
    <w:rsid w:val="00F512DA"/>
    <w:rsid w:val="00F54EDD"/>
    <w:rsid w:val="00F5505E"/>
    <w:rsid w:val="00F55BE0"/>
    <w:rsid w:val="00F56ADC"/>
    <w:rsid w:val="00F602B4"/>
    <w:rsid w:val="00F631FA"/>
    <w:rsid w:val="00F63286"/>
    <w:rsid w:val="00F649AA"/>
    <w:rsid w:val="00F64A05"/>
    <w:rsid w:val="00F65D23"/>
    <w:rsid w:val="00F673A3"/>
    <w:rsid w:val="00F70915"/>
    <w:rsid w:val="00F720DF"/>
    <w:rsid w:val="00F77D8E"/>
    <w:rsid w:val="00F80A5A"/>
    <w:rsid w:val="00F8299A"/>
    <w:rsid w:val="00F82A87"/>
    <w:rsid w:val="00F83C37"/>
    <w:rsid w:val="00F84326"/>
    <w:rsid w:val="00F84445"/>
    <w:rsid w:val="00F85A6D"/>
    <w:rsid w:val="00F85EF3"/>
    <w:rsid w:val="00F87291"/>
    <w:rsid w:val="00F905A7"/>
    <w:rsid w:val="00F9152B"/>
    <w:rsid w:val="00F92C89"/>
    <w:rsid w:val="00F931CA"/>
    <w:rsid w:val="00F946E7"/>
    <w:rsid w:val="00F9553A"/>
    <w:rsid w:val="00F9662D"/>
    <w:rsid w:val="00F97CA1"/>
    <w:rsid w:val="00FA1FBB"/>
    <w:rsid w:val="00FA369E"/>
    <w:rsid w:val="00FA70D6"/>
    <w:rsid w:val="00FA76DF"/>
    <w:rsid w:val="00FB38D9"/>
    <w:rsid w:val="00FB3C0A"/>
    <w:rsid w:val="00FB53A9"/>
    <w:rsid w:val="00FB5A8E"/>
    <w:rsid w:val="00FB5DE8"/>
    <w:rsid w:val="00FB669D"/>
    <w:rsid w:val="00FB72CC"/>
    <w:rsid w:val="00FB782D"/>
    <w:rsid w:val="00FC18DF"/>
    <w:rsid w:val="00FC2578"/>
    <w:rsid w:val="00FC2B70"/>
    <w:rsid w:val="00FC32AE"/>
    <w:rsid w:val="00FC5222"/>
    <w:rsid w:val="00FC6250"/>
    <w:rsid w:val="00FD2229"/>
    <w:rsid w:val="00FD34FB"/>
    <w:rsid w:val="00FD35E9"/>
    <w:rsid w:val="00FD5AD7"/>
    <w:rsid w:val="00FE18F5"/>
    <w:rsid w:val="00FE1CCA"/>
    <w:rsid w:val="00FE7F8A"/>
    <w:rsid w:val="00FF4F93"/>
    <w:rsid w:val="00FF713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F7EBA-4C8F-48E7-AAD5-583371F1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24</TotalTime>
  <Pages>3</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GL Financial Reporting - Cut-Off Period</dc:subject>
  <dc:creator>DCP</dc:creator>
  <cp:keywords>1.0</cp:keywords>
  <dc:description>This service pack provides the ability to print GL financial reports up to a specific cut-off period.</dc:description>
  <cp:lastModifiedBy>Penfold, Dan</cp:lastModifiedBy>
  <cp:revision>7</cp:revision>
  <cp:lastPrinted>2002-03-05T14:24:00Z</cp:lastPrinted>
  <dcterms:created xsi:type="dcterms:W3CDTF">2014-09-09T13:16:00Z</dcterms:created>
  <dcterms:modified xsi:type="dcterms:W3CDTF">2014-09-10T08:35:00Z</dcterms:modified>
</cp:coreProperties>
</file>