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2B7" w:rsidRDefault="00F03F02">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7608C2">
      <w:pPr>
        <w:pStyle w:val="Title"/>
      </w:pPr>
      <w:r>
        <w:t>Service Pack Note</w:t>
      </w:r>
    </w:p>
    <w:p w:rsidR="00E842B7" w:rsidRDefault="00E842B7"/>
    <w:p w:rsidR="00E842B7" w:rsidRDefault="00E842B7"/>
    <w:p w:rsidR="00E842B7" w:rsidRDefault="006733C5">
      <w:pPr>
        <w:pStyle w:val="Title"/>
      </w:pPr>
      <w:fldSimple w:instr=" SUBJECT  \* MERGEFORMAT ">
        <w:r w:rsidR="003C548A">
          <w:t>Global 3000 General Ledger - Journal Entry</w:t>
        </w:r>
      </w:fldSimple>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E842B7" w:rsidRDefault="00A9022A">
      <w:pPr>
        <w:rPr>
          <w:rFonts w:ascii="Arial" w:hAnsi="Arial"/>
          <w:b/>
          <w:sz w:val="22"/>
        </w:rPr>
      </w:pPr>
      <w:r>
        <w:rPr>
          <w:rFonts w:ascii="Arial" w:hAnsi="Arial"/>
          <w:b/>
          <w:sz w:val="22"/>
        </w:rPr>
        <w:t xml:space="preserve"> </w:t>
      </w:r>
      <w:r w:rsidR="004420D7">
        <w:rPr>
          <w:rFonts w:ascii="Arial" w:hAnsi="Arial"/>
          <w:b/>
          <w:sz w:val="22"/>
        </w:rPr>
        <w:br w:type="page"/>
      </w:r>
      <w:r w:rsidR="00E842B7">
        <w:rPr>
          <w:rFonts w:ascii="Arial" w:hAnsi="Arial"/>
          <w:b/>
          <w:sz w:val="22"/>
        </w:rPr>
        <w:lastRenderedPageBreak/>
        <w:t>INTRODUCTION</w:t>
      </w:r>
    </w:p>
    <w:p w:rsidR="00E842B7" w:rsidRDefault="00E842B7">
      <w:pPr>
        <w:tabs>
          <w:tab w:val="left" w:pos="3600"/>
        </w:tabs>
        <w:jc w:val="both"/>
        <w:rPr>
          <w:rFonts w:ascii="Arial" w:hAnsi="Arial"/>
          <w:b/>
          <w:sz w:val="22"/>
        </w:rPr>
      </w:pPr>
    </w:p>
    <w:p w:rsidR="00E842B7" w:rsidRDefault="00E842B7">
      <w:pPr>
        <w:tabs>
          <w:tab w:val="left" w:pos="3600"/>
        </w:tabs>
        <w:jc w:val="both"/>
        <w:rPr>
          <w:rFonts w:ascii="CG Omega" w:hAnsi="CG Omega"/>
          <w:sz w:val="24"/>
        </w:rPr>
      </w:pPr>
      <w:r>
        <w:rPr>
          <w:rFonts w:ascii="CG Omega" w:hAnsi="CG Omega"/>
          <w:sz w:val="24"/>
        </w:rPr>
        <w:fldChar w:fldCharType="begin"/>
      </w:r>
      <w:r>
        <w:rPr>
          <w:rFonts w:ascii="CG Omega" w:hAnsi="CG Omega"/>
          <w:sz w:val="24"/>
        </w:rPr>
        <w:instrText xml:space="preserve"> COMMENTS  \* MERGEFORMAT </w:instrText>
      </w:r>
      <w:r>
        <w:rPr>
          <w:rFonts w:ascii="CG Omega" w:hAnsi="CG Omega"/>
          <w:sz w:val="24"/>
        </w:rPr>
        <w:fldChar w:fldCharType="separate"/>
      </w:r>
      <w:r w:rsidR="003C548A">
        <w:rPr>
          <w:rFonts w:ascii="CG Omega" w:hAnsi="CG Omega"/>
          <w:sz w:val="24"/>
        </w:rPr>
        <w:t>This service pack merges a number of the General Ledger journal entry options into a single option.</w:t>
      </w:r>
      <w:r>
        <w:rPr>
          <w:rFonts w:ascii="CG Omega" w:hAnsi="CG Omega"/>
          <w:sz w:val="24"/>
        </w:rPr>
        <w:fldChar w:fldCharType="end"/>
      </w:r>
    </w:p>
    <w:p w:rsidR="00E842B7"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A976D9" w:rsidTr="000B61F3">
        <w:trPr>
          <w:trHeight w:val="240"/>
        </w:trPr>
        <w:tc>
          <w:tcPr>
            <w:tcW w:w="10173" w:type="dxa"/>
          </w:tcPr>
          <w:p w:rsidR="00A976D9" w:rsidRDefault="003C548A" w:rsidP="003C548A">
            <w:pPr>
              <w:pStyle w:val="BodyText"/>
              <w:rPr>
                <w:rFonts w:ascii="CG Omega" w:hAnsi="CG Omega"/>
                <w:sz w:val="24"/>
              </w:rPr>
            </w:pPr>
            <w:r>
              <w:rPr>
                <w:rFonts w:ascii="CG Omega" w:hAnsi="CG Omega"/>
                <w:sz w:val="24"/>
              </w:rPr>
              <w:t xml:space="preserve">Prior to this service pack </w:t>
            </w:r>
            <w:r w:rsidR="000B61F3">
              <w:rPr>
                <w:rFonts w:ascii="CG Omega" w:hAnsi="CG Omega"/>
                <w:sz w:val="24"/>
              </w:rPr>
              <w:t xml:space="preserve">there </w:t>
            </w:r>
            <w:r>
              <w:rPr>
                <w:rFonts w:ascii="CG Omega" w:hAnsi="CG Omega"/>
                <w:sz w:val="24"/>
              </w:rPr>
              <w:t>we</w:t>
            </w:r>
            <w:r w:rsidR="000B61F3">
              <w:rPr>
                <w:rFonts w:ascii="CG Omega" w:hAnsi="CG Omega"/>
                <w:sz w:val="24"/>
              </w:rPr>
              <w:t>re separate options on the General Ledger transaction entry menu for general journals, single currency journals, foreign currency journals and standing journals. Sel</w:t>
            </w:r>
            <w:r>
              <w:rPr>
                <w:rFonts w:ascii="CG Omega" w:hAnsi="CG Omega"/>
                <w:sz w:val="24"/>
              </w:rPr>
              <w:t>ecting one of the entries caused</w:t>
            </w:r>
            <w:r w:rsidR="000B61F3">
              <w:rPr>
                <w:rFonts w:ascii="CG Omega" w:hAnsi="CG Omega"/>
                <w:sz w:val="24"/>
              </w:rPr>
              <w:t xml:space="preserve"> the batch entry window to filter its contents accordingly. </w:t>
            </w:r>
          </w:p>
        </w:tc>
      </w:tr>
      <w:tr w:rsidR="00824797" w:rsidTr="000B61F3">
        <w:trPr>
          <w:trHeight w:val="240"/>
        </w:trPr>
        <w:tc>
          <w:tcPr>
            <w:tcW w:w="10173" w:type="dxa"/>
          </w:tcPr>
          <w:p w:rsidR="00824797" w:rsidRPr="00E226A4" w:rsidRDefault="00824797" w:rsidP="007563A9">
            <w:pPr>
              <w:pStyle w:val="BodyText"/>
              <w:rPr>
                <w:rFonts w:ascii="CG Omega" w:hAnsi="CG Omega"/>
                <w:sz w:val="24"/>
                <w:szCs w:val="24"/>
              </w:rPr>
            </w:pPr>
            <w:r w:rsidRPr="00E226A4">
              <w:rPr>
                <w:rFonts w:ascii="CG Omega" w:hAnsi="CG Omega"/>
                <w:sz w:val="24"/>
                <w:szCs w:val="24"/>
              </w:rPr>
              <w:t>The</w:t>
            </w:r>
            <w:r w:rsidR="008E128A" w:rsidRPr="00E226A4">
              <w:rPr>
                <w:rFonts w:ascii="CG Omega" w:hAnsi="CG Omega"/>
                <w:sz w:val="24"/>
                <w:szCs w:val="24"/>
              </w:rPr>
              <w:t xml:space="preserve"> following changes </w:t>
            </w:r>
            <w:r w:rsidR="006F26EC">
              <w:rPr>
                <w:rFonts w:ascii="CG Omega" w:hAnsi="CG Omega"/>
                <w:sz w:val="24"/>
                <w:szCs w:val="24"/>
              </w:rPr>
              <w:t>have been made</w:t>
            </w:r>
            <w:r w:rsidR="008E128A" w:rsidRPr="00E226A4">
              <w:rPr>
                <w:rFonts w:ascii="CG Omega" w:hAnsi="CG Omega"/>
                <w:sz w:val="24"/>
                <w:szCs w:val="24"/>
              </w:rPr>
              <w:t>:</w:t>
            </w:r>
          </w:p>
          <w:p w:rsidR="00BD60A1" w:rsidRDefault="00D25222" w:rsidP="00DA6F6D">
            <w:pPr>
              <w:pStyle w:val="BodyText"/>
              <w:numPr>
                <w:ilvl w:val="0"/>
                <w:numId w:val="46"/>
              </w:numPr>
              <w:rPr>
                <w:rFonts w:ascii="CG Omega" w:hAnsi="CG Omega"/>
                <w:sz w:val="24"/>
                <w:szCs w:val="24"/>
              </w:rPr>
            </w:pPr>
            <w:r w:rsidRPr="00E226A4">
              <w:rPr>
                <w:rFonts w:ascii="CG Omega" w:hAnsi="CG Omega"/>
                <w:sz w:val="24"/>
                <w:szCs w:val="24"/>
              </w:rPr>
              <w:t xml:space="preserve">The ‘General Journals’, ‘Single Currency Journal’, ‘Foreign Currency Journal’ and ‘Standing Journals’ options </w:t>
            </w:r>
            <w:r w:rsidR="006F26EC">
              <w:rPr>
                <w:rFonts w:ascii="CG Omega" w:hAnsi="CG Omega"/>
                <w:sz w:val="24"/>
                <w:szCs w:val="24"/>
              </w:rPr>
              <w:t>have been</w:t>
            </w:r>
            <w:r w:rsidRPr="00E226A4">
              <w:rPr>
                <w:rFonts w:ascii="CG Omega" w:hAnsi="CG Omega"/>
                <w:sz w:val="24"/>
                <w:szCs w:val="24"/>
              </w:rPr>
              <w:t xml:space="preserve"> be removed from the transaction entry menu. A single option (labelled ‘Journals’) </w:t>
            </w:r>
            <w:r w:rsidR="006F26EC">
              <w:rPr>
                <w:rFonts w:ascii="CG Omega" w:hAnsi="CG Omega"/>
                <w:sz w:val="24"/>
                <w:szCs w:val="24"/>
              </w:rPr>
              <w:t>has been</w:t>
            </w:r>
            <w:r w:rsidRPr="00E226A4">
              <w:rPr>
                <w:rFonts w:ascii="CG Omega" w:hAnsi="CG Omega"/>
                <w:sz w:val="24"/>
                <w:szCs w:val="24"/>
              </w:rPr>
              <w:t xml:space="preserve"> added in their place.</w:t>
            </w:r>
          </w:p>
          <w:p w:rsidR="00164E91" w:rsidRPr="00E226A4" w:rsidRDefault="00E226A4" w:rsidP="00E226A4">
            <w:pPr>
              <w:pStyle w:val="BodyText"/>
              <w:numPr>
                <w:ilvl w:val="0"/>
                <w:numId w:val="46"/>
              </w:numPr>
              <w:rPr>
                <w:rFonts w:ascii="CG Omega" w:hAnsi="CG Omega"/>
                <w:sz w:val="24"/>
                <w:szCs w:val="24"/>
              </w:rPr>
            </w:pPr>
            <w:r w:rsidRPr="00E226A4">
              <w:rPr>
                <w:rFonts w:ascii="CG Omega" w:hAnsi="CG Omega"/>
                <w:sz w:val="24"/>
                <w:szCs w:val="24"/>
              </w:rPr>
              <w:t xml:space="preserve">A new button labelled ‘Filters’ has been added to the batch detail entry window. The ‘Filters’ button gives control over the batches listed.   </w:t>
            </w:r>
          </w:p>
        </w:tc>
      </w:tr>
    </w:tbl>
    <w:p w:rsidR="00E842B7" w:rsidRDefault="00E842B7"/>
    <w:p w:rsidR="009526D8" w:rsidRDefault="009526D8"/>
    <w:p w:rsidR="009526D8" w:rsidRDefault="009526D8"/>
    <w:p w:rsidR="00E842B7" w:rsidRDefault="00610734" w:rsidP="008D7B1F">
      <w:pPr>
        <w:rPr>
          <w:rFonts w:ascii="Arial" w:hAnsi="Arial"/>
          <w:b/>
          <w:sz w:val="22"/>
        </w:rPr>
      </w:pPr>
      <w:bookmarkStart w:id="0" w:name="_GoBack"/>
      <w:bookmarkEnd w:id="0"/>
      <w:r>
        <w:rPr>
          <w:rFonts w:ascii="Arial" w:hAnsi="Arial"/>
          <w:b/>
          <w:sz w:val="22"/>
        </w:rPr>
        <w:br w:type="page"/>
      </w:r>
      <w:r w:rsidR="00E842B7">
        <w:rPr>
          <w:rFonts w:ascii="Arial" w:hAnsi="Arial"/>
          <w:b/>
          <w:sz w:val="22"/>
        </w:rPr>
        <w:lastRenderedPageBreak/>
        <w:t>DOCUMENTATION CHANGES</w:t>
      </w:r>
    </w:p>
    <w:p w:rsidR="001474FF" w:rsidRDefault="001474FF" w:rsidP="005E5511">
      <w:pPr>
        <w:rPr>
          <w:i/>
        </w:rPr>
      </w:pPr>
    </w:p>
    <w:p w:rsidR="006C04AA" w:rsidRDefault="00821D2F" w:rsidP="006C04AA">
      <w:pPr>
        <w:pStyle w:val="Heading3"/>
        <w:ind w:left="0"/>
      </w:pPr>
      <w:r>
        <w:t>G</w:t>
      </w:r>
      <w:r w:rsidR="009945C4">
        <w:t xml:space="preserve">L </w:t>
      </w:r>
      <w:r w:rsidR="009526D8">
        <w:t>Transaction Entry –</w:t>
      </w:r>
      <w:r>
        <w:t xml:space="preserve"> Journal </w:t>
      </w:r>
      <w:r w:rsidR="009526D8">
        <w:t>Batches</w:t>
      </w:r>
    </w:p>
    <w:p w:rsidR="005E5511" w:rsidRDefault="0034411A" w:rsidP="005E5511">
      <w:r>
        <w:rPr>
          <w:noProof/>
        </w:rPr>
        <w:drawing>
          <wp:inline distT="0" distB="0" distL="0" distR="0" wp14:anchorId="199D1102" wp14:editId="61B92DF0">
            <wp:extent cx="6409055" cy="42830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4283075"/>
                    </a:xfrm>
                    <a:prstGeom prst="rect">
                      <a:avLst/>
                    </a:prstGeom>
                  </pic:spPr>
                </pic:pic>
              </a:graphicData>
            </a:graphic>
          </wp:inline>
        </w:drawing>
      </w:r>
    </w:p>
    <w:p w:rsidR="0050386D" w:rsidRDefault="0050386D" w:rsidP="0050386D">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50386D" w:rsidTr="00591082">
        <w:trPr>
          <w:cantSplit/>
        </w:trPr>
        <w:tc>
          <w:tcPr>
            <w:tcW w:w="2437" w:type="dxa"/>
          </w:tcPr>
          <w:p w:rsidR="0050386D" w:rsidRDefault="00E72A36" w:rsidP="00591082">
            <w:pPr>
              <w:pStyle w:val="Subheading"/>
            </w:pPr>
            <w:r>
              <w:t>Batch type</w:t>
            </w:r>
          </w:p>
        </w:tc>
        <w:tc>
          <w:tcPr>
            <w:tcW w:w="7218" w:type="dxa"/>
          </w:tcPr>
          <w:p w:rsidR="0050386D" w:rsidRDefault="00E72A36" w:rsidP="00591082">
            <w:pPr>
              <w:pStyle w:val="BodyText"/>
            </w:pPr>
            <w:r>
              <w:t>If the ‘Accruals and Prepayments’ option was selected from the menu then this is automatically set to ‘Accrual’ and skipped.</w:t>
            </w:r>
          </w:p>
          <w:p w:rsidR="00E72A36" w:rsidRDefault="00E72A36" w:rsidP="00591082">
            <w:pPr>
              <w:pStyle w:val="BodyText"/>
            </w:pPr>
            <w:r>
              <w:t>If the batch is a reversal batch created when an accrual batch is posted this is automatically set to ‘Reversal’ and skipped.</w:t>
            </w:r>
          </w:p>
          <w:p w:rsidR="00E72A36" w:rsidRDefault="00E72A36" w:rsidP="00591082">
            <w:pPr>
              <w:pStyle w:val="BodyText"/>
            </w:pPr>
            <w:r>
              <w:t>Otherwise select one of the following:</w:t>
            </w:r>
          </w:p>
          <w:p w:rsidR="00E72A36" w:rsidRDefault="003F7FD3" w:rsidP="003F7FD3">
            <w:pPr>
              <w:pStyle w:val="BodyText"/>
              <w:numPr>
                <w:ilvl w:val="0"/>
                <w:numId w:val="49"/>
              </w:numPr>
            </w:pPr>
            <w:r w:rsidRPr="003F7FD3">
              <w:rPr>
                <w:b/>
              </w:rPr>
              <w:t>General j</w:t>
            </w:r>
            <w:r w:rsidR="00E72A36" w:rsidRPr="003F7FD3">
              <w:rPr>
                <w:b/>
              </w:rPr>
              <w:t>ournal</w:t>
            </w:r>
            <w:r>
              <w:t>, this is a batch used to enter one-off base currency transactions.</w:t>
            </w:r>
          </w:p>
          <w:p w:rsidR="003F7FD3" w:rsidRDefault="003F7FD3" w:rsidP="003F7FD3">
            <w:pPr>
              <w:pStyle w:val="BodyText"/>
              <w:numPr>
                <w:ilvl w:val="0"/>
                <w:numId w:val="49"/>
              </w:numPr>
            </w:pPr>
            <w:r w:rsidRPr="003F7FD3">
              <w:rPr>
                <w:b/>
              </w:rPr>
              <w:t>Currency journal</w:t>
            </w:r>
            <w:r>
              <w:t>, this is a batch used to enter one-off transactions in foreign currencies. This batch type is only available in systems configured to allow foreign currency transactions.</w:t>
            </w:r>
          </w:p>
          <w:p w:rsidR="003F7FD3" w:rsidRDefault="003F7FD3" w:rsidP="003F7FD3">
            <w:pPr>
              <w:pStyle w:val="BodyText"/>
              <w:numPr>
                <w:ilvl w:val="0"/>
                <w:numId w:val="49"/>
              </w:numPr>
            </w:pPr>
            <w:r w:rsidRPr="003F7FD3">
              <w:rPr>
                <w:b/>
              </w:rPr>
              <w:t>Standing journal</w:t>
            </w:r>
            <w:r>
              <w:t>, this is a batch used to enter transactions that are repeated on a periodic basis. When a standing journal batch is posted, it is automatically copied into the next period. This process continues for a specified number of periods. A standing journal batch can be amended in the standard way before it is posted.</w:t>
            </w:r>
          </w:p>
          <w:p w:rsidR="003F7FD3" w:rsidRPr="003F7FD3" w:rsidRDefault="003F7FD3" w:rsidP="003F7FD3">
            <w:pPr>
              <w:pStyle w:val="BodyText"/>
            </w:pPr>
            <w:r w:rsidRPr="003F7FD3">
              <w:t>A search is available.</w:t>
            </w:r>
          </w:p>
        </w:tc>
      </w:tr>
      <w:tr w:rsidR="00E72A36" w:rsidTr="00591082">
        <w:trPr>
          <w:cantSplit/>
        </w:trPr>
        <w:tc>
          <w:tcPr>
            <w:tcW w:w="2437" w:type="dxa"/>
          </w:tcPr>
          <w:p w:rsidR="00E72A36" w:rsidRDefault="00E72A36" w:rsidP="00E72A36">
            <w:pPr>
              <w:pStyle w:val="Subheading"/>
            </w:pPr>
            <w:r>
              <w:t>Limit journals to currency</w:t>
            </w:r>
          </w:p>
        </w:tc>
        <w:tc>
          <w:tcPr>
            <w:tcW w:w="7218" w:type="dxa"/>
          </w:tcPr>
          <w:p w:rsidR="00E72A36" w:rsidRDefault="003F7FD3" w:rsidP="003F7FD3">
            <w:pPr>
              <w:pStyle w:val="BodyText"/>
            </w:pPr>
            <w:r w:rsidRPr="003F7FD3">
              <w:rPr>
                <w:i/>
              </w:rPr>
              <w:t>(Only available when entering currency journals)</w:t>
            </w:r>
            <w:r>
              <w:t xml:space="preserve"> Set this to limit all journals in the batch to a specific currency, alternatively leave this blank to allow journals to be entered in multiple foreign currencies. </w:t>
            </w:r>
          </w:p>
        </w:tc>
      </w:tr>
    </w:tbl>
    <w:p w:rsidR="0050386D" w:rsidRDefault="0050386D" w:rsidP="005E5511"/>
    <w:p w:rsidR="00B3056F" w:rsidRDefault="00C55B80" w:rsidP="00B3056F">
      <w:pPr>
        <w:pStyle w:val="Subheading3"/>
      </w:pPr>
      <w:r>
        <w:lastRenderedPageBreak/>
        <w:t>Buttons</w:t>
      </w:r>
      <w:r w:rsidR="00B3056F">
        <w:t>:</w:t>
      </w: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B3056F" w:rsidTr="002C32A7">
        <w:trPr>
          <w:cantSplit/>
        </w:trPr>
        <w:tc>
          <w:tcPr>
            <w:tcW w:w="2437" w:type="dxa"/>
          </w:tcPr>
          <w:p w:rsidR="00B3056F" w:rsidRDefault="00C55B80" w:rsidP="00C55B80">
            <w:pPr>
              <w:pStyle w:val="Subheading"/>
            </w:pPr>
            <w:r>
              <w:t>Filters</w:t>
            </w:r>
          </w:p>
        </w:tc>
        <w:tc>
          <w:tcPr>
            <w:tcW w:w="7218" w:type="dxa"/>
          </w:tcPr>
          <w:p w:rsidR="00B3056F" w:rsidRDefault="00C55B80">
            <w:pPr>
              <w:pStyle w:val="BodyText"/>
            </w:pPr>
            <w:r>
              <w:t>Press this to control the batches listed in the window, for example to limit the list of batches to only those for the next period or to include batches from previous periods.</w:t>
            </w:r>
          </w:p>
        </w:tc>
      </w:tr>
      <w:tr w:rsidR="002C32A7" w:rsidTr="002C32A7">
        <w:trPr>
          <w:cantSplit/>
        </w:trPr>
        <w:tc>
          <w:tcPr>
            <w:tcW w:w="2437" w:type="dxa"/>
          </w:tcPr>
          <w:p w:rsidR="002C32A7" w:rsidRPr="002C32A7" w:rsidRDefault="002C32A7" w:rsidP="00C55B80">
            <w:pPr>
              <w:pStyle w:val="Subheading"/>
              <w:rPr>
                <w:i/>
              </w:rPr>
            </w:pPr>
            <w:r w:rsidRPr="002C32A7">
              <w:rPr>
                <w:i/>
              </w:rPr>
              <w:t>Note</w:t>
            </w:r>
          </w:p>
        </w:tc>
        <w:tc>
          <w:tcPr>
            <w:tcW w:w="7218" w:type="dxa"/>
            <w:shd w:val="pct12" w:color="auto" w:fill="auto"/>
          </w:tcPr>
          <w:p w:rsidR="002C32A7" w:rsidRDefault="002C32A7" w:rsidP="006F26EC">
            <w:pPr>
              <w:pStyle w:val="BodyText"/>
            </w:pPr>
            <w:r>
              <w:t>Selections made via the ‘Filters’ button are only retained until you exit transaction entry, they are not saved. Furthermore, every time transaction entry is run the list of batches reverts back to the default state which is to include all batches</w:t>
            </w:r>
            <w:r w:rsidR="006F26EC">
              <w:t xml:space="preserve"> for the selected period</w:t>
            </w:r>
            <w:r>
              <w:t xml:space="preserve">. </w:t>
            </w:r>
          </w:p>
        </w:tc>
      </w:tr>
    </w:tbl>
    <w:p w:rsidR="00B3056F" w:rsidRDefault="00B3056F" w:rsidP="00203F09">
      <w:pPr>
        <w:pStyle w:val="BodyText"/>
        <w:rPr>
          <w:i/>
        </w:rPr>
      </w:pPr>
    </w:p>
    <w:p w:rsidR="00F56871" w:rsidRDefault="00F56871" w:rsidP="00203F09">
      <w:pPr>
        <w:pStyle w:val="BodyText"/>
        <w:rPr>
          <w:i/>
        </w:rPr>
      </w:pPr>
    </w:p>
    <w:p w:rsidR="0086520D" w:rsidRDefault="00170290" w:rsidP="0086520D">
      <w:pPr>
        <w:pStyle w:val="Heading3"/>
        <w:ind w:left="0"/>
      </w:pPr>
      <w:r>
        <w:t>G</w:t>
      </w:r>
      <w:r w:rsidR="009945C4">
        <w:t xml:space="preserve">L </w:t>
      </w:r>
      <w:r w:rsidR="00D705A2">
        <w:t>Transaction Entry – Batch Filters</w:t>
      </w:r>
      <w:r w:rsidR="007B13C9">
        <w:t xml:space="preserve"> </w:t>
      </w:r>
      <w:r w:rsidR="0086520D">
        <w:t>Window</w:t>
      </w:r>
    </w:p>
    <w:p w:rsidR="0086520D" w:rsidRDefault="008C4F7B" w:rsidP="0086520D">
      <w:pPr>
        <w:rPr>
          <w:i/>
          <w:iCs/>
        </w:rPr>
      </w:pPr>
      <w:r>
        <w:rPr>
          <w:i/>
          <w:iCs/>
        </w:rPr>
        <w:t xml:space="preserve"> </w:t>
      </w:r>
      <w:r w:rsidR="0034411A">
        <w:rPr>
          <w:noProof/>
        </w:rPr>
        <w:drawing>
          <wp:inline distT="0" distB="0" distL="0" distR="0" wp14:anchorId="6E7BB1E6" wp14:editId="12D0ED8A">
            <wp:extent cx="4924425" cy="4772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24425" cy="4772025"/>
                    </a:xfrm>
                    <a:prstGeom prst="rect">
                      <a:avLst/>
                    </a:prstGeom>
                  </pic:spPr>
                </pic:pic>
              </a:graphicData>
            </a:graphic>
          </wp:inline>
        </w:drawing>
      </w:r>
    </w:p>
    <w:p w:rsidR="0034411A" w:rsidRDefault="0034411A" w:rsidP="0086520D">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2E4C47" w:rsidRPr="007E7A37" w:rsidTr="00677550">
        <w:trPr>
          <w:cantSplit/>
        </w:trPr>
        <w:tc>
          <w:tcPr>
            <w:tcW w:w="2410" w:type="dxa"/>
          </w:tcPr>
          <w:p w:rsidR="002E4C47" w:rsidRDefault="002E4C47" w:rsidP="00163BB5">
            <w:pPr>
              <w:pStyle w:val="Subheading"/>
            </w:pPr>
          </w:p>
        </w:tc>
        <w:tc>
          <w:tcPr>
            <w:tcW w:w="7088" w:type="dxa"/>
          </w:tcPr>
          <w:p w:rsidR="002E4C47" w:rsidRPr="007E7A37" w:rsidRDefault="002E4C47" w:rsidP="00F41644">
            <w:pPr>
              <w:pStyle w:val="BodyText"/>
            </w:pPr>
            <w:r>
              <w:t xml:space="preserve">This window appears when you </w:t>
            </w:r>
            <w:r w:rsidR="009945C4">
              <w:t xml:space="preserve">press the </w:t>
            </w:r>
            <w:r>
              <w:t xml:space="preserve">‘Filters’ </w:t>
            </w:r>
            <w:r w:rsidR="009945C4">
              <w:t xml:space="preserve">button </w:t>
            </w:r>
            <w:r>
              <w:t xml:space="preserve">in the </w:t>
            </w:r>
            <w:r w:rsidR="00F41644">
              <w:t>Journal</w:t>
            </w:r>
            <w:r w:rsidR="009945C4">
              <w:t xml:space="preserve"> Batches</w:t>
            </w:r>
            <w:r>
              <w:t xml:space="preserve"> window.</w:t>
            </w:r>
          </w:p>
        </w:tc>
      </w:tr>
      <w:tr w:rsidR="002E4C47" w:rsidTr="00F41849">
        <w:trPr>
          <w:cantSplit/>
        </w:trPr>
        <w:tc>
          <w:tcPr>
            <w:tcW w:w="2410" w:type="dxa"/>
          </w:tcPr>
          <w:p w:rsidR="002E4C47" w:rsidRDefault="002E4C47" w:rsidP="00163BB5">
            <w:pPr>
              <w:pStyle w:val="Subheading"/>
            </w:pPr>
            <w:r>
              <w:t>Purpose</w:t>
            </w:r>
          </w:p>
        </w:tc>
        <w:tc>
          <w:tcPr>
            <w:tcW w:w="7088" w:type="dxa"/>
          </w:tcPr>
          <w:p w:rsidR="002E4C47" w:rsidRDefault="002E4C47" w:rsidP="00F41644">
            <w:pPr>
              <w:pStyle w:val="BodyText"/>
            </w:pPr>
            <w:r>
              <w:t xml:space="preserve">This window enables you to enter criteria by which you can restrict the </w:t>
            </w:r>
            <w:r w:rsidR="009945C4">
              <w:t xml:space="preserve">list of batches </w:t>
            </w:r>
            <w:r>
              <w:t xml:space="preserve">displayed in the </w:t>
            </w:r>
            <w:r w:rsidR="00F41644">
              <w:t>Journal</w:t>
            </w:r>
            <w:r w:rsidR="009945C4">
              <w:t xml:space="preserve"> Batches</w:t>
            </w:r>
            <w:r>
              <w:t xml:space="preserve"> window.</w:t>
            </w:r>
          </w:p>
        </w:tc>
      </w:tr>
      <w:tr w:rsidR="00F41849" w:rsidTr="00F41849">
        <w:trPr>
          <w:cantSplit/>
        </w:trPr>
        <w:tc>
          <w:tcPr>
            <w:tcW w:w="2410" w:type="dxa"/>
          </w:tcPr>
          <w:p w:rsidR="00F41849" w:rsidRPr="00F41849" w:rsidRDefault="00F41849" w:rsidP="00163BB5">
            <w:pPr>
              <w:pStyle w:val="Subheading"/>
              <w:rPr>
                <w:i/>
              </w:rPr>
            </w:pPr>
            <w:r w:rsidRPr="00F41849">
              <w:rPr>
                <w:i/>
              </w:rPr>
              <w:t>Note</w:t>
            </w:r>
          </w:p>
        </w:tc>
        <w:tc>
          <w:tcPr>
            <w:tcW w:w="7088" w:type="dxa"/>
            <w:shd w:val="pct12" w:color="auto" w:fill="auto"/>
          </w:tcPr>
          <w:p w:rsidR="00F41849" w:rsidRDefault="00F41849" w:rsidP="006C4394">
            <w:pPr>
              <w:pStyle w:val="BodyText"/>
            </w:pPr>
            <w:r>
              <w:t>Selections made in this window are only retained until you exit transaction entry, they are not saved. Furthermore, every time transaction entry is run the filters criteria revert back to the default state which is to include all batch</w:t>
            </w:r>
            <w:r w:rsidR="006C4394">
              <w:t xml:space="preserve"> typ</w:t>
            </w:r>
            <w:r>
              <w:t>es.</w:t>
            </w:r>
          </w:p>
        </w:tc>
      </w:tr>
    </w:tbl>
    <w:p w:rsidR="002E4C47" w:rsidRDefault="002E4C47" w:rsidP="0086520D"/>
    <w:p w:rsidR="002E4C47" w:rsidRDefault="002E4C47" w:rsidP="0086520D"/>
    <w:p w:rsidR="00846C61" w:rsidRDefault="00846C61" w:rsidP="00846C61">
      <w:pPr>
        <w:pStyle w:val="Subheading3"/>
      </w:pPr>
      <w:r>
        <w:lastRenderedPageBreak/>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806754" w:rsidTr="00806754">
        <w:trPr>
          <w:cantSplit/>
        </w:trPr>
        <w:tc>
          <w:tcPr>
            <w:tcW w:w="2410" w:type="dxa"/>
          </w:tcPr>
          <w:p w:rsidR="00806754" w:rsidRDefault="00806754" w:rsidP="00170290">
            <w:pPr>
              <w:pStyle w:val="Subheading"/>
            </w:pPr>
            <w:r>
              <w:t xml:space="preserve">Include </w:t>
            </w:r>
            <w:r w:rsidR="00170290">
              <w:t>general journals</w:t>
            </w:r>
            <w:r>
              <w:t>?</w:t>
            </w:r>
          </w:p>
        </w:tc>
        <w:tc>
          <w:tcPr>
            <w:tcW w:w="7092" w:type="dxa"/>
          </w:tcPr>
          <w:p w:rsidR="00806754" w:rsidRDefault="00806754" w:rsidP="00170290">
            <w:pPr>
              <w:pStyle w:val="BodyText"/>
            </w:pPr>
            <w:r>
              <w:t xml:space="preserve">Set this to include </w:t>
            </w:r>
            <w:r w:rsidR="00170290">
              <w:t>general journals</w:t>
            </w:r>
            <w:r>
              <w:t xml:space="preserve"> in the list.</w:t>
            </w:r>
          </w:p>
        </w:tc>
      </w:tr>
      <w:tr w:rsidR="00806754" w:rsidTr="00806754">
        <w:trPr>
          <w:cantSplit/>
        </w:trPr>
        <w:tc>
          <w:tcPr>
            <w:tcW w:w="2410" w:type="dxa"/>
          </w:tcPr>
          <w:p w:rsidR="00806754" w:rsidRDefault="00806754" w:rsidP="00694B67">
            <w:pPr>
              <w:pStyle w:val="Subheading"/>
            </w:pPr>
            <w:r>
              <w:t xml:space="preserve">Include </w:t>
            </w:r>
            <w:r w:rsidR="00170290">
              <w:t>currency journals</w:t>
            </w:r>
            <w:r>
              <w:t>?</w:t>
            </w:r>
          </w:p>
        </w:tc>
        <w:tc>
          <w:tcPr>
            <w:tcW w:w="7092" w:type="dxa"/>
          </w:tcPr>
          <w:p w:rsidR="00806754" w:rsidRPr="007E7A37" w:rsidRDefault="00806754" w:rsidP="00694B67">
            <w:pPr>
              <w:pStyle w:val="BodyText"/>
            </w:pPr>
            <w:r>
              <w:t xml:space="preserve">Set this to include </w:t>
            </w:r>
            <w:r w:rsidR="00170290">
              <w:t>currency journals</w:t>
            </w:r>
            <w:r>
              <w:t xml:space="preserve"> in the list.</w:t>
            </w:r>
            <w:r w:rsidR="006C4394">
              <w:t xml:space="preserve"> This option is only available if foreign currency postings in GL is enabled.  </w:t>
            </w:r>
          </w:p>
        </w:tc>
      </w:tr>
      <w:tr w:rsidR="00694B67" w:rsidTr="00806754">
        <w:trPr>
          <w:cantSplit/>
        </w:trPr>
        <w:tc>
          <w:tcPr>
            <w:tcW w:w="2410" w:type="dxa"/>
          </w:tcPr>
          <w:p w:rsidR="00694B67" w:rsidRDefault="00694B67" w:rsidP="00694B67">
            <w:pPr>
              <w:pStyle w:val="Subheading"/>
            </w:pPr>
            <w:r>
              <w:t>Include standing journals?</w:t>
            </w:r>
          </w:p>
        </w:tc>
        <w:tc>
          <w:tcPr>
            <w:tcW w:w="7092" w:type="dxa"/>
          </w:tcPr>
          <w:p w:rsidR="00694B67" w:rsidRPr="007E7A37" w:rsidRDefault="00694B67" w:rsidP="00694B67">
            <w:pPr>
              <w:pStyle w:val="BodyText"/>
            </w:pPr>
            <w:r>
              <w:t>Set this to include standing journals in the list.</w:t>
            </w:r>
          </w:p>
        </w:tc>
      </w:tr>
      <w:tr w:rsidR="00806754" w:rsidTr="00806754">
        <w:trPr>
          <w:cantSplit/>
        </w:trPr>
        <w:tc>
          <w:tcPr>
            <w:tcW w:w="2410" w:type="dxa"/>
          </w:tcPr>
          <w:p w:rsidR="00806754" w:rsidRDefault="00806754" w:rsidP="00694B67">
            <w:pPr>
              <w:pStyle w:val="Subheading"/>
            </w:pPr>
            <w:r>
              <w:t xml:space="preserve">Include </w:t>
            </w:r>
            <w:r w:rsidR="00694B67">
              <w:t>reversal</w:t>
            </w:r>
            <w:r w:rsidR="00C87900">
              <w:t xml:space="preserve"> journals</w:t>
            </w:r>
            <w:r>
              <w:t>?</w:t>
            </w:r>
          </w:p>
        </w:tc>
        <w:tc>
          <w:tcPr>
            <w:tcW w:w="7092" w:type="dxa"/>
          </w:tcPr>
          <w:p w:rsidR="00806754" w:rsidRPr="007E7A37" w:rsidRDefault="00806754" w:rsidP="00694B67">
            <w:pPr>
              <w:pStyle w:val="BodyText"/>
            </w:pPr>
            <w:r>
              <w:t xml:space="preserve">Set this to include </w:t>
            </w:r>
            <w:r w:rsidR="00694B67">
              <w:t>reversal</w:t>
            </w:r>
            <w:r w:rsidR="00C87900">
              <w:t xml:space="preserve"> journals</w:t>
            </w:r>
            <w:r>
              <w:t xml:space="preserve"> in the list.</w:t>
            </w:r>
          </w:p>
        </w:tc>
      </w:tr>
      <w:tr w:rsidR="00806754" w:rsidTr="00806754">
        <w:trPr>
          <w:cantSplit/>
        </w:trPr>
        <w:tc>
          <w:tcPr>
            <w:tcW w:w="2410" w:type="dxa"/>
          </w:tcPr>
          <w:p w:rsidR="00806754" w:rsidRDefault="00806754" w:rsidP="00163BB5">
            <w:pPr>
              <w:pStyle w:val="Subheading"/>
            </w:pPr>
            <w:r>
              <w:t>Entry date range</w:t>
            </w:r>
          </w:p>
        </w:tc>
        <w:tc>
          <w:tcPr>
            <w:tcW w:w="7092" w:type="dxa"/>
          </w:tcPr>
          <w:p w:rsidR="00806754" w:rsidRDefault="00806754" w:rsidP="00163BB5">
            <w:pPr>
              <w:pStyle w:val="BodyText"/>
            </w:pPr>
            <w:r>
              <w:t xml:space="preserve">If you want to limit the list of batches by their entry date, enter a range of dates here. Any batches with an entry date outside the range will be excluded from the list. </w:t>
            </w:r>
          </w:p>
        </w:tc>
      </w:tr>
      <w:tr w:rsidR="00B67059" w:rsidTr="00806754">
        <w:trPr>
          <w:cantSplit/>
        </w:trPr>
        <w:tc>
          <w:tcPr>
            <w:tcW w:w="2410" w:type="dxa"/>
          </w:tcPr>
          <w:p w:rsidR="00B67059" w:rsidRDefault="00B67059" w:rsidP="00594246">
            <w:pPr>
              <w:pStyle w:val="Subheading"/>
            </w:pPr>
            <w:r>
              <w:t>Include posted batches?</w:t>
            </w:r>
          </w:p>
        </w:tc>
        <w:tc>
          <w:tcPr>
            <w:tcW w:w="7092" w:type="dxa"/>
          </w:tcPr>
          <w:p w:rsidR="00B67059" w:rsidRPr="007E7A37" w:rsidRDefault="00B67059" w:rsidP="00594246">
            <w:pPr>
              <w:pStyle w:val="BodyText"/>
            </w:pPr>
            <w:r>
              <w:t>Set this to include posted batches in the list.</w:t>
            </w:r>
          </w:p>
        </w:tc>
      </w:tr>
      <w:tr w:rsidR="00806754" w:rsidTr="00F41849">
        <w:trPr>
          <w:cantSplit/>
        </w:trPr>
        <w:tc>
          <w:tcPr>
            <w:tcW w:w="2410" w:type="dxa"/>
          </w:tcPr>
          <w:p w:rsidR="00806754" w:rsidRDefault="00B20416" w:rsidP="00163BB5">
            <w:pPr>
              <w:pStyle w:val="Subheading"/>
            </w:pPr>
            <w:r>
              <w:t>Source module</w:t>
            </w:r>
          </w:p>
        </w:tc>
        <w:tc>
          <w:tcPr>
            <w:tcW w:w="7092" w:type="dxa"/>
          </w:tcPr>
          <w:p w:rsidR="00806754" w:rsidRDefault="00806754" w:rsidP="00B20416">
            <w:pPr>
              <w:pStyle w:val="BodyText"/>
            </w:pPr>
            <w:r>
              <w:t xml:space="preserve">If you want to restrict the list of batches to those for a particular </w:t>
            </w:r>
            <w:r w:rsidR="00B20416">
              <w:t>source module</w:t>
            </w:r>
            <w:r>
              <w:t xml:space="preserve">, enter the </w:t>
            </w:r>
            <w:r w:rsidR="00B20416">
              <w:t>id</w:t>
            </w:r>
            <w:r>
              <w:t xml:space="preserve"> of that </w:t>
            </w:r>
            <w:r w:rsidR="00B20416">
              <w:t>source module</w:t>
            </w:r>
            <w:r>
              <w:t xml:space="preserve"> here</w:t>
            </w:r>
            <w:r w:rsidR="00B20416">
              <w:t xml:space="preserve"> (for directly entered journals a source id of ‘GL’ should be entered). </w:t>
            </w:r>
            <w:r>
              <w:t>A search is available.</w:t>
            </w:r>
          </w:p>
        </w:tc>
      </w:tr>
      <w:tr w:rsidR="00B20416" w:rsidTr="00F41849">
        <w:trPr>
          <w:cantSplit/>
        </w:trPr>
        <w:tc>
          <w:tcPr>
            <w:tcW w:w="2410" w:type="dxa"/>
          </w:tcPr>
          <w:p w:rsidR="00B20416" w:rsidRDefault="00B20416" w:rsidP="00B20416">
            <w:pPr>
              <w:pStyle w:val="Subheading"/>
            </w:pPr>
            <w:r>
              <w:t>Company</w:t>
            </w:r>
          </w:p>
        </w:tc>
        <w:tc>
          <w:tcPr>
            <w:tcW w:w="7092" w:type="dxa"/>
          </w:tcPr>
          <w:p w:rsidR="00B20416" w:rsidRDefault="00B20416" w:rsidP="00B20416">
            <w:pPr>
              <w:pStyle w:val="BodyText"/>
            </w:pPr>
            <w:r>
              <w:t>If you want to restrict the list of batches to those for a particular company, enter the code of that company here. A search is available.</w:t>
            </w:r>
          </w:p>
        </w:tc>
      </w:tr>
      <w:tr w:rsidR="00191203" w:rsidTr="00F41849">
        <w:trPr>
          <w:cantSplit/>
        </w:trPr>
        <w:tc>
          <w:tcPr>
            <w:tcW w:w="2410" w:type="dxa"/>
          </w:tcPr>
          <w:p w:rsidR="00191203" w:rsidRDefault="00191203" w:rsidP="00163BB5">
            <w:pPr>
              <w:pStyle w:val="Subheading"/>
            </w:pPr>
            <w:r>
              <w:t>Audit report number</w:t>
            </w:r>
          </w:p>
        </w:tc>
        <w:tc>
          <w:tcPr>
            <w:tcW w:w="7092" w:type="dxa"/>
          </w:tcPr>
          <w:p w:rsidR="00191203" w:rsidRDefault="00191203" w:rsidP="00163BB5">
            <w:pPr>
              <w:pStyle w:val="BodyText"/>
            </w:pPr>
            <w:r>
              <w:t>If you want to restrict the list of batches to those that appeared on a specific audit report you can enter its number here.</w:t>
            </w:r>
          </w:p>
        </w:tc>
      </w:tr>
      <w:tr w:rsidR="00806754" w:rsidTr="00F41849">
        <w:trPr>
          <w:cantSplit/>
        </w:trPr>
        <w:tc>
          <w:tcPr>
            <w:tcW w:w="2410" w:type="dxa"/>
          </w:tcPr>
          <w:p w:rsidR="00806754" w:rsidRPr="009A2B83" w:rsidRDefault="00806754" w:rsidP="00163BB5">
            <w:pPr>
              <w:pStyle w:val="Subheading"/>
              <w:rPr>
                <w:i/>
              </w:rPr>
            </w:pPr>
            <w:r w:rsidRPr="009A2B83">
              <w:rPr>
                <w:i/>
              </w:rPr>
              <w:t>Note</w:t>
            </w:r>
          </w:p>
        </w:tc>
        <w:tc>
          <w:tcPr>
            <w:tcW w:w="7092" w:type="dxa"/>
            <w:shd w:val="pct12" w:color="auto" w:fill="auto"/>
          </w:tcPr>
          <w:p w:rsidR="00806754" w:rsidRDefault="00806754" w:rsidP="00DB17A9">
            <w:pPr>
              <w:pStyle w:val="BodyText"/>
            </w:pPr>
            <w:r>
              <w:t>On exit from this window the</w:t>
            </w:r>
            <w:r w:rsidR="00F41849">
              <w:t xml:space="preserve"> </w:t>
            </w:r>
            <w:r w:rsidR="00DB17A9">
              <w:t>b</w:t>
            </w:r>
            <w:r w:rsidR="00F41849">
              <w:t>atches window is refreshed based on</w:t>
            </w:r>
            <w:r>
              <w:t xml:space="preserve"> criteria entered </w:t>
            </w:r>
            <w:r w:rsidR="00F41849">
              <w:t xml:space="preserve">here. </w:t>
            </w:r>
          </w:p>
        </w:tc>
      </w:tr>
    </w:tbl>
    <w:p w:rsidR="000654C0" w:rsidRDefault="000654C0" w:rsidP="000654C0">
      <w:pPr>
        <w:pStyle w:val="Subheading3"/>
      </w:pPr>
    </w:p>
    <w:p w:rsidR="000654C0" w:rsidRDefault="000654C0" w:rsidP="000654C0">
      <w:pPr>
        <w:pStyle w:val="Subheading3"/>
      </w:pPr>
      <w:r>
        <w:t>Buttons:</w:t>
      </w: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0654C0" w:rsidTr="00163BB5">
        <w:trPr>
          <w:cantSplit/>
        </w:trPr>
        <w:tc>
          <w:tcPr>
            <w:tcW w:w="2437" w:type="dxa"/>
          </w:tcPr>
          <w:p w:rsidR="000654C0" w:rsidRDefault="000654C0" w:rsidP="000654C0">
            <w:pPr>
              <w:pStyle w:val="Subheading"/>
            </w:pPr>
            <w:r>
              <w:t>Search</w:t>
            </w:r>
          </w:p>
        </w:tc>
        <w:tc>
          <w:tcPr>
            <w:tcW w:w="7218" w:type="dxa"/>
          </w:tcPr>
          <w:p w:rsidR="000654C0" w:rsidRDefault="00530AC8" w:rsidP="00530AC8">
            <w:pPr>
              <w:pStyle w:val="BodyText"/>
            </w:pPr>
            <w:r>
              <w:t>When pressed this will initiate a look-up search if one is available.</w:t>
            </w:r>
          </w:p>
        </w:tc>
      </w:tr>
      <w:tr w:rsidR="000654C0" w:rsidTr="00163BB5">
        <w:trPr>
          <w:cantSplit/>
        </w:trPr>
        <w:tc>
          <w:tcPr>
            <w:tcW w:w="2437" w:type="dxa"/>
          </w:tcPr>
          <w:p w:rsidR="000654C0" w:rsidRDefault="000654C0" w:rsidP="00163BB5">
            <w:pPr>
              <w:pStyle w:val="Subheading"/>
            </w:pPr>
            <w:r>
              <w:t>Reset</w:t>
            </w:r>
          </w:p>
        </w:tc>
        <w:tc>
          <w:tcPr>
            <w:tcW w:w="7218" w:type="dxa"/>
          </w:tcPr>
          <w:p w:rsidR="000654C0" w:rsidRDefault="000654C0" w:rsidP="00205ADE">
            <w:pPr>
              <w:pStyle w:val="BodyText"/>
            </w:pPr>
            <w:r>
              <w:t>When this is pressed the filters criteria is reset back to its default state which is to include all batch</w:t>
            </w:r>
            <w:r w:rsidR="00205ADE">
              <w:t xml:space="preserve"> typ</w:t>
            </w:r>
            <w:r>
              <w:t xml:space="preserve">es. </w:t>
            </w:r>
          </w:p>
        </w:tc>
      </w:tr>
      <w:tr w:rsidR="000654C0" w:rsidTr="00163BB5">
        <w:trPr>
          <w:cantSplit/>
        </w:trPr>
        <w:tc>
          <w:tcPr>
            <w:tcW w:w="2437" w:type="dxa"/>
          </w:tcPr>
          <w:p w:rsidR="000654C0" w:rsidRDefault="000654C0" w:rsidP="00163BB5">
            <w:pPr>
              <w:pStyle w:val="Subheading"/>
            </w:pPr>
            <w:r>
              <w:t>Close</w:t>
            </w:r>
          </w:p>
        </w:tc>
        <w:tc>
          <w:tcPr>
            <w:tcW w:w="7218" w:type="dxa"/>
          </w:tcPr>
          <w:p w:rsidR="000654C0" w:rsidRDefault="000654C0" w:rsidP="00205ADE">
            <w:pPr>
              <w:pStyle w:val="BodyText"/>
            </w:pPr>
            <w:r>
              <w:t xml:space="preserve">This exits the window and returns to the </w:t>
            </w:r>
            <w:r w:rsidR="00205ADE">
              <w:t>b</w:t>
            </w:r>
            <w:r>
              <w:t>atches window which is refreshed based on the criteria entered here.</w:t>
            </w:r>
          </w:p>
        </w:tc>
      </w:tr>
    </w:tbl>
    <w:p w:rsidR="008E128A" w:rsidRDefault="008E128A" w:rsidP="00AF5AC0">
      <w:pPr>
        <w:pStyle w:val="BodyText"/>
        <w:rPr>
          <w:rFonts w:ascii="Arial" w:hAnsi="Arial"/>
          <w:b/>
          <w:bCs/>
          <w:sz w:val="22"/>
        </w:rPr>
      </w:pPr>
    </w:p>
    <w:sectPr w:rsidR="008E128A">
      <w:footerReference w:type="default" r:id="rId11"/>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91A" w:rsidRDefault="00B1491A">
      <w:r>
        <w:separator/>
      </w:r>
    </w:p>
  </w:endnote>
  <w:endnote w:type="continuationSeparator" w:id="0">
    <w:p w:rsidR="00B1491A" w:rsidRDefault="00B14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D25222">
      <w:tc>
        <w:tcPr>
          <w:tcW w:w="2178" w:type="dxa"/>
        </w:tcPr>
        <w:p w:rsidR="00D25222" w:rsidRDefault="00D25222">
          <w:pPr>
            <w:pStyle w:val="Footer"/>
            <w:rPr>
              <w:rFonts w:ascii="Arial" w:hAnsi="Arial"/>
              <w:b/>
              <w:sz w:val="24"/>
            </w:rPr>
          </w:pPr>
          <w:r>
            <w:rPr>
              <w:rFonts w:ascii="Arial" w:hAnsi="Arial"/>
              <w:b/>
              <w:sz w:val="24"/>
            </w:rPr>
            <w:t>Author</w:t>
          </w:r>
        </w:p>
      </w:tc>
      <w:tc>
        <w:tcPr>
          <w:tcW w:w="8130" w:type="dxa"/>
          <w:gridSpan w:val="2"/>
          <w:vAlign w:val="center"/>
        </w:tcPr>
        <w:p w:rsidR="00D25222" w:rsidRDefault="00D25222">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34411A">
            <w:rPr>
              <w:rFonts w:ascii="Arial" w:hAnsi="Arial"/>
              <w:noProof/>
              <w:sz w:val="18"/>
            </w:rPr>
            <w:t>DCP</w:t>
          </w:r>
          <w:r>
            <w:rPr>
              <w:rFonts w:ascii="Arial" w:hAnsi="Arial"/>
              <w:sz w:val="18"/>
            </w:rPr>
            <w:fldChar w:fldCharType="end"/>
          </w:r>
        </w:p>
      </w:tc>
    </w:tr>
    <w:tr w:rsidR="00D25222">
      <w:tc>
        <w:tcPr>
          <w:tcW w:w="2178" w:type="dxa"/>
        </w:tcPr>
        <w:p w:rsidR="00D25222" w:rsidRDefault="00D25222">
          <w:pPr>
            <w:pStyle w:val="Footer"/>
            <w:rPr>
              <w:rFonts w:ascii="Arial" w:hAnsi="Arial"/>
              <w:b/>
              <w:sz w:val="24"/>
            </w:rPr>
          </w:pPr>
          <w:r>
            <w:rPr>
              <w:rFonts w:ascii="Arial" w:hAnsi="Arial"/>
              <w:b/>
              <w:sz w:val="24"/>
            </w:rPr>
            <w:t>Project</w:t>
          </w:r>
        </w:p>
      </w:tc>
      <w:tc>
        <w:tcPr>
          <w:tcW w:w="8130" w:type="dxa"/>
          <w:gridSpan w:val="2"/>
          <w:vAlign w:val="center"/>
        </w:tcPr>
        <w:p w:rsidR="00D25222" w:rsidRDefault="00D25222">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34411A">
            <w:rPr>
              <w:rFonts w:ascii="Arial" w:hAnsi="Arial"/>
              <w:noProof/>
              <w:sz w:val="18"/>
            </w:rPr>
            <w:t>ZG60_000153.docx</w:t>
          </w:r>
          <w:r>
            <w:rPr>
              <w:rFonts w:ascii="Arial" w:hAnsi="Arial"/>
              <w:sz w:val="18"/>
            </w:rPr>
            <w:fldChar w:fldCharType="end"/>
          </w:r>
        </w:p>
      </w:tc>
    </w:tr>
    <w:tr w:rsidR="00D25222">
      <w:trPr>
        <w:cantSplit/>
      </w:trPr>
      <w:tc>
        <w:tcPr>
          <w:tcW w:w="2178" w:type="dxa"/>
        </w:tcPr>
        <w:p w:rsidR="00D25222" w:rsidRDefault="00D25222">
          <w:pPr>
            <w:pStyle w:val="Footer"/>
            <w:rPr>
              <w:rFonts w:ascii="Arial" w:hAnsi="Arial"/>
              <w:b/>
              <w:sz w:val="24"/>
            </w:rPr>
          </w:pPr>
          <w:r>
            <w:rPr>
              <w:rFonts w:ascii="Arial" w:hAnsi="Arial"/>
              <w:b/>
              <w:sz w:val="24"/>
            </w:rPr>
            <w:t>Version</w:t>
          </w:r>
        </w:p>
      </w:tc>
      <w:tc>
        <w:tcPr>
          <w:tcW w:w="7200" w:type="dxa"/>
          <w:vAlign w:val="center"/>
        </w:tcPr>
        <w:p w:rsidR="00D25222" w:rsidRDefault="00D25222">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34411A">
            <w:rPr>
              <w:rFonts w:ascii="Arial" w:hAnsi="Arial"/>
              <w:sz w:val="18"/>
            </w:rPr>
            <w:t>1.0</w:t>
          </w:r>
          <w:r>
            <w:rPr>
              <w:rFonts w:ascii="Arial" w:hAnsi="Arial"/>
              <w:sz w:val="18"/>
            </w:rPr>
            <w:fldChar w:fldCharType="end"/>
          </w:r>
        </w:p>
      </w:tc>
      <w:tc>
        <w:tcPr>
          <w:tcW w:w="930" w:type="dxa"/>
          <w:vAlign w:val="center"/>
        </w:tcPr>
        <w:p w:rsidR="00D25222" w:rsidRDefault="00D25222" w:rsidP="0034411A">
          <w:pPr>
            <w:tabs>
              <w:tab w:val="center" w:pos="5232"/>
              <w:tab w:val="right" w:pos="10465"/>
            </w:tabs>
            <w:suppressAutoHyphens/>
            <w:jc w:val="right"/>
          </w:pPr>
          <w:r>
            <w:fldChar w:fldCharType="begin"/>
          </w:r>
          <w:r>
            <w:instrText>page \* arabic</w:instrText>
          </w:r>
          <w:r>
            <w:fldChar w:fldCharType="separate"/>
          </w:r>
          <w:r w:rsidR="0006185F">
            <w:rPr>
              <w:noProof/>
            </w:rPr>
            <w:t>5</w:t>
          </w:r>
          <w:r>
            <w:fldChar w:fldCharType="end"/>
          </w:r>
          <w:r>
            <w:t xml:space="preserve"> of </w:t>
          </w:r>
          <w:r w:rsidR="0034411A">
            <w:t>5</w:t>
          </w:r>
        </w:p>
      </w:tc>
    </w:tr>
  </w:tbl>
  <w:p w:rsidR="00D25222" w:rsidRDefault="00D252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91A" w:rsidRDefault="00B1491A">
      <w:r>
        <w:separator/>
      </w:r>
    </w:p>
  </w:footnote>
  <w:footnote w:type="continuationSeparator" w:id="0">
    <w:p w:rsidR="00B1491A" w:rsidRDefault="00B149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6482DB1"/>
    <w:multiLevelType w:val="hybridMultilevel"/>
    <w:tmpl w:val="558AF9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A4436D"/>
    <w:multiLevelType w:val="hybridMultilevel"/>
    <w:tmpl w:val="E026B1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1">
    <w:nsid w:val="2599208A"/>
    <w:multiLevelType w:val="hybridMultilevel"/>
    <w:tmpl w:val="2C10AF70"/>
    <w:lvl w:ilvl="0" w:tplc="04090001">
      <w:start w:val="1"/>
      <w:numFmt w:val="bullet"/>
      <w:lvlText w:val=""/>
      <w:lvlJc w:val="left"/>
      <w:pPr>
        <w:tabs>
          <w:tab w:val="num" w:pos="835"/>
        </w:tabs>
        <w:ind w:left="835" w:hanging="360"/>
      </w:pPr>
      <w:rPr>
        <w:rFonts w:ascii="Symbol" w:hAnsi="Symbol" w:hint="default"/>
      </w:rPr>
    </w:lvl>
    <w:lvl w:ilvl="1" w:tplc="04090003" w:tentative="1">
      <w:start w:val="1"/>
      <w:numFmt w:val="bullet"/>
      <w:lvlText w:val="o"/>
      <w:lvlJc w:val="left"/>
      <w:pPr>
        <w:tabs>
          <w:tab w:val="num" w:pos="1555"/>
        </w:tabs>
        <w:ind w:left="1555" w:hanging="360"/>
      </w:pPr>
      <w:rPr>
        <w:rFonts w:ascii="Courier New" w:hAnsi="Courier New" w:cs="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cs="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cs="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12">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3">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475E9F"/>
    <w:multiLevelType w:val="hybridMultilevel"/>
    <w:tmpl w:val="6AEEB0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8">
    <w:nsid w:val="352C2A08"/>
    <w:multiLevelType w:val="hybridMultilevel"/>
    <w:tmpl w:val="4EDE0A28"/>
    <w:lvl w:ilvl="0" w:tplc="EC4A724E">
      <w:start w:val="1"/>
      <w:numFmt w:val="decimal"/>
      <w:lvlText w:val="%1."/>
      <w:lvlJc w:val="left"/>
      <w:pPr>
        <w:tabs>
          <w:tab w:val="num" w:pos="720"/>
        </w:tabs>
        <w:ind w:left="720" w:hanging="360"/>
      </w:pPr>
    </w:lvl>
    <w:lvl w:ilvl="1" w:tplc="AD3A33E0" w:tentative="1">
      <w:start w:val="1"/>
      <w:numFmt w:val="lowerLetter"/>
      <w:lvlText w:val="%2."/>
      <w:lvlJc w:val="left"/>
      <w:pPr>
        <w:tabs>
          <w:tab w:val="num" w:pos="1440"/>
        </w:tabs>
        <w:ind w:left="1440" w:hanging="360"/>
      </w:pPr>
    </w:lvl>
    <w:lvl w:ilvl="2" w:tplc="6A604A82" w:tentative="1">
      <w:start w:val="1"/>
      <w:numFmt w:val="lowerRoman"/>
      <w:lvlText w:val="%3."/>
      <w:lvlJc w:val="right"/>
      <w:pPr>
        <w:tabs>
          <w:tab w:val="num" w:pos="2160"/>
        </w:tabs>
        <w:ind w:left="2160" w:hanging="180"/>
      </w:pPr>
    </w:lvl>
    <w:lvl w:ilvl="3" w:tplc="CDF4C330" w:tentative="1">
      <w:start w:val="1"/>
      <w:numFmt w:val="decimal"/>
      <w:lvlText w:val="%4."/>
      <w:lvlJc w:val="left"/>
      <w:pPr>
        <w:tabs>
          <w:tab w:val="num" w:pos="2880"/>
        </w:tabs>
        <w:ind w:left="2880" w:hanging="360"/>
      </w:pPr>
    </w:lvl>
    <w:lvl w:ilvl="4" w:tplc="A146620E" w:tentative="1">
      <w:start w:val="1"/>
      <w:numFmt w:val="lowerLetter"/>
      <w:lvlText w:val="%5."/>
      <w:lvlJc w:val="left"/>
      <w:pPr>
        <w:tabs>
          <w:tab w:val="num" w:pos="3600"/>
        </w:tabs>
        <w:ind w:left="3600" w:hanging="360"/>
      </w:pPr>
    </w:lvl>
    <w:lvl w:ilvl="5" w:tplc="18C0CD70" w:tentative="1">
      <w:start w:val="1"/>
      <w:numFmt w:val="lowerRoman"/>
      <w:lvlText w:val="%6."/>
      <w:lvlJc w:val="right"/>
      <w:pPr>
        <w:tabs>
          <w:tab w:val="num" w:pos="4320"/>
        </w:tabs>
        <w:ind w:left="4320" w:hanging="180"/>
      </w:pPr>
    </w:lvl>
    <w:lvl w:ilvl="6" w:tplc="D22210F6" w:tentative="1">
      <w:start w:val="1"/>
      <w:numFmt w:val="decimal"/>
      <w:lvlText w:val="%7."/>
      <w:lvlJc w:val="left"/>
      <w:pPr>
        <w:tabs>
          <w:tab w:val="num" w:pos="5040"/>
        </w:tabs>
        <w:ind w:left="5040" w:hanging="360"/>
      </w:pPr>
    </w:lvl>
    <w:lvl w:ilvl="7" w:tplc="F60A6788" w:tentative="1">
      <w:start w:val="1"/>
      <w:numFmt w:val="lowerLetter"/>
      <w:lvlText w:val="%8."/>
      <w:lvlJc w:val="left"/>
      <w:pPr>
        <w:tabs>
          <w:tab w:val="num" w:pos="5760"/>
        </w:tabs>
        <w:ind w:left="5760" w:hanging="360"/>
      </w:pPr>
    </w:lvl>
    <w:lvl w:ilvl="8" w:tplc="2BB2BE12" w:tentative="1">
      <w:start w:val="1"/>
      <w:numFmt w:val="lowerRoman"/>
      <w:lvlText w:val="%9."/>
      <w:lvlJc w:val="right"/>
      <w:pPr>
        <w:tabs>
          <w:tab w:val="num" w:pos="6480"/>
        </w:tabs>
        <w:ind w:left="6480" w:hanging="180"/>
      </w:pPr>
    </w:lvl>
  </w:abstractNum>
  <w:abstractNum w:abstractNumId="19">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430CBB"/>
    <w:multiLevelType w:val="hybridMultilevel"/>
    <w:tmpl w:val="08D40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3">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48C602B"/>
    <w:multiLevelType w:val="hybridMultilevel"/>
    <w:tmpl w:val="5CCC7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98B1A83"/>
    <w:multiLevelType w:val="hybridMultilevel"/>
    <w:tmpl w:val="A91054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4A474974"/>
    <w:multiLevelType w:val="hybridMultilevel"/>
    <w:tmpl w:val="72C22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33">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EDD7E38"/>
    <w:multiLevelType w:val="hybridMultilevel"/>
    <w:tmpl w:val="FE0EE32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7">
    <w:nsid w:val="63D351A9"/>
    <w:multiLevelType w:val="hybridMultilevel"/>
    <w:tmpl w:val="2632A9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F304CAA"/>
    <w:multiLevelType w:val="hybridMultilevel"/>
    <w:tmpl w:val="22687C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F486F92"/>
    <w:multiLevelType w:val="hybridMultilevel"/>
    <w:tmpl w:val="1696F18E"/>
    <w:lvl w:ilvl="0" w:tplc="31EC7B18">
      <w:start w:val="1"/>
      <w:numFmt w:val="bullet"/>
      <w:lvlText w:val=""/>
      <w:lvlJc w:val="left"/>
      <w:pPr>
        <w:tabs>
          <w:tab w:val="num" w:pos="720"/>
        </w:tabs>
        <w:ind w:left="720" w:hanging="360"/>
      </w:pPr>
      <w:rPr>
        <w:rFonts w:ascii="Symbol" w:hAnsi="Symbol" w:hint="default"/>
      </w:rPr>
    </w:lvl>
    <w:lvl w:ilvl="1" w:tplc="BD68D3CA" w:tentative="1">
      <w:start w:val="1"/>
      <w:numFmt w:val="bullet"/>
      <w:lvlText w:val="o"/>
      <w:lvlJc w:val="left"/>
      <w:pPr>
        <w:tabs>
          <w:tab w:val="num" w:pos="1440"/>
        </w:tabs>
        <w:ind w:left="1440" w:hanging="360"/>
      </w:pPr>
      <w:rPr>
        <w:rFonts w:ascii="Courier New" w:hAnsi="Courier New" w:cs="Courier New" w:hint="default"/>
      </w:rPr>
    </w:lvl>
    <w:lvl w:ilvl="2" w:tplc="63D8BBA0" w:tentative="1">
      <w:start w:val="1"/>
      <w:numFmt w:val="bullet"/>
      <w:lvlText w:val=""/>
      <w:lvlJc w:val="left"/>
      <w:pPr>
        <w:tabs>
          <w:tab w:val="num" w:pos="2160"/>
        </w:tabs>
        <w:ind w:left="2160" w:hanging="360"/>
      </w:pPr>
      <w:rPr>
        <w:rFonts w:ascii="Wingdings" w:hAnsi="Wingdings" w:hint="default"/>
      </w:rPr>
    </w:lvl>
    <w:lvl w:ilvl="3" w:tplc="60D09B0E" w:tentative="1">
      <w:start w:val="1"/>
      <w:numFmt w:val="bullet"/>
      <w:lvlText w:val=""/>
      <w:lvlJc w:val="left"/>
      <w:pPr>
        <w:tabs>
          <w:tab w:val="num" w:pos="2880"/>
        </w:tabs>
        <w:ind w:left="2880" w:hanging="360"/>
      </w:pPr>
      <w:rPr>
        <w:rFonts w:ascii="Symbol" w:hAnsi="Symbol" w:hint="default"/>
      </w:rPr>
    </w:lvl>
    <w:lvl w:ilvl="4" w:tplc="CDD86038" w:tentative="1">
      <w:start w:val="1"/>
      <w:numFmt w:val="bullet"/>
      <w:lvlText w:val="o"/>
      <w:lvlJc w:val="left"/>
      <w:pPr>
        <w:tabs>
          <w:tab w:val="num" w:pos="3600"/>
        </w:tabs>
        <w:ind w:left="3600" w:hanging="360"/>
      </w:pPr>
      <w:rPr>
        <w:rFonts w:ascii="Courier New" w:hAnsi="Courier New" w:cs="Courier New" w:hint="default"/>
      </w:rPr>
    </w:lvl>
    <w:lvl w:ilvl="5" w:tplc="AEC67866" w:tentative="1">
      <w:start w:val="1"/>
      <w:numFmt w:val="bullet"/>
      <w:lvlText w:val=""/>
      <w:lvlJc w:val="left"/>
      <w:pPr>
        <w:tabs>
          <w:tab w:val="num" w:pos="4320"/>
        </w:tabs>
        <w:ind w:left="4320" w:hanging="360"/>
      </w:pPr>
      <w:rPr>
        <w:rFonts w:ascii="Wingdings" w:hAnsi="Wingdings" w:hint="default"/>
      </w:rPr>
    </w:lvl>
    <w:lvl w:ilvl="6" w:tplc="6236195E" w:tentative="1">
      <w:start w:val="1"/>
      <w:numFmt w:val="bullet"/>
      <w:lvlText w:val=""/>
      <w:lvlJc w:val="left"/>
      <w:pPr>
        <w:tabs>
          <w:tab w:val="num" w:pos="5040"/>
        </w:tabs>
        <w:ind w:left="5040" w:hanging="360"/>
      </w:pPr>
      <w:rPr>
        <w:rFonts w:ascii="Symbol" w:hAnsi="Symbol" w:hint="default"/>
      </w:rPr>
    </w:lvl>
    <w:lvl w:ilvl="7" w:tplc="A3242324" w:tentative="1">
      <w:start w:val="1"/>
      <w:numFmt w:val="bullet"/>
      <w:lvlText w:val="o"/>
      <w:lvlJc w:val="left"/>
      <w:pPr>
        <w:tabs>
          <w:tab w:val="num" w:pos="5760"/>
        </w:tabs>
        <w:ind w:left="5760" w:hanging="360"/>
      </w:pPr>
      <w:rPr>
        <w:rFonts w:ascii="Courier New" w:hAnsi="Courier New" w:cs="Courier New" w:hint="default"/>
      </w:rPr>
    </w:lvl>
    <w:lvl w:ilvl="8" w:tplc="7850FC4C" w:tentative="1">
      <w:start w:val="1"/>
      <w:numFmt w:val="bullet"/>
      <w:lvlText w:val=""/>
      <w:lvlJc w:val="left"/>
      <w:pPr>
        <w:tabs>
          <w:tab w:val="num" w:pos="6480"/>
        </w:tabs>
        <w:ind w:left="6480" w:hanging="360"/>
      </w:pPr>
      <w:rPr>
        <w:rFonts w:ascii="Wingdings" w:hAnsi="Wingdings" w:hint="default"/>
      </w:rPr>
    </w:lvl>
  </w:abstractNum>
  <w:abstractNum w:abstractNumId="41">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43">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6">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nsid w:val="78F6568A"/>
    <w:multiLevelType w:val="hybridMultilevel"/>
    <w:tmpl w:val="7B68C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1115BB"/>
    <w:multiLevelType w:val="hybridMultilevel"/>
    <w:tmpl w:val="C930BF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36"/>
  </w:num>
  <w:num w:numId="3">
    <w:abstractNumId w:val="5"/>
  </w:num>
  <w:num w:numId="4">
    <w:abstractNumId w:val="10"/>
  </w:num>
  <w:num w:numId="5">
    <w:abstractNumId w:val="22"/>
  </w:num>
  <w:num w:numId="6">
    <w:abstractNumId w:val="0"/>
  </w:num>
  <w:num w:numId="7">
    <w:abstractNumId w:val="8"/>
  </w:num>
  <w:num w:numId="8">
    <w:abstractNumId w:val="40"/>
  </w:num>
  <w:num w:numId="9">
    <w:abstractNumId w:val="12"/>
  </w:num>
  <w:num w:numId="10">
    <w:abstractNumId w:val="18"/>
  </w:num>
  <w:num w:numId="11">
    <w:abstractNumId w:val="46"/>
  </w:num>
  <w:num w:numId="12">
    <w:abstractNumId w:val="23"/>
  </w:num>
  <w:num w:numId="13">
    <w:abstractNumId w:val="44"/>
  </w:num>
  <w:num w:numId="14">
    <w:abstractNumId w:val="42"/>
  </w:num>
  <w:num w:numId="15">
    <w:abstractNumId w:val="2"/>
  </w:num>
  <w:num w:numId="16">
    <w:abstractNumId w:val="15"/>
  </w:num>
  <w:num w:numId="17">
    <w:abstractNumId w:val="19"/>
  </w:num>
  <w:num w:numId="18">
    <w:abstractNumId w:val="30"/>
  </w:num>
  <w:num w:numId="19">
    <w:abstractNumId w:val="28"/>
  </w:num>
  <w:num w:numId="20">
    <w:abstractNumId w:val="16"/>
  </w:num>
  <w:num w:numId="21">
    <w:abstractNumId w:val="13"/>
  </w:num>
  <w:num w:numId="22">
    <w:abstractNumId w:val="33"/>
  </w:num>
  <w:num w:numId="23">
    <w:abstractNumId w:val="34"/>
  </w:num>
  <w:num w:numId="24">
    <w:abstractNumId w:val="38"/>
  </w:num>
  <w:num w:numId="25">
    <w:abstractNumId w:val="9"/>
  </w:num>
  <w:num w:numId="26">
    <w:abstractNumId w:val="20"/>
  </w:num>
  <w:num w:numId="27">
    <w:abstractNumId w:val="6"/>
  </w:num>
  <w:num w:numId="28">
    <w:abstractNumId w:val="26"/>
  </w:num>
  <w:num w:numId="29">
    <w:abstractNumId w:val="43"/>
  </w:num>
  <w:num w:numId="30">
    <w:abstractNumId w:val="41"/>
  </w:num>
  <w:num w:numId="31">
    <w:abstractNumId w:val="17"/>
  </w:num>
  <w:num w:numId="32">
    <w:abstractNumId w:val="4"/>
  </w:num>
  <w:num w:numId="33">
    <w:abstractNumId w:val="32"/>
  </w:num>
  <w:num w:numId="34">
    <w:abstractNumId w:val="24"/>
  </w:num>
  <w:num w:numId="35">
    <w:abstractNumId w:val="31"/>
  </w:num>
  <w:num w:numId="36">
    <w:abstractNumId w:val="3"/>
  </w:num>
  <w:num w:numId="37">
    <w:abstractNumId w:val="7"/>
  </w:num>
  <w:num w:numId="38">
    <w:abstractNumId w:val="35"/>
  </w:num>
  <w:num w:numId="39">
    <w:abstractNumId w:val="11"/>
  </w:num>
  <w:num w:numId="40">
    <w:abstractNumId w:val="37"/>
  </w:num>
  <w:num w:numId="41">
    <w:abstractNumId w:val="47"/>
  </w:num>
  <w:num w:numId="42">
    <w:abstractNumId w:val="1"/>
  </w:num>
  <w:num w:numId="43">
    <w:abstractNumId w:val="48"/>
  </w:num>
  <w:num w:numId="44">
    <w:abstractNumId w:val="14"/>
  </w:num>
  <w:num w:numId="45">
    <w:abstractNumId w:val="27"/>
  </w:num>
  <w:num w:numId="46">
    <w:abstractNumId w:val="21"/>
  </w:num>
  <w:num w:numId="47">
    <w:abstractNumId w:val="39"/>
  </w:num>
  <w:num w:numId="48">
    <w:abstractNumId w:val="29"/>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05DD"/>
    <w:rsid w:val="000068B9"/>
    <w:rsid w:val="00006EF2"/>
    <w:rsid w:val="000109A8"/>
    <w:rsid w:val="0001377E"/>
    <w:rsid w:val="000231C8"/>
    <w:rsid w:val="00023FC7"/>
    <w:rsid w:val="000330B0"/>
    <w:rsid w:val="0003379F"/>
    <w:rsid w:val="000340BF"/>
    <w:rsid w:val="00034A25"/>
    <w:rsid w:val="00036C80"/>
    <w:rsid w:val="0003704C"/>
    <w:rsid w:val="00044EB7"/>
    <w:rsid w:val="000453DD"/>
    <w:rsid w:val="00060A16"/>
    <w:rsid w:val="0006185F"/>
    <w:rsid w:val="00061AD1"/>
    <w:rsid w:val="00062406"/>
    <w:rsid w:val="000627C8"/>
    <w:rsid w:val="000654C0"/>
    <w:rsid w:val="00065DBE"/>
    <w:rsid w:val="00067B8E"/>
    <w:rsid w:val="00067B94"/>
    <w:rsid w:val="00071067"/>
    <w:rsid w:val="00071AEF"/>
    <w:rsid w:val="00071BC1"/>
    <w:rsid w:val="00071F00"/>
    <w:rsid w:val="000754B8"/>
    <w:rsid w:val="00081B90"/>
    <w:rsid w:val="000858D1"/>
    <w:rsid w:val="000901C3"/>
    <w:rsid w:val="00096190"/>
    <w:rsid w:val="000975F8"/>
    <w:rsid w:val="000A376E"/>
    <w:rsid w:val="000A50BC"/>
    <w:rsid w:val="000A636F"/>
    <w:rsid w:val="000B1574"/>
    <w:rsid w:val="000B23A2"/>
    <w:rsid w:val="000B285E"/>
    <w:rsid w:val="000B3A81"/>
    <w:rsid w:val="000B61F3"/>
    <w:rsid w:val="000B69BC"/>
    <w:rsid w:val="000C07A7"/>
    <w:rsid w:val="000D1EF0"/>
    <w:rsid w:val="000D5CC3"/>
    <w:rsid w:val="000D5D5F"/>
    <w:rsid w:val="000D6080"/>
    <w:rsid w:val="000D60FA"/>
    <w:rsid w:val="000D668B"/>
    <w:rsid w:val="000E175D"/>
    <w:rsid w:val="000F08A3"/>
    <w:rsid w:val="000F1DA2"/>
    <w:rsid w:val="000F73B3"/>
    <w:rsid w:val="0010221A"/>
    <w:rsid w:val="00102E4F"/>
    <w:rsid w:val="001034DA"/>
    <w:rsid w:val="001036DA"/>
    <w:rsid w:val="00104622"/>
    <w:rsid w:val="0010545F"/>
    <w:rsid w:val="001055EC"/>
    <w:rsid w:val="001068B5"/>
    <w:rsid w:val="00110645"/>
    <w:rsid w:val="00117741"/>
    <w:rsid w:val="00123C3B"/>
    <w:rsid w:val="001249EC"/>
    <w:rsid w:val="00125187"/>
    <w:rsid w:val="00130380"/>
    <w:rsid w:val="0013117E"/>
    <w:rsid w:val="00135D27"/>
    <w:rsid w:val="001364DC"/>
    <w:rsid w:val="0013678D"/>
    <w:rsid w:val="00144815"/>
    <w:rsid w:val="00146965"/>
    <w:rsid w:val="001474FF"/>
    <w:rsid w:val="0014789A"/>
    <w:rsid w:val="0015025F"/>
    <w:rsid w:val="00150861"/>
    <w:rsid w:val="00155E7A"/>
    <w:rsid w:val="00157DF2"/>
    <w:rsid w:val="0016292C"/>
    <w:rsid w:val="001637D5"/>
    <w:rsid w:val="00163BB5"/>
    <w:rsid w:val="00164E91"/>
    <w:rsid w:val="00165525"/>
    <w:rsid w:val="001660DC"/>
    <w:rsid w:val="001700BC"/>
    <w:rsid w:val="00170290"/>
    <w:rsid w:val="001848C5"/>
    <w:rsid w:val="00184A0B"/>
    <w:rsid w:val="001859C5"/>
    <w:rsid w:val="0018610E"/>
    <w:rsid w:val="00186445"/>
    <w:rsid w:val="001864EE"/>
    <w:rsid w:val="00186507"/>
    <w:rsid w:val="00190C77"/>
    <w:rsid w:val="00191203"/>
    <w:rsid w:val="00193FBD"/>
    <w:rsid w:val="001A080A"/>
    <w:rsid w:val="001A27C0"/>
    <w:rsid w:val="001A2BD7"/>
    <w:rsid w:val="001B2366"/>
    <w:rsid w:val="001B26F5"/>
    <w:rsid w:val="001B49BE"/>
    <w:rsid w:val="001B5BA7"/>
    <w:rsid w:val="001B6AAC"/>
    <w:rsid w:val="001C18EC"/>
    <w:rsid w:val="001C73CC"/>
    <w:rsid w:val="001D32E5"/>
    <w:rsid w:val="001D3F3A"/>
    <w:rsid w:val="001E107E"/>
    <w:rsid w:val="001E3747"/>
    <w:rsid w:val="001F0B1A"/>
    <w:rsid w:val="001F0B5A"/>
    <w:rsid w:val="001F55CF"/>
    <w:rsid w:val="002001EA"/>
    <w:rsid w:val="002029D9"/>
    <w:rsid w:val="00203F09"/>
    <w:rsid w:val="00204467"/>
    <w:rsid w:val="00205ADE"/>
    <w:rsid w:val="0021010F"/>
    <w:rsid w:val="00210410"/>
    <w:rsid w:val="002138D9"/>
    <w:rsid w:val="0021454B"/>
    <w:rsid w:val="00215023"/>
    <w:rsid w:val="00220E25"/>
    <w:rsid w:val="00223784"/>
    <w:rsid w:val="002316D7"/>
    <w:rsid w:val="00231D5D"/>
    <w:rsid w:val="00234742"/>
    <w:rsid w:val="00245859"/>
    <w:rsid w:val="00247BED"/>
    <w:rsid w:val="002540BB"/>
    <w:rsid w:val="00257B77"/>
    <w:rsid w:val="00257FE7"/>
    <w:rsid w:val="00260E3E"/>
    <w:rsid w:val="0026512E"/>
    <w:rsid w:val="00266659"/>
    <w:rsid w:val="00270E3C"/>
    <w:rsid w:val="00271C85"/>
    <w:rsid w:val="002768D0"/>
    <w:rsid w:val="00281340"/>
    <w:rsid w:val="0028193E"/>
    <w:rsid w:val="0028566F"/>
    <w:rsid w:val="00286F3E"/>
    <w:rsid w:val="00287665"/>
    <w:rsid w:val="00292973"/>
    <w:rsid w:val="00292BAD"/>
    <w:rsid w:val="00293163"/>
    <w:rsid w:val="00297982"/>
    <w:rsid w:val="002A3220"/>
    <w:rsid w:val="002A5996"/>
    <w:rsid w:val="002B547C"/>
    <w:rsid w:val="002B5C9F"/>
    <w:rsid w:val="002B77AA"/>
    <w:rsid w:val="002B7B7A"/>
    <w:rsid w:val="002C11B8"/>
    <w:rsid w:val="002C32A7"/>
    <w:rsid w:val="002C4368"/>
    <w:rsid w:val="002C5688"/>
    <w:rsid w:val="002C6FD6"/>
    <w:rsid w:val="002C7DA9"/>
    <w:rsid w:val="002D6EC3"/>
    <w:rsid w:val="002E16A3"/>
    <w:rsid w:val="002E4C47"/>
    <w:rsid w:val="002E4E3C"/>
    <w:rsid w:val="002F1DAF"/>
    <w:rsid w:val="002F3973"/>
    <w:rsid w:val="002F448F"/>
    <w:rsid w:val="002F7431"/>
    <w:rsid w:val="002F7E04"/>
    <w:rsid w:val="0030154E"/>
    <w:rsid w:val="003020DE"/>
    <w:rsid w:val="00302DC2"/>
    <w:rsid w:val="0031343C"/>
    <w:rsid w:val="00322FF9"/>
    <w:rsid w:val="0032528B"/>
    <w:rsid w:val="0033019E"/>
    <w:rsid w:val="003324E8"/>
    <w:rsid w:val="00332D5F"/>
    <w:rsid w:val="00332DC5"/>
    <w:rsid w:val="003334A5"/>
    <w:rsid w:val="0034027B"/>
    <w:rsid w:val="0034411A"/>
    <w:rsid w:val="00344EE8"/>
    <w:rsid w:val="003511C0"/>
    <w:rsid w:val="003526BB"/>
    <w:rsid w:val="0035467B"/>
    <w:rsid w:val="00362FD2"/>
    <w:rsid w:val="00363530"/>
    <w:rsid w:val="00366787"/>
    <w:rsid w:val="00366E0E"/>
    <w:rsid w:val="00370D95"/>
    <w:rsid w:val="00371E83"/>
    <w:rsid w:val="00373564"/>
    <w:rsid w:val="00376DFA"/>
    <w:rsid w:val="0038097B"/>
    <w:rsid w:val="00381652"/>
    <w:rsid w:val="003839A6"/>
    <w:rsid w:val="003858BE"/>
    <w:rsid w:val="00387961"/>
    <w:rsid w:val="0039112D"/>
    <w:rsid w:val="0039291E"/>
    <w:rsid w:val="00393F49"/>
    <w:rsid w:val="00395268"/>
    <w:rsid w:val="00396E00"/>
    <w:rsid w:val="003A1D91"/>
    <w:rsid w:val="003A2975"/>
    <w:rsid w:val="003A5D64"/>
    <w:rsid w:val="003C35AD"/>
    <w:rsid w:val="003C4B41"/>
    <w:rsid w:val="003C4B9A"/>
    <w:rsid w:val="003C548A"/>
    <w:rsid w:val="003C5497"/>
    <w:rsid w:val="003C6805"/>
    <w:rsid w:val="003C6FAE"/>
    <w:rsid w:val="003D2EA5"/>
    <w:rsid w:val="003D3DE5"/>
    <w:rsid w:val="003D45BD"/>
    <w:rsid w:val="003D7EBA"/>
    <w:rsid w:val="003E1906"/>
    <w:rsid w:val="003E3962"/>
    <w:rsid w:val="003E42A1"/>
    <w:rsid w:val="003F03E0"/>
    <w:rsid w:val="003F2B87"/>
    <w:rsid w:val="003F31C7"/>
    <w:rsid w:val="003F559A"/>
    <w:rsid w:val="003F63BD"/>
    <w:rsid w:val="003F6A0F"/>
    <w:rsid w:val="003F7FD3"/>
    <w:rsid w:val="0040285F"/>
    <w:rsid w:val="00404AB1"/>
    <w:rsid w:val="004052F8"/>
    <w:rsid w:val="00406DAD"/>
    <w:rsid w:val="004134AD"/>
    <w:rsid w:val="00421F15"/>
    <w:rsid w:val="00423176"/>
    <w:rsid w:val="0043088F"/>
    <w:rsid w:val="0043273F"/>
    <w:rsid w:val="004335C2"/>
    <w:rsid w:val="00435BD9"/>
    <w:rsid w:val="004420D7"/>
    <w:rsid w:val="00446FBF"/>
    <w:rsid w:val="0046280F"/>
    <w:rsid w:val="00463F36"/>
    <w:rsid w:val="00470B5F"/>
    <w:rsid w:val="004725CA"/>
    <w:rsid w:val="00484536"/>
    <w:rsid w:val="00485389"/>
    <w:rsid w:val="00491CE4"/>
    <w:rsid w:val="004978F6"/>
    <w:rsid w:val="004A1B0D"/>
    <w:rsid w:val="004A2204"/>
    <w:rsid w:val="004A2BAE"/>
    <w:rsid w:val="004A2EAC"/>
    <w:rsid w:val="004A4B97"/>
    <w:rsid w:val="004A503A"/>
    <w:rsid w:val="004A5A39"/>
    <w:rsid w:val="004B3745"/>
    <w:rsid w:val="004B4A42"/>
    <w:rsid w:val="004B7DF7"/>
    <w:rsid w:val="004C1479"/>
    <w:rsid w:val="004C1740"/>
    <w:rsid w:val="004C2083"/>
    <w:rsid w:val="004C3624"/>
    <w:rsid w:val="004C508E"/>
    <w:rsid w:val="004C5C81"/>
    <w:rsid w:val="004E45F9"/>
    <w:rsid w:val="004E489D"/>
    <w:rsid w:val="004E5118"/>
    <w:rsid w:val="004E66D5"/>
    <w:rsid w:val="004E70E8"/>
    <w:rsid w:val="004F1A82"/>
    <w:rsid w:val="004F2498"/>
    <w:rsid w:val="004F4331"/>
    <w:rsid w:val="004F7AB8"/>
    <w:rsid w:val="00500FF4"/>
    <w:rsid w:val="005013F2"/>
    <w:rsid w:val="00501C11"/>
    <w:rsid w:val="00502836"/>
    <w:rsid w:val="0050386D"/>
    <w:rsid w:val="00504CC2"/>
    <w:rsid w:val="0050525C"/>
    <w:rsid w:val="00505D98"/>
    <w:rsid w:val="00511FC6"/>
    <w:rsid w:val="00513934"/>
    <w:rsid w:val="00515BD9"/>
    <w:rsid w:val="00515BF5"/>
    <w:rsid w:val="00516B6B"/>
    <w:rsid w:val="00517D6A"/>
    <w:rsid w:val="00530AC8"/>
    <w:rsid w:val="00530DB6"/>
    <w:rsid w:val="00537D05"/>
    <w:rsid w:val="00542DE3"/>
    <w:rsid w:val="005457FC"/>
    <w:rsid w:val="00555369"/>
    <w:rsid w:val="00556FE5"/>
    <w:rsid w:val="005604AF"/>
    <w:rsid w:val="005641C6"/>
    <w:rsid w:val="00565991"/>
    <w:rsid w:val="005669F4"/>
    <w:rsid w:val="005753EC"/>
    <w:rsid w:val="005756AB"/>
    <w:rsid w:val="00576EE9"/>
    <w:rsid w:val="00581CF4"/>
    <w:rsid w:val="00583C0F"/>
    <w:rsid w:val="005845E7"/>
    <w:rsid w:val="00590045"/>
    <w:rsid w:val="005917EB"/>
    <w:rsid w:val="00594246"/>
    <w:rsid w:val="00594EA3"/>
    <w:rsid w:val="005957CA"/>
    <w:rsid w:val="005A0AAB"/>
    <w:rsid w:val="005A1E05"/>
    <w:rsid w:val="005A5E6F"/>
    <w:rsid w:val="005A7C71"/>
    <w:rsid w:val="005B0B48"/>
    <w:rsid w:val="005B3428"/>
    <w:rsid w:val="005B7D77"/>
    <w:rsid w:val="005C0192"/>
    <w:rsid w:val="005C0734"/>
    <w:rsid w:val="005C1992"/>
    <w:rsid w:val="005C4C3D"/>
    <w:rsid w:val="005C62CD"/>
    <w:rsid w:val="005D034F"/>
    <w:rsid w:val="005D3743"/>
    <w:rsid w:val="005E0BF1"/>
    <w:rsid w:val="005E241D"/>
    <w:rsid w:val="005E48ED"/>
    <w:rsid w:val="005E4C2F"/>
    <w:rsid w:val="005E4DFF"/>
    <w:rsid w:val="005E5511"/>
    <w:rsid w:val="005F47FF"/>
    <w:rsid w:val="005F541B"/>
    <w:rsid w:val="005F574C"/>
    <w:rsid w:val="005F5FB3"/>
    <w:rsid w:val="00600936"/>
    <w:rsid w:val="00607919"/>
    <w:rsid w:val="00610734"/>
    <w:rsid w:val="00611A42"/>
    <w:rsid w:val="006136FA"/>
    <w:rsid w:val="00616DB5"/>
    <w:rsid w:val="006220FA"/>
    <w:rsid w:val="00625B06"/>
    <w:rsid w:val="00625F2E"/>
    <w:rsid w:val="00631481"/>
    <w:rsid w:val="006316C7"/>
    <w:rsid w:val="00633841"/>
    <w:rsid w:val="006339E1"/>
    <w:rsid w:val="00636BA6"/>
    <w:rsid w:val="0064114C"/>
    <w:rsid w:val="00646728"/>
    <w:rsid w:val="006471A1"/>
    <w:rsid w:val="00657318"/>
    <w:rsid w:val="00660685"/>
    <w:rsid w:val="00661DDE"/>
    <w:rsid w:val="00662239"/>
    <w:rsid w:val="00666550"/>
    <w:rsid w:val="00670886"/>
    <w:rsid w:val="006733C5"/>
    <w:rsid w:val="00673FCC"/>
    <w:rsid w:val="00677550"/>
    <w:rsid w:val="00681336"/>
    <w:rsid w:val="0068558E"/>
    <w:rsid w:val="00685A71"/>
    <w:rsid w:val="006861A7"/>
    <w:rsid w:val="00690052"/>
    <w:rsid w:val="0069008B"/>
    <w:rsid w:val="00690F92"/>
    <w:rsid w:val="00693945"/>
    <w:rsid w:val="00694854"/>
    <w:rsid w:val="00694B67"/>
    <w:rsid w:val="00696A29"/>
    <w:rsid w:val="006A0978"/>
    <w:rsid w:val="006A15E9"/>
    <w:rsid w:val="006A2B04"/>
    <w:rsid w:val="006A428F"/>
    <w:rsid w:val="006A587A"/>
    <w:rsid w:val="006A684B"/>
    <w:rsid w:val="006A6E37"/>
    <w:rsid w:val="006B2869"/>
    <w:rsid w:val="006B2F1C"/>
    <w:rsid w:val="006B459A"/>
    <w:rsid w:val="006B4934"/>
    <w:rsid w:val="006C04AA"/>
    <w:rsid w:val="006C4394"/>
    <w:rsid w:val="006C5350"/>
    <w:rsid w:val="006C6EAD"/>
    <w:rsid w:val="006C7979"/>
    <w:rsid w:val="006D139A"/>
    <w:rsid w:val="006D13D4"/>
    <w:rsid w:val="006D1C45"/>
    <w:rsid w:val="006D282E"/>
    <w:rsid w:val="006D33E3"/>
    <w:rsid w:val="006E0541"/>
    <w:rsid w:val="006E322B"/>
    <w:rsid w:val="006E7113"/>
    <w:rsid w:val="006F0FDA"/>
    <w:rsid w:val="006F26EC"/>
    <w:rsid w:val="006F6E2B"/>
    <w:rsid w:val="00700081"/>
    <w:rsid w:val="0070028E"/>
    <w:rsid w:val="0070318E"/>
    <w:rsid w:val="00704737"/>
    <w:rsid w:val="00704DCD"/>
    <w:rsid w:val="0070512F"/>
    <w:rsid w:val="00707C1A"/>
    <w:rsid w:val="00712D8D"/>
    <w:rsid w:val="007151B2"/>
    <w:rsid w:val="007171C1"/>
    <w:rsid w:val="00730C63"/>
    <w:rsid w:val="00731DE8"/>
    <w:rsid w:val="00733368"/>
    <w:rsid w:val="007344A6"/>
    <w:rsid w:val="00736D0E"/>
    <w:rsid w:val="007405A3"/>
    <w:rsid w:val="00741B66"/>
    <w:rsid w:val="00745AAF"/>
    <w:rsid w:val="0075007C"/>
    <w:rsid w:val="00750955"/>
    <w:rsid w:val="00750C69"/>
    <w:rsid w:val="00751C3A"/>
    <w:rsid w:val="00753430"/>
    <w:rsid w:val="00755451"/>
    <w:rsid w:val="00755B63"/>
    <w:rsid w:val="007561E3"/>
    <w:rsid w:val="007563A9"/>
    <w:rsid w:val="007608C2"/>
    <w:rsid w:val="0076158D"/>
    <w:rsid w:val="0076525B"/>
    <w:rsid w:val="00767B2F"/>
    <w:rsid w:val="007744EA"/>
    <w:rsid w:val="0077582E"/>
    <w:rsid w:val="00786750"/>
    <w:rsid w:val="00786C48"/>
    <w:rsid w:val="007912BE"/>
    <w:rsid w:val="00793371"/>
    <w:rsid w:val="007947E0"/>
    <w:rsid w:val="00795C96"/>
    <w:rsid w:val="007A2B51"/>
    <w:rsid w:val="007A405F"/>
    <w:rsid w:val="007A50D4"/>
    <w:rsid w:val="007A610E"/>
    <w:rsid w:val="007A74C9"/>
    <w:rsid w:val="007B06E0"/>
    <w:rsid w:val="007B13C9"/>
    <w:rsid w:val="007B62A8"/>
    <w:rsid w:val="007B6880"/>
    <w:rsid w:val="007B7BCB"/>
    <w:rsid w:val="007C16FA"/>
    <w:rsid w:val="007C2476"/>
    <w:rsid w:val="007C58C8"/>
    <w:rsid w:val="007C5B31"/>
    <w:rsid w:val="007D3F96"/>
    <w:rsid w:val="007D43F5"/>
    <w:rsid w:val="007D6202"/>
    <w:rsid w:val="007E2C1B"/>
    <w:rsid w:val="007E2C76"/>
    <w:rsid w:val="007E3566"/>
    <w:rsid w:val="007E3E90"/>
    <w:rsid w:val="007E4F35"/>
    <w:rsid w:val="007E6020"/>
    <w:rsid w:val="007E645C"/>
    <w:rsid w:val="007F3E74"/>
    <w:rsid w:val="007F3EF1"/>
    <w:rsid w:val="007F7C9B"/>
    <w:rsid w:val="00800477"/>
    <w:rsid w:val="00806754"/>
    <w:rsid w:val="00806AB1"/>
    <w:rsid w:val="00807C3B"/>
    <w:rsid w:val="00813B32"/>
    <w:rsid w:val="00814900"/>
    <w:rsid w:val="00821D2F"/>
    <w:rsid w:val="008227B1"/>
    <w:rsid w:val="00823FFD"/>
    <w:rsid w:val="00824797"/>
    <w:rsid w:val="0082596A"/>
    <w:rsid w:val="008259F0"/>
    <w:rsid w:val="008276F5"/>
    <w:rsid w:val="00827997"/>
    <w:rsid w:val="00833624"/>
    <w:rsid w:val="008362B0"/>
    <w:rsid w:val="00837E0D"/>
    <w:rsid w:val="00846C61"/>
    <w:rsid w:val="00847015"/>
    <w:rsid w:val="0085093E"/>
    <w:rsid w:val="00857E46"/>
    <w:rsid w:val="0086354C"/>
    <w:rsid w:val="0086399D"/>
    <w:rsid w:val="0086520D"/>
    <w:rsid w:val="008677DD"/>
    <w:rsid w:val="008706ED"/>
    <w:rsid w:val="00874E8B"/>
    <w:rsid w:val="008758B4"/>
    <w:rsid w:val="00880C15"/>
    <w:rsid w:val="00881762"/>
    <w:rsid w:val="00881E0F"/>
    <w:rsid w:val="008824F8"/>
    <w:rsid w:val="008839B6"/>
    <w:rsid w:val="0089676B"/>
    <w:rsid w:val="00896DE7"/>
    <w:rsid w:val="008A23D2"/>
    <w:rsid w:val="008A2BD8"/>
    <w:rsid w:val="008A7507"/>
    <w:rsid w:val="008B35C6"/>
    <w:rsid w:val="008C1526"/>
    <w:rsid w:val="008C1B25"/>
    <w:rsid w:val="008C4355"/>
    <w:rsid w:val="008C47E3"/>
    <w:rsid w:val="008C4F7B"/>
    <w:rsid w:val="008C551D"/>
    <w:rsid w:val="008C6FAF"/>
    <w:rsid w:val="008D2ECD"/>
    <w:rsid w:val="008D38F0"/>
    <w:rsid w:val="008D49A4"/>
    <w:rsid w:val="008D53B0"/>
    <w:rsid w:val="008D6B85"/>
    <w:rsid w:val="008D7B1F"/>
    <w:rsid w:val="008E128A"/>
    <w:rsid w:val="008E46E3"/>
    <w:rsid w:val="008E5033"/>
    <w:rsid w:val="008E5556"/>
    <w:rsid w:val="008E6F53"/>
    <w:rsid w:val="008E7B3D"/>
    <w:rsid w:val="008F37BD"/>
    <w:rsid w:val="008F6112"/>
    <w:rsid w:val="008F6FF5"/>
    <w:rsid w:val="008F7D44"/>
    <w:rsid w:val="0090132F"/>
    <w:rsid w:val="00901BAC"/>
    <w:rsid w:val="009034C0"/>
    <w:rsid w:val="00906B40"/>
    <w:rsid w:val="00906EBE"/>
    <w:rsid w:val="00907309"/>
    <w:rsid w:val="00910DCA"/>
    <w:rsid w:val="00915311"/>
    <w:rsid w:val="009163BC"/>
    <w:rsid w:val="00922D20"/>
    <w:rsid w:val="009238AB"/>
    <w:rsid w:val="00925ECC"/>
    <w:rsid w:val="00937B8A"/>
    <w:rsid w:val="00942575"/>
    <w:rsid w:val="009439D5"/>
    <w:rsid w:val="00944226"/>
    <w:rsid w:val="00950454"/>
    <w:rsid w:val="00951606"/>
    <w:rsid w:val="009526D8"/>
    <w:rsid w:val="00957696"/>
    <w:rsid w:val="00960E1B"/>
    <w:rsid w:val="00961181"/>
    <w:rsid w:val="0096306F"/>
    <w:rsid w:val="009631EF"/>
    <w:rsid w:val="00973D90"/>
    <w:rsid w:val="0097443C"/>
    <w:rsid w:val="0097467D"/>
    <w:rsid w:val="00976F21"/>
    <w:rsid w:val="009773B1"/>
    <w:rsid w:val="009773EE"/>
    <w:rsid w:val="00977E8F"/>
    <w:rsid w:val="00980480"/>
    <w:rsid w:val="009813FF"/>
    <w:rsid w:val="00981D93"/>
    <w:rsid w:val="009844DF"/>
    <w:rsid w:val="009858B6"/>
    <w:rsid w:val="009928F9"/>
    <w:rsid w:val="00992A50"/>
    <w:rsid w:val="009945C4"/>
    <w:rsid w:val="009A2D0F"/>
    <w:rsid w:val="009A31E5"/>
    <w:rsid w:val="009A5966"/>
    <w:rsid w:val="009A6621"/>
    <w:rsid w:val="009B03FD"/>
    <w:rsid w:val="009B2B56"/>
    <w:rsid w:val="009B62E3"/>
    <w:rsid w:val="009B75E0"/>
    <w:rsid w:val="009C12BB"/>
    <w:rsid w:val="009C26A9"/>
    <w:rsid w:val="009D1B12"/>
    <w:rsid w:val="009D5452"/>
    <w:rsid w:val="009D5C7B"/>
    <w:rsid w:val="009D6312"/>
    <w:rsid w:val="009E18E7"/>
    <w:rsid w:val="009E528A"/>
    <w:rsid w:val="009E5BA9"/>
    <w:rsid w:val="009F0B3C"/>
    <w:rsid w:val="009F0FEB"/>
    <w:rsid w:val="009F1FF6"/>
    <w:rsid w:val="009F30AA"/>
    <w:rsid w:val="009F4997"/>
    <w:rsid w:val="00A0142D"/>
    <w:rsid w:val="00A04635"/>
    <w:rsid w:val="00A06444"/>
    <w:rsid w:val="00A0753E"/>
    <w:rsid w:val="00A07B36"/>
    <w:rsid w:val="00A11FA8"/>
    <w:rsid w:val="00A12548"/>
    <w:rsid w:val="00A12CAF"/>
    <w:rsid w:val="00A1387D"/>
    <w:rsid w:val="00A13F21"/>
    <w:rsid w:val="00A14384"/>
    <w:rsid w:val="00A14511"/>
    <w:rsid w:val="00A2140C"/>
    <w:rsid w:val="00A22A29"/>
    <w:rsid w:val="00A23B07"/>
    <w:rsid w:val="00A26DAD"/>
    <w:rsid w:val="00A27749"/>
    <w:rsid w:val="00A30C44"/>
    <w:rsid w:val="00A31CE3"/>
    <w:rsid w:val="00A35D13"/>
    <w:rsid w:val="00A36B65"/>
    <w:rsid w:val="00A4050E"/>
    <w:rsid w:val="00A4278A"/>
    <w:rsid w:val="00A44845"/>
    <w:rsid w:val="00A45EEC"/>
    <w:rsid w:val="00A470B7"/>
    <w:rsid w:val="00A50D75"/>
    <w:rsid w:val="00A54C97"/>
    <w:rsid w:val="00A60628"/>
    <w:rsid w:val="00A63C0A"/>
    <w:rsid w:val="00A64D2D"/>
    <w:rsid w:val="00A652B5"/>
    <w:rsid w:val="00A65952"/>
    <w:rsid w:val="00A71D49"/>
    <w:rsid w:val="00A72A7A"/>
    <w:rsid w:val="00A76645"/>
    <w:rsid w:val="00A8018E"/>
    <w:rsid w:val="00A9022A"/>
    <w:rsid w:val="00A916A3"/>
    <w:rsid w:val="00A92C52"/>
    <w:rsid w:val="00A940CD"/>
    <w:rsid w:val="00A976D9"/>
    <w:rsid w:val="00A9775B"/>
    <w:rsid w:val="00AA2A29"/>
    <w:rsid w:val="00AA5854"/>
    <w:rsid w:val="00AB3BC2"/>
    <w:rsid w:val="00AC0CB8"/>
    <w:rsid w:val="00AC1027"/>
    <w:rsid w:val="00AC13C7"/>
    <w:rsid w:val="00AC14D6"/>
    <w:rsid w:val="00AC33C6"/>
    <w:rsid w:val="00AC51FE"/>
    <w:rsid w:val="00AC5414"/>
    <w:rsid w:val="00AC561D"/>
    <w:rsid w:val="00AC678F"/>
    <w:rsid w:val="00AC67CA"/>
    <w:rsid w:val="00AD1532"/>
    <w:rsid w:val="00AD208E"/>
    <w:rsid w:val="00AD30F5"/>
    <w:rsid w:val="00AD3C2B"/>
    <w:rsid w:val="00AD5A0D"/>
    <w:rsid w:val="00AD7DB4"/>
    <w:rsid w:val="00AF03D8"/>
    <w:rsid w:val="00AF5AC0"/>
    <w:rsid w:val="00AF5E5E"/>
    <w:rsid w:val="00AF6F21"/>
    <w:rsid w:val="00B00037"/>
    <w:rsid w:val="00B02F57"/>
    <w:rsid w:val="00B03A56"/>
    <w:rsid w:val="00B06059"/>
    <w:rsid w:val="00B13086"/>
    <w:rsid w:val="00B14304"/>
    <w:rsid w:val="00B1488B"/>
    <w:rsid w:val="00B1491A"/>
    <w:rsid w:val="00B20416"/>
    <w:rsid w:val="00B21C69"/>
    <w:rsid w:val="00B24263"/>
    <w:rsid w:val="00B3056F"/>
    <w:rsid w:val="00B332A6"/>
    <w:rsid w:val="00B3648E"/>
    <w:rsid w:val="00B3693F"/>
    <w:rsid w:val="00B4623B"/>
    <w:rsid w:val="00B54884"/>
    <w:rsid w:val="00B55358"/>
    <w:rsid w:val="00B554D1"/>
    <w:rsid w:val="00B57C34"/>
    <w:rsid w:val="00B6012D"/>
    <w:rsid w:val="00B6065A"/>
    <w:rsid w:val="00B61C50"/>
    <w:rsid w:val="00B64195"/>
    <w:rsid w:val="00B64BC0"/>
    <w:rsid w:val="00B65A22"/>
    <w:rsid w:val="00B65E92"/>
    <w:rsid w:val="00B67059"/>
    <w:rsid w:val="00B720C3"/>
    <w:rsid w:val="00B76D55"/>
    <w:rsid w:val="00B83C9B"/>
    <w:rsid w:val="00B86447"/>
    <w:rsid w:val="00B91E4D"/>
    <w:rsid w:val="00B93EC1"/>
    <w:rsid w:val="00B9753F"/>
    <w:rsid w:val="00BA298F"/>
    <w:rsid w:val="00BB3231"/>
    <w:rsid w:val="00BB356B"/>
    <w:rsid w:val="00BB36A4"/>
    <w:rsid w:val="00BC33DB"/>
    <w:rsid w:val="00BC3AAC"/>
    <w:rsid w:val="00BC4D0E"/>
    <w:rsid w:val="00BC6877"/>
    <w:rsid w:val="00BD05A0"/>
    <w:rsid w:val="00BD36E4"/>
    <w:rsid w:val="00BD4B02"/>
    <w:rsid w:val="00BD4BFA"/>
    <w:rsid w:val="00BD4E67"/>
    <w:rsid w:val="00BD4EC8"/>
    <w:rsid w:val="00BD60A1"/>
    <w:rsid w:val="00BE15CD"/>
    <w:rsid w:val="00BE4E15"/>
    <w:rsid w:val="00BE571A"/>
    <w:rsid w:val="00BE5BD2"/>
    <w:rsid w:val="00BE6D19"/>
    <w:rsid w:val="00BE71CB"/>
    <w:rsid w:val="00BF1D5E"/>
    <w:rsid w:val="00BF3DD0"/>
    <w:rsid w:val="00BF69C7"/>
    <w:rsid w:val="00BF7AFE"/>
    <w:rsid w:val="00C01EF3"/>
    <w:rsid w:val="00C03730"/>
    <w:rsid w:val="00C07EEE"/>
    <w:rsid w:val="00C1256B"/>
    <w:rsid w:val="00C16071"/>
    <w:rsid w:val="00C22171"/>
    <w:rsid w:val="00C22844"/>
    <w:rsid w:val="00C37032"/>
    <w:rsid w:val="00C37BFE"/>
    <w:rsid w:val="00C40AAA"/>
    <w:rsid w:val="00C44AA3"/>
    <w:rsid w:val="00C45198"/>
    <w:rsid w:val="00C4650A"/>
    <w:rsid w:val="00C47C81"/>
    <w:rsid w:val="00C507FE"/>
    <w:rsid w:val="00C528EA"/>
    <w:rsid w:val="00C55B80"/>
    <w:rsid w:val="00C56F4B"/>
    <w:rsid w:val="00C5799D"/>
    <w:rsid w:val="00C57AD3"/>
    <w:rsid w:val="00C63072"/>
    <w:rsid w:val="00C64E32"/>
    <w:rsid w:val="00C67A1B"/>
    <w:rsid w:val="00C7243F"/>
    <w:rsid w:val="00C82760"/>
    <w:rsid w:val="00C828A6"/>
    <w:rsid w:val="00C836CF"/>
    <w:rsid w:val="00C838B8"/>
    <w:rsid w:val="00C85F09"/>
    <w:rsid w:val="00C87900"/>
    <w:rsid w:val="00C937B6"/>
    <w:rsid w:val="00C946F7"/>
    <w:rsid w:val="00C96034"/>
    <w:rsid w:val="00C9703C"/>
    <w:rsid w:val="00C97BB5"/>
    <w:rsid w:val="00CA0C5A"/>
    <w:rsid w:val="00CA194B"/>
    <w:rsid w:val="00CA1BC0"/>
    <w:rsid w:val="00CA23CE"/>
    <w:rsid w:val="00CA25DD"/>
    <w:rsid w:val="00CA6031"/>
    <w:rsid w:val="00CA6535"/>
    <w:rsid w:val="00CB22D2"/>
    <w:rsid w:val="00CB26A9"/>
    <w:rsid w:val="00CB640F"/>
    <w:rsid w:val="00CC0D6F"/>
    <w:rsid w:val="00CC3456"/>
    <w:rsid w:val="00CC3CF4"/>
    <w:rsid w:val="00CC4C71"/>
    <w:rsid w:val="00CD729E"/>
    <w:rsid w:val="00CD7CC0"/>
    <w:rsid w:val="00CD7D63"/>
    <w:rsid w:val="00CE059D"/>
    <w:rsid w:val="00CE2202"/>
    <w:rsid w:val="00CE3778"/>
    <w:rsid w:val="00CE48A7"/>
    <w:rsid w:val="00CE7FB2"/>
    <w:rsid w:val="00CF1076"/>
    <w:rsid w:val="00CF16A8"/>
    <w:rsid w:val="00CF5A61"/>
    <w:rsid w:val="00CF5F92"/>
    <w:rsid w:val="00D0356F"/>
    <w:rsid w:val="00D05283"/>
    <w:rsid w:val="00D05FBC"/>
    <w:rsid w:val="00D06BA9"/>
    <w:rsid w:val="00D12470"/>
    <w:rsid w:val="00D1402A"/>
    <w:rsid w:val="00D143AB"/>
    <w:rsid w:val="00D15D1F"/>
    <w:rsid w:val="00D15E6C"/>
    <w:rsid w:val="00D16ED3"/>
    <w:rsid w:val="00D1763E"/>
    <w:rsid w:val="00D2092A"/>
    <w:rsid w:val="00D22F08"/>
    <w:rsid w:val="00D23900"/>
    <w:rsid w:val="00D25222"/>
    <w:rsid w:val="00D30657"/>
    <w:rsid w:val="00D34D51"/>
    <w:rsid w:val="00D462D0"/>
    <w:rsid w:val="00D46C58"/>
    <w:rsid w:val="00D53089"/>
    <w:rsid w:val="00D565F8"/>
    <w:rsid w:val="00D67D8E"/>
    <w:rsid w:val="00D705A2"/>
    <w:rsid w:val="00D743FB"/>
    <w:rsid w:val="00D75C8E"/>
    <w:rsid w:val="00D81144"/>
    <w:rsid w:val="00D81616"/>
    <w:rsid w:val="00D84B2E"/>
    <w:rsid w:val="00D861AF"/>
    <w:rsid w:val="00D86F24"/>
    <w:rsid w:val="00D8740C"/>
    <w:rsid w:val="00D87C65"/>
    <w:rsid w:val="00D90CB0"/>
    <w:rsid w:val="00D90EAA"/>
    <w:rsid w:val="00D95323"/>
    <w:rsid w:val="00D9570D"/>
    <w:rsid w:val="00D95D37"/>
    <w:rsid w:val="00DA22D0"/>
    <w:rsid w:val="00DA2F2E"/>
    <w:rsid w:val="00DA2FD0"/>
    <w:rsid w:val="00DA3B95"/>
    <w:rsid w:val="00DA4FF5"/>
    <w:rsid w:val="00DA5FFB"/>
    <w:rsid w:val="00DA6E2B"/>
    <w:rsid w:val="00DA6F6D"/>
    <w:rsid w:val="00DB0140"/>
    <w:rsid w:val="00DB02F7"/>
    <w:rsid w:val="00DB17A9"/>
    <w:rsid w:val="00DB63F3"/>
    <w:rsid w:val="00DC3330"/>
    <w:rsid w:val="00DC38B4"/>
    <w:rsid w:val="00DC3B5E"/>
    <w:rsid w:val="00DC4600"/>
    <w:rsid w:val="00DC656E"/>
    <w:rsid w:val="00DD0D27"/>
    <w:rsid w:val="00DD243B"/>
    <w:rsid w:val="00DD45D0"/>
    <w:rsid w:val="00DD5846"/>
    <w:rsid w:val="00DD5E91"/>
    <w:rsid w:val="00DD6281"/>
    <w:rsid w:val="00DE25A1"/>
    <w:rsid w:val="00DE6A6C"/>
    <w:rsid w:val="00DF1797"/>
    <w:rsid w:val="00DF5993"/>
    <w:rsid w:val="00DF7DBD"/>
    <w:rsid w:val="00E00846"/>
    <w:rsid w:val="00E024F7"/>
    <w:rsid w:val="00E03D22"/>
    <w:rsid w:val="00E048B6"/>
    <w:rsid w:val="00E05DDB"/>
    <w:rsid w:val="00E064BC"/>
    <w:rsid w:val="00E069F1"/>
    <w:rsid w:val="00E077C6"/>
    <w:rsid w:val="00E11BA7"/>
    <w:rsid w:val="00E121B2"/>
    <w:rsid w:val="00E12FA1"/>
    <w:rsid w:val="00E16DDA"/>
    <w:rsid w:val="00E201E0"/>
    <w:rsid w:val="00E21B57"/>
    <w:rsid w:val="00E21EBE"/>
    <w:rsid w:val="00E226A4"/>
    <w:rsid w:val="00E2446A"/>
    <w:rsid w:val="00E24531"/>
    <w:rsid w:val="00E2537B"/>
    <w:rsid w:val="00E259E5"/>
    <w:rsid w:val="00E27522"/>
    <w:rsid w:val="00E31FCC"/>
    <w:rsid w:val="00E353BA"/>
    <w:rsid w:val="00E36A8C"/>
    <w:rsid w:val="00E44516"/>
    <w:rsid w:val="00E4637D"/>
    <w:rsid w:val="00E53D4E"/>
    <w:rsid w:val="00E57CD3"/>
    <w:rsid w:val="00E57DB2"/>
    <w:rsid w:val="00E57DE9"/>
    <w:rsid w:val="00E57F23"/>
    <w:rsid w:val="00E61EAD"/>
    <w:rsid w:val="00E62C2D"/>
    <w:rsid w:val="00E70A92"/>
    <w:rsid w:val="00E70D97"/>
    <w:rsid w:val="00E718A6"/>
    <w:rsid w:val="00E72A36"/>
    <w:rsid w:val="00E80578"/>
    <w:rsid w:val="00E83133"/>
    <w:rsid w:val="00E842B7"/>
    <w:rsid w:val="00E8507C"/>
    <w:rsid w:val="00EA3FC9"/>
    <w:rsid w:val="00EA4CC8"/>
    <w:rsid w:val="00EA4CE9"/>
    <w:rsid w:val="00EB00E4"/>
    <w:rsid w:val="00EB0CB0"/>
    <w:rsid w:val="00EB3216"/>
    <w:rsid w:val="00EB3C60"/>
    <w:rsid w:val="00EB3C78"/>
    <w:rsid w:val="00EB488B"/>
    <w:rsid w:val="00EB6A01"/>
    <w:rsid w:val="00EB7941"/>
    <w:rsid w:val="00EC1B47"/>
    <w:rsid w:val="00EC4435"/>
    <w:rsid w:val="00EC4A7D"/>
    <w:rsid w:val="00ED1B81"/>
    <w:rsid w:val="00ED2CB9"/>
    <w:rsid w:val="00ED6B22"/>
    <w:rsid w:val="00EE438B"/>
    <w:rsid w:val="00EE69BE"/>
    <w:rsid w:val="00EF0B5E"/>
    <w:rsid w:val="00EF605C"/>
    <w:rsid w:val="00EF7866"/>
    <w:rsid w:val="00EF7D27"/>
    <w:rsid w:val="00F03F02"/>
    <w:rsid w:val="00F054AD"/>
    <w:rsid w:val="00F0609D"/>
    <w:rsid w:val="00F078A4"/>
    <w:rsid w:val="00F12928"/>
    <w:rsid w:val="00F15A78"/>
    <w:rsid w:val="00F2421E"/>
    <w:rsid w:val="00F27BAB"/>
    <w:rsid w:val="00F315E8"/>
    <w:rsid w:val="00F336DA"/>
    <w:rsid w:val="00F34303"/>
    <w:rsid w:val="00F34A82"/>
    <w:rsid w:val="00F350A6"/>
    <w:rsid w:val="00F35ABB"/>
    <w:rsid w:val="00F374BF"/>
    <w:rsid w:val="00F37F09"/>
    <w:rsid w:val="00F40CEA"/>
    <w:rsid w:val="00F41644"/>
    <w:rsid w:val="00F41849"/>
    <w:rsid w:val="00F42C3D"/>
    <w:rsid w:val="00F47406"/>
    <w:rsid w:val="00F54207"/>
    <w:rsid w:val="00F55852"/>
    <w:rsid w:val="00F56871"/>
    <w:rsid w:val="00F602A5"/>
    <w:rsid w:val="00F602B4"/>
    <w:rsid w:val="00F63066"/>
    <w:rsid w:val="00F631FA"/>
    <w:rsid w:val="00F649AA"/>
    <w:rsid w:val="00F64F02"/>
    <w:rsid w:val="00F65069"/>
    <w:rsid w:val="00F65B32"/>
    <w:rsid w:val="00F6673D"/>
    <w:rsid w:val="00F71F55"/>
    <w:rsid w:val="00F85A6D"/>
    <w:rsid w:val="00F86C3E"/>
    <w:rsid w:val="00F9154F"/>
    <w:rsid w:val="00F92C89"/>
    <w:rsid w:val="00F97187"/>
    <w:rsid w:val="00F97CA1"/>
    <w:rsid w:val="00FA5C56"/>
    <w:rsid w:val="00FB14B3"/>
    <w:rsid w:val="00FB5A8E"/>
    <w:rsid w:val="00FC04A0"/>
    <w:rsid w:val="00FC04AB"/>
    <w:rsid w:val="00FC0D2F"/>
    <w:rsid w:val="00FC2B70"/>
    <w:rsid w:val="00FC5078"/>
    <w:rsid w:val="00FC52DE"/>
    <w:rsid w:val="00FC72A3"/>
    <w:rsid w:val="00FD35E9"/>
    <w:rsid w:val="00FD3D00"/>
    <w:rsid w:val="00FE190C"/>
    <w:rsid w:val="00FE1910"/>
    <w:rsid w:val="00FE6FA5"/>
    <w:rsid w:val="00FE7F8A"/>
    <w:rsid w:val="00FF3994"/>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420E97-AD1D-48F8-9932-7B9EE7D1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12D"/>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LANKPAGE">
    <w:name w:val="BLANKPAGE"/>
    <w:basedOn w:val="DefaultParagraphFont"/>
    <w:rsid w:val="00C1256B"/>
  </w:style>
  <w:style w:type="character" w:customStyle="1" w:styleId="BodyTextChar">
    <w:name w:val="Body Text Char"/>
    <w:link w:val="BodyText"/>
    <w:uiPriority w:val="99"/>
    <w:rsid w:val="0076158D"/>
  </w:style>
  <w:style w:type="character" w:customStyle="1" w:styleId="Heading3Char">
    <w:name w:val="Heading 3 Char"/>
    <w:link w:val="Heading3"/>
    <w:rsid w:val="00B6012D"/>
    <w:rPr>
      <w:rFonts w:ascii="Arial" w:hAnsi="Arial"/>
      <w:b/>
      <w:kern w:val="28"/>
      <w:sz w:val="36"/>
    </w:rPr>
  </w:style>
  <w:style w:type="paragraph" w:styleId="BalloonText">
    <w:name w:val="Balloon Text"/>
    <w:basedOn w:val="Normal"/>
    <w:link w:val="BalloonTextChar"/>
    <w:rsid w:val="009D5C7B"/>
    <w:rPr>
      <w:rFonts w:ascii="Tahoma" w:hAnsi="Tahoma" w:cs="Tahoma"/>
      <w:sz w:val="16"/>
      <w:szCs w:val="16"/>
    </w:rPr>
  </w:style>
  <w:style w:type="character" w:customStyle="1" w:styleId="BalloonTextChar">
    <w:name w:val="Balloon Text Char"/>
    <w:link w:val="BalloonText"/>
    <w:rsid w:val="009D5C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610801">
      <w:bodyDiv w:val="1"/>
      <w:marLeft w:val="0"/>
      <w:marRight w:val="0"/>
      <w:marTop w:val="0"/>
      <w:marBottom w:val="0"/>
      <w:divBdr>
        <w:top w:val="none" w:sz="0" w:space="0" w:color="auto"/>
        <w:left w:val="none" w:sz="0" w:space="0" w:color="auto"/>
        <w:bottom w:val="none" w:sz="0" w:space="0" w:color="auto"/>
        <w:right w:val="none" w:sz="0" w:space="0" w:color="auto"/>
      </w:divBdr>
    </w:div>
    <w:div w:id="1561788749">
      <w:bodyDiv w:val="1"/>
      <w:marLeft w:val="0"/>
      <w:marRight w:val="0"/>
      <w:marTop w:val="0"/>
      <w:marBottom w:val="0"/>
      <w:divBdr>
        <w:top w:val="none" w:sz="0" w:space="0" w:color="auto"/>
        <w:left w:val="none" w:sz="0" w:space="0" w:color="auto"/>
        <w:bottom w:val="none" w:sz="0" w:space="0" w:color="auto"/>
        <w:right w:val="none" w:sz="0" w:space="0" w:color="auto"/>
      </w:divBdr>
    </w:div>
    <w:div w:id="1682510772">
      <w:bodyDiv w:val="1"/>
      <w:marLeft w:val="0"/>
      <w:marRight w:val="0"/>
      <w:marTop w:val="0"/>
      <w:marBottom w:val="0"/>
      <w:divBdr>
        <w:top w:val="none" w:sz="0" w:space="0" w:color="auto"/>
        <w:left w:val="none" w:sz="0" w:space="0" w:color="auto"/>
        <w:bottom w:val="none" w:sz="0" w:space="0" w:color="auto"/>
        <w:right w:val="none" w:sz="0" w:space="0" w:color="auto"/>
      </w:divBdr>
    </w:div>
    <w:div w:id="1795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E268A-529F-4922-B03E-221FEBACE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24</TotalTime>
  <Pages>5</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4863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Global 3000 General Ledger - Journal Entry</dc:subject>
  <dc:creator>DCP</dc:creator>
  <cp:keywords>1.0</cp:keywords>
  <dc:description>This service pack merges a number of the General Ledger journal entry options into a single option.</dc:description>
  <cp:lastModifiedBy>Penfold, Dan</cp:lastModifiedBy>
  <cp:revision>8</cp:revision>
  <cp:lastPrinted>2002-03-05T15:24:00Z</cp:lastPrinted>
  <dcterms:created xsi:type="dcterms:W3CDTF">2015-07-15T09:59:00Z</dcterms:created>
  <dcterms:modified xsi:type="dcterms:W3CDTF">2015-07-15T10:23:00Z</dcterms:modified>
</cp:coreProperties>
</file>