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9125E8" w:rsidP="004F3920">
      <w:pPr>
        <w:pStyle w:val="Title"/>
        <w:tabs>
          <w:tab w:val="left" w:pos="1988"/>
        </w:tabs>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rsidP="004F3920">
      <w:pPr>
        <w:pStyle w:val="Title"/>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pStyle w:val="Title"/>
        <w:tabs>
          <w:tab w:val="left" w:pos="1988"/>
        </w:tabs>
      </w:pPr>
      <w:r w:rsidRPr="008E645B">
        <w:t>Global 3000</w:t>
      </w:r>
    </w:p>
    <w:p w:rsidR="00E842B7" w:rsidRPr="008E645B" w:rsidRDefault="00EA6237" w:rsidP="004F3920">
      <w:pPr>
        <w:pStyle w:val="Title"/>
        <w:tabs>
          <w:tab w:val="left" w:pos="1988"/>
        </w:tabs>
      </w:pPr>
      <w:r>
        <w:t>Service Pack Note</w:t>
      </w: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DA7243" w:rsidP="004F3920">
      <w:pPr>
        <w:pStyle w:val="Title"/>
        <w:tabs>
          <w:tab w:val="left" w:pos="1988"/>
        </w:tabs>
      </w:pPr>
      <w:fldSimple w:instr=" SUBJECT  \* MERGEFORMAT ">
        <w:r w:rsidR="00B114CF">
          <w:t>Creditors Ledger - Withholding Tax</w:t>
        </w:r>
      </w:fldSimple>
    </w:p>
    <w:p w:rsidR="00E842B7" w:rsidRPr="008E645B" w:rsidRDefault="00E842B7" w:rsidP="004F3920">
      <w:pPr>
        <w:tabs>
          <w:tab w:val="left" w:pos="1988"/>
        </w:tabs>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2B77AA" w:rsidRPr="008E645B" w:rsidRDefault="002B77AA"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9D395B" w:rsidRPr="008E645B" w:rsidRDefault="009D395B" w:rsidP="004F3920">
      <w:pPr>
        <w:tabs>
          <w:tab w:val="left" w:pos="1988"/>
        </w:tabs>
        <w:rPr>
          <w:rFonts w:ascii="Arial" w:hAnsi="Arial"/>
          <w:b/>
          <w:sz w:val="22"/>
        </w:rPr>
      </w:pPr>
    </w:p>
    <w:p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B114CF">
        <w:rPr>
          <w:rFonts w:ascii="CG Omega" w:hAnsi="CG Omega"/>
          <w:sz w:val="24"/>
        </w:rPr>
        <w:t>This service pack provides the ability withhold income tax when suppliers are paid.</w:t>
      </w:r>
      <w:r w:rsidRPr="008E645B">
        <w:rPr>
          <w:rFonts w:ascii="CG Omega" w:hAnsi="CG Omega"/>
          <w:sz w:val="24"/>
        </w:rPr>
        <w:fldChar w:fldCharType="end"/>
      </w:r>
    </w:p>
    <w:p w:rsidR="00E842B7" w:rsidRPr="008E645B" w:rsidRDefault="00E842B7"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0449EB" w:rsidRPr="008E645B" w:rsidTr="001F29BB">
        <w:trPr>
          <w:trHeight w:val="240"/>
        </w:trPr>
        <w:tc>
          <w:tcPr>
            <w:tcW w:w="10173" w:type="dxa"/>
          </w:tcPr>
          <w:p w:rsidR="00492A7A" w:rsidRPr="00FA17C6" w:rsidRDefault="00846F1F" w:rsidP="00870EBB">
            <w:pPr>
              <w:pStyle w:val="BodyText"/>
              <w:tabs>
                <w:tab w:val="left" w:pos="1988"/>
              </w:tabs>
              <w:rPr>
                <w:rFonts w:ascii="CG Omega" w:hAnsi="CG Omega"/>
                <w:sz w:val="24"/>
                <w:szCs w:val="24"/>
              </w:rPr>
            </w:pPr>
            <w:r w:rsidRPr="00FA17C6">
              <w:rPr>
                <w:rFonts w:ascii="CG Omega" w:hAnsi="CG Omega"/>
                <w:sz w:val="24"/>
                <w:szCs w:val="24"/>
              </w:rPr>
              <w:t xml:space="preserve">In </w:t>
            </w:r>
            <w:r w:rsidR="00855980">
              <w:rPr>
                <w:rFonts w:ascii="CG Omega" w:hAnsi="CG Omega"/>
                <w:sz w:val="24"/>
                <w:szCs w:val="24"/>
              </w:rPr>
              <w:t xml:space="preserve">a number of </w:t>
            </w:r>
            <w:r w:rsidRPr="00FA17C6">
              <w:rPr>
                <w:rFonts w:ascii="CG Omega" w:hAnsi="CG Omega"/>
                <w:sz w:val="24"/>
                <w:szCs w:val="24"/>
              </w:rPr>
              <w:t xml:space="preserve">countries </w:t>
            </w:r>
            <w:r w:rsidR="00855980">
              <w:rPr>
                <w:rFonts w:ascii="CG Omega" w:hAnsi="CG Omega"/>
                <w:sz w:val="24"/>
                <w:szCs w:val="24"/>
              </w:rPr>
              <w:t xml:space="preserve">(Ghana for example) </w:t>
            </w:r>
            <w:r w:rsidRPr="00FA17C6">
              <w:rPr>
                <w:rFonts w:ascii="CG Omega" w:hAnsi="CG Omega"/>
                <w:sz w:val="24"/>
                <w:szCs w:val="24"/>
              </w:rPr>
              <w:t xml:space="preserve">companies are expected to deduct and withhold income tax when suppliers are paid. </w:t>
            </w:r>
            <w:r w:rsidRPr="00FA17C6">
              <w:rPr>
                <w:rFonts w:ascii="CG Omega" w:hAnsi="CG Omega"/>
                <w:color w:val="333333"/>
                <w:sz w:val="24"/>
                <w:szCs w:val="24"/>
                <w:lang w:val="en-US"/>
              </w:rPr>
              <w:t xml:space="preserve">Withholding tax is deductible from payment </w:t>
            </w:r>
            <w:r w:rsidR="00870EBB">
              <w:rPr>
                <w:rFonts w:ascii="CG Omega" w:hAnsi="CG Omega"/>
                <w:color w:val="333333"/>
                <w:sz w:val="24"/>
                <w:szCs w:val="24"/>
                <w:lang w:val="en-US"/>
              </w:rPr>
              <w:t>for</w:t>
            </w:r>
            <w:r w:rsidRPr="00FA17C6">
              <w:rPr>
                <w:rFonts w:ascii="CG Omega" w:hAnsi="CG Omega"/>
                <w:color w:val="333333"/>
                <w:sz w:val="24"/>
                <w:szCs w:val="24"/>
                <w:lang w:val="en-US"/>
              </w:rPr>
              <w:t xml:space="preserve"> </w:t>
            </w:r>
            <w:r w:rsidR="007E673C">
              <w:rPr>
                <w:rFonts w:ascii="CG Omega" w:hAnsi="CG Omega"/>
                <w:color w:val="333333"/>
                <w:sz w:val="24"/>
                <w:szCs w:val="24"/>
                <w:lang w:val="en-US"/>
              </w:rPr>
              <w:t xml:space="preserve">the </w:t>
            </w:r>
            <w:r w:rsidRPr="00FA17C6">
              <w:rPr>
                <w:rFonts w:ascii="CG Omega" w:hAnsi="CG Omega"/>
                <w:color w:val="333333"/>
                <w:sz w:val="24"/>
                <w:szCs w:val="24"/>
                <w:lang w:val="en-US"/>
              </w:rPr>
              <w:t xml:space="preserve">supply of goods </w:t>
            </w:r>
            <w:r w:rsidR="00DD6017">
              <w:rPr>
                <w:rFonts w:ascii="CG Omega" w:hAnsi="CG Omega"/>
                <w:color w:val="333333"/>
                <w:sz w:val="24"/>
                <w:szCs w:val="24"/>
                <w:lang w:val="en-US"/>
              </w:rPr>
              <w:t>and services</w:t>
            </w:r>
            <w:r w:rsidR="007E673C">
              <w:rPr>
                <w:rFonts w:ascii="CG Omega" w:hAnsi="CG Omega"/>
                <w:color w:val="333333"/>
                <w:sz w:val="24"/>
                <w:szCs w:val="24"/>
                <w:lang w:val="en-US"/>
              </w:rPr>
              <w:t>.</w:t>
            </w:r>
          </w:p>
        </w:tc>
      </w:tr>
      <w:tr w:rsidR="00855980" w:rsidRPr="008E645B" w:rsidTr="001F29BB">
        <w:trPr>
          <w:trHeight w:val="240"/>
        </w:trPr>
        <w:tc>
          <w:tcPr>
            <w:tcW w:w="10173" w:type="dxa"/>
          </w:tcPr>
          <w:p w:rsidR="00855980" w:rsidRPr="00855980" w:rsidRDefault="00855980" w:rsidP="00855980">
            <w:pPr>
              <w:pStyle w:val="BodyText"/>
              <w:tabs>
                <w:tab w:val="left" w:pos="1988"/>
              </w:tabs>
              <w:rPr>
                <w:rFonts w:ascii="CG Omega" w:hAnsi="CG Omega"/>
                <w:sz w:val="24"/>
                <w:szCs w:val="24"/>
              </w:rPr>
            </w:pPr>
            <w:r w:rsidRPr="00855980">
              <w:rPr>
                <w:rFonts w:ascii="CG Omega" w:hAnsi="CG Omega"/>
                <w:sz w:val="24"/>
                <w:szCs w:val="24"/>
              </w:rPr>
              <w:t xml:space="preserve">Withholding tax is </w:t>
            </w:r>
            <w:r w:rsidRPr="00855980">
              <w:rPr>
                <w:rFonts w:ascii="CG Omega" w:hAnsi="CG Omega"/>
                <w:b/>
                <w:sz w:val="24"/>
                <w:szCs w:val="24"/>
              </w:rPr>
              <w:t>not</w:t>
            </w:r>
            <w:r w:rsidRPr="00855980">
              <w:rPr>
                <w:rFonts w:ascii="CG Omega" w:hAnsi="CG Omega"/>
                <w:sz w:val="24"/>
                <w:szCs w:val="24"/>
              </w:rPr>
              <w:t xml:space="preserve"> related to transaction tax handing (e.g. UK VAT).</w:t>
            </w:r>
          </w:p>
        </w:tc>
      </w:tr>
      <w:tr w:rsidR="00E115A6" w:rsidRPr="008E645B" w:rsidTr="001F29BB">
        <w:trPr>
          <w:trHeight w:val="240"/>
        </w:trPr>
        <w:tc>
          <w:tcPr>
            <w:tcW w:w="10173" w:type="dxa"/>
          </w:tcPr>
          <w:p w:rsidR="00855980" w:rsidRDefault="007E673C" w:rsidP="00892E7F">
            <w:pPr>
              <w:pStyle w:val="BodyText"/>
              <w:tabs>
                <w:tab w:val="left" w:pos="1988"/>
              </w:tabs>
              <w:rPr>
                <w:rFonts w:ascii="CG Omega" w:hAnsi="CG Omega"/>
                <w:sz w:val="24"/>
              </w:rPr>
            </w:pPr>
            <w:r>
              <w:rPr>
                <w:rFonts w:ascii="CG Omega" w:hAnsi="CG Omega"/>
                <w:sz w:val="24"/>
              </w:rPr>
              <w:t xml:space="preserve">The following changes </w:t>
            </w:r>
            <w:r w:rsidR="00EA6237">
              <w:rPr>
                <w:rFonts w:ascii="CG Omega" w:hAnsi="CG Omega"/>
                <w:sz w:val="24"/>
              </w:rPr>
              <w:t>have been</w:t>
            </w:r>
            <w:r>
              <w:rPr>
                <w:rFonts w:ascii="CG Omega" w:hAnsi="CG Omega"/>
                <w:sz w:val="24"/>
              </w:rPr>
              <w:t xml:space="preserve"> made</w:t>
            </w:r>
            <w:r w:rsidR="00025064">
              <w:rPr>
                <w:rFonts w:ascii="CG Omega" w:hAnsi="CG Omega"/>
                <w:sz w:val="24"/>
              </w:rPr>
              <w:t>:</w:t>
            </w:r>
          </w:p>
          <w:p w:rsidR="00025064" w:rsidRDefault="00025064" w:rsidP="00892E7F">
            <w:pPr>
              <w:pStyle w:val="BodyText"/>
              <w:tabs>
                <w:tab w:val="left" w:pos="1988"/>
              </w:tabs>
              <w:rPr>
                <w:rFonts w:ascii="CG Omega" w:hAnsi="CG Omega"/>
                <w:sz w:val="24"/>
              </w:rPr>
            </w:pPr>
            <w:r>
              <w:rPr>
                <w:rFonts w:ascii="CG Omega" w:hAnsi="CG Omega"/>
                <w:sz w:val="24"/>
              </w:rPr>
              <w:t xml:space="preserve">Creditors Ledger system parameters </w:t>
            </w:r>
            <w:r w:rsidR="001D171A">
              <w:rPr>
                <w:rFonts w:ascii="CG Omega" w:hAnsi="CG Omega"/>
                <w:sz w:val="24"/>
              </w:rPr>
              <w:t>have been</w:t>
            </w:r>
            <w:r>
              <w:rPr>
                <w:rFonts w:ascii="CG Omega" w:hAnsi="CG Omega"/>
                <w:sz w:val="24"/>
              </w:rPr>
              <w:t xml:space="preserve"> updated to include a new option to enable tax to be withheld from payments to suppliers. In addition new options </w:t>
            </w:r>
            <w:r w:rsidR="001D171A">
              <w:rPr>
                <w:rFonts w:ascii="CG Omega" w:hAnsi="CG Omega"/>
                <w:sz w:val="24"/>
              </w:rPr>
              <w:t>have been</w:t>
            </w:r>
            <w:r>
              <w:rPr>
                <w:rFonts w:ascii="CG Omega" w:hAnsi="CG Omega"/>
                <w:sz w:val="24"/>
              </w:rPr>
              <w:t xml:space="preserve"> added to specify the General Ledger profit centre and account for withheld tax postings.</w:t>
            </w:r>
          </w:p>
          <w:p w:rsidR="007E673C" w:rsidRDefault="007E673C" w:rsidP="0075217A">
            <w:pPr>
              <w:pStyle w:val="BodyText"/>
              <w:tabs>
                <w:tab w:val="left" w:pos="1988"/>
              </w:tabs>
              <w:rPr>
                <w:rFonts w:ascii="CG Omega" w:hAnsi="CG Omega"/>
                <w:sz w:val="24"/>
              </w:rPr>
            </w:pPr>
            <w:r>
              <w:rPr>
                <w:rFonts w:ascii="CG Omega" w:hAnsi="CG Omega"/>
                <w:sz w:val="24"/>
              </w:rPr>
              <w:t xml:space="preserve">Supplier maintenance </w:t>
            </w:r>
            <w:r w:rsidR="001D171A">
              <w:rPr>
                <w:rFonts w:ascii="CG Omega" w:hAnsi="CG Omega"/>
                <w:sz w:val="24"/>
              </w:rPr>
              <w:t xml:space="preserve">has been </w:t>
            </w:r>
            <w:r>
              <w:rPr>
                <w:rFonts w:ascii="CG Omega" w:hAnsi="CG Omega"/>
                <w:sz w:val="24"/>
              </w:rPr>
              <w:t xml:space="preserve">updated to include new options to indicate that tax is to be withheld when payments are made to the supplier and </w:t>
            </w:r>
            <w:r w:rsidR="00FC2A9C">
              <w:rPr>
                <w:rFonts w:ascii="CG Omega" w:hAnsi="CG Omega"/>
                <w:sz w:val="24"/>
              </w:rPr>
              <w:t xml:space="preserve">to </w:t>
            </w:r>
            <w:r w:rsidR="0075217A">
              <w:rPr>
                <w:rFonts w:ascii="CG Omega" w:hAnsi="CG Omega"/>
                <w:sz w:val="24"/>
              </w:rPr>
              <w:t>specify</w:t>
            </w:r>
            <w:r w:rsidR="00FC2A9C">
              <w:rPr>
                <w:rFonts w:ascii="CG Omega" w:hAnsi="CG Omega"/>
                <w:sz w:val="24"/>
              </w:rPr>
              <w:t xml:space="preserve"> the </w:t>
            </w:r>
            <w:r w:rsidR="00082B46">
              <w:rPr>
                <w:rFonts w:ascii="CG Omega" w:hAnsi="CG Omega"/>
                <w:sz w:val="24"/>
              </w:rPr>
              <w:t xml:space="preserve">default </w:t>
            </w:r>
            <w:r w:rsidR="00FC2A9C">
              <w:rPr>
                <w:rFonts w:ascii="CG Omega" w:hAnsi="CG Omega"/>
                <w:sz w:val="24"/>
              </w:rPr>
              <w:t xml:space="preserve">percentage to be </w:t>
            </w:r>
            <w:r w:rsidR="0075217A">
              <w:rPr>
                <w:rFonts w:ascii="CG Omega" w:hAnsi="CG Omega"/>
                <w:sz w:val="24"/>
              </w:rPr>
              <w:t>withheld</w:t>
            </w:r>
            <w:r w:rsidR="00FC2A9C">
              <w:rPr>
                <w:rFonts w:ascii="CG Omega" w:hAnsi="CG Omega"/>
                <w:sz w:val="24"/>
              </w:rPr>
              <w:t xml:space="preserve">. </w:t>
            </w:r>
          </w:p>
          <w:p w:rsidR="00927E89" w:rsidRDefault="00927E89" w:rsidP="0075217A">
            <w:pPr>
              <w:pStyle w:val="BodyText"/>
              <w:tabs>
                <w:tab w:val="left" w:pos="1988"/>
              </w:tabs>
              <w:rPr>
                <w:rFonts w:ascii="CG Omega" w:hAnsi="CG Omega"/>
                <w:sz w:val="24"/>
              </w:rPr>
            </w:pPr>
            <w:r>
              <w:rPr>
                <w:rFonts w:ascii="CG Omega" w:hAnsi="CG Omega"/>
                <w:sz w:val="24"/>
              </w:rPr>
              <w:t xml:space="preserve">Transaction entry </w:t>
            </w:r>
            <w:r w:rsidR="005B696C">
              <w:rPr>
                <w:rFonts w:ascii="CG Omega" w:hAnsi="CG Omega"/>
                <w:sz w:val="24"/>
              </w:rPr>
              <w:t>has been updated</w:t>
            </w:r>
            <w:r>
              <w:rPr>
                <w:rFonts w:ascii="CG Omega" w:hAnsi="CG Omega"/>
                <w:sz w:val="24"/>
              </w:rPr>
              <w:t xml:space="preserve"> </w:t>
            </w:r>
            <w:r w:rsidR="005B696C">
              <w:rPr>
                <w:rFonts w:ascii="CG Omega" w:hAnsi="CG Omega"/>
                <w:sz w:val="24"/>
              </w:rPr>
              <w:t xml:space="preserve">(for suppliers configured for withholding tax) </w:t>
            </w:r>
            <w:r>
              <w:rPr>
                <w:rFonts w:ascii="CG Omega" w:hAnsi="CG Omega"/>
                <w:sz w:val="24"/>
              </w:rPr>
              <w:t xml:space="preserve">to prompt for the gross amount to be paid and the percentage of </w:t>
            </w:r>
            <w:r w:rsidR="00A05249">
              <w:rPr>
                <w:rFonts w:ascii="CG Omega" w:hAnsi="CG Omega"/>
                <w:sz w:val="24"/>
              </w:rPr>
              <w:t>withholding tax</w:t>
            </w:r>
            <w:r>
              <w:rPr>
                <w:rFonts w:ascii="CG Omega" w:hAnsi="CG Omega"/>
                <w:sz w:val="24"/>
              </w:rPr>
              <w:t xml:space="preserve"> (defaulted based on the supplier percentage) to determine the net payment.</w:t>
            </w:r>
          </w:p>
          <w:p w:rsidR="009022F1" w:rsidRDefault="00D51946" w:rsidP="009022F1">
            <w:pPr>
              <w:pStyle w:val="BodyText"/>
              <w:tabs>
                <w:tab w:val="left" w:pos="1988"/>
              </w:tabs>
              <w:rPr>
                <w:rFonts w:ascii="CG Omega" w:hAnsi="CG Omega"/>
                <w:sz w:val="24"/>
              </w:rPr>
            </w:pPr>
            <w:r>
              <w:rPr>
                <w:rFonts w:ascii="CG Omega" w:hAnsi="CG Omega"/>
                <w:sz w:val="24"/>
              </w:rPr>
              <w:t xml:space="preserve">Transaction allocation </w:t>
            </w:r>
            <w:r w:rsidR="00A05249">
              <w:rPr>
                <w:rFonts w:ascii="CG Omega" w:hAnsi="CG Omega"/>
                <w:sz w:val="24"/>
              </w:rPr>
              <w:t>now</w:t>
            </w:r>
            <w:r w:rsidR="00F50571">
              <w:rPr>
                <w:rFonts w:ascii="CG Omega" w:hAnsi="CG Omega"/>
                <w:sz w:val="24"/>
              </w:rPr>
              <w:t xml:space="preserve"> prompt</w:t>
            </w:r>
            <w:r w:rsidR="00A05249">
              <w:rPr>
                <w:rFonts w:ascii="CG Omega" w:hAnsi="CG Omega"/>
                <w:sz w:val="24"/>
              </w:rPr>
              <w:t>s</w:t>
            </w:r>
            <w:r w:rsidR="00F50571">
              <w:rPr>
                <w:rFonts w:ascii="CG Omega" w:hAnsi="CG Omega"/>
                <w:sz w:val="24"/>
              </w:rPr>
              <w:t xml:space="preserve"> for the amount </w:t>
            </w:r>
            <w:r w:rsidR="009022F1">
              <w:rPr>
                <w:rFonts w:ascii="CG Omega" w:hAnsi="CG Omega"/>
                <w:sz w:val="24"/>
              </w:rPr>
              <w:t xml:space="preserve">of </w:t>
            </w:r>
            <w:r w:rsidR="00A05249">
              <w:rPr>
                <w:rFonts w:ascii="CG Omega" w:hAnsi="CG Omega"/>
                <w:sz w:val="24"/>
              </w:rPr>
              <w:t>withholding</w:t>
            </w:r>
            <w:r w:rsidR="009022F1">
              <w:rPr>
                <w:rFonts w:ascii="CG Omega" w:hAnsi="CG Omega"/>
                <w:sz w:val="24"/>
              </w:rPr>
              <w:t xml:space="preserve"> tax </w:t>
            </w:r>
            <w:r w:rsidR="00194CDD">
              <w:rPr>
                <w:rFonts w:ascii="CG Omega" w:hAnsi="CG Omega"/>
                <w:sz w:val="24"/>
              </w:rPr>
              <w:t>to reduce t</w:t>
            </w:r>
            <w:r w:rsidR="004911DF">
              <w:rPr>
                <w:rFonts w:ascii="CG Omega" w:hAnsi="CG Omega"/>
                <w:sz w:val="24"/>
              </w:rPr>
              <w:t xml:space="preserve">he </w:t>
            </w:r>
            <w:r w:rsidR="00F50571">
              <w:rPr>
                <w:rFonts w:ascii="CG Omega" w:hAnsi="CG Omega"/>
                <w:sz w:val="24"/>
              </w:rPr>
              <w:t>outstanding amount</w:t>
            </w:r>
            <w:r w:rsidR="00194CDD">
              <w:rPr>
                <w:rFonts w:ascii="CG Omega" w:hAnsi="CG Omega"/>
                <w:sz w:val="24"/>
              </w:rPr>
              <w:t xml:space="preserve"> by</w:t>
            </w:r>
            <w:r w:rsidR="00F50571">
              <w:rPr>
                <w:rFonts w:ascii="CG Omega" w:hAnsi="CG Omega"/>
                <w:sz w:val="24"/>
              </w:rPr>
              <w:t xml:space="preserve"> when a payment </w:t>
            </w:r>
            <w:r w:rsidR="00194CDD">
              <w:rPr>
                <w:rFonts w:ascii="CG Omega" w:hAnsi="CG Omega"/>
                <w:sz w:val="24"/>
              </w:rPr>
              <w:t xml:space="preserve">(recorded with withholding tax) </w:t>
            </w:r>
            <w:r w:rsidR="00F50571">
              <w:rPr>
                <w:rFonts w:ascii="CG Omega" w:hAnsi="CG Omega"/>
                <w:sz w:val="24"/>
              </w:rPr>
              <w:t>is allocated to an invoice</w:t>
            </w:r>
            <w:r w:rsidR="004911DF">
              <w:rPr>
                <w:rFonts w:ascii="CG Omega" w:hAnsi="CG Omega"/>
                <w:sz w:val="24"/>
              </w:rPr>
              <w:t>/credit note</w:t>
            </w:r>
            <w:r w:rsidR="009022F1">
              <w:rPr>
                <w:rFonts w:ascii="CG Omega" w:hAnsi="CG Omega"/>
                <w:sz w:val="24"/>
              </w:rPr>
              <w:t>.</w:t>
            </w:r>
          </w:p>
          <w:p w:rsidR="00EA29F8" w:rsidRDefault="009022F1" w:rsidP="00194CDD">
            <w:pPr>
              <w:pStyle w:val="BodyText"/>
              <w:tabs>
                <w:tab w:val="left" w:pos="1988"/>
              </w:tabs>
              <w:rPr>
                <w:rFonts w:ascii="CG Omega" w:hAnsi="CG Omega"/>
                <w:sz w:val="24"/>
              </w:rPr>
            </w:pPr>
            <w:r>
              <w:rPr>
                <w:rFonts w:ascii="CG Omega" w:hAnsi="CG Omega"/>
                <w:sz w:val="24"/>
              </w:rPr>
              <w:t xml:space="preserve">Transaction posting </w:t>
            </w:r>
            <w:r w:rsidR="0039028D">
              <w:rPr>
                <w:rFonts w:ascii="CG Omega" w:hAnsi="CG Omega"/>
                <w:sz w:val="24"/>
              </w:rPr>
              <w:t>check</w:t>
            </w:r>
            <w:r w:rsidR="00194CDD">
              <w:rPr>
                <w:rFonts w:ascii="CG Omega" w:hAnsi="CG Omega"/>
                <w:sz w:val="24"/>
              </w:rPr>
              <w:t>s</w:t>
            </w:r>
            <w:r w:rsidR="0039028D">
              <w:rPr>
                <w:rFonts w:ascii="CG Omega" w:hAnsi="CG Omega"/>
                <w:sz w:val="24"/>
              </w:rPr>
              <w:t xml:space="preserve"> for allocations with a withh</w:t>
            </w:r>
            <w:r w:rsidR="00194CDD">
              <w:rPr>
                <w:rFonts w:ascii="CG Omega" w:hAnsi="CG Omega"/>
                <w:sz w:val="24"/>
              </w:rPr>
              <w:t xml:space="preserve">olding tax </w:t>
            </w:r>
            <w:r w:rsidR="0039028D">
              <w:rPr>
                <w:rFonts w:ascii="CG Omega" w:hAnsi="CG Omega"/>
                <w:sz w:val="24"/>
              </w:rPr>
              <w:t xml:space="preserve">amount. </w:t>
            </w:r>
            <w:r w:rsidR="00D51946">
              <w:rPr>
                <w:rFonts w:ascii="CG Omega" w:hAnsi="CG Omega"/>
                <w:sz w:val="24"/>
              </w:rPr>
              <w:t xml:space="preserve"> </w:t>
            </w:r>
            <w:r w:rsidR="0039028D">
              <w:rPr>
                <w:rFonts w:ascii="CG Omega" w:hAnsi="CG Omega"/>
                <w:sz w:val="24"/>
              </w:rPr>
              <w:t xml:space="preserve">If any are detected they </w:t>
            </w:r>
            <w:r w:rsidR="00194CDD">
              <w:rPr>
                <w:rFonts w:ascii="CG Omega" w:hAnsi="CG Omega"/>
                <w:sz w:val="24"/>
              </w:rPr>
              <w:t>are moved</w:t>
            </w:r>
            <w:r w:rsidR="0039028D">
              <w:rPr>
                <w:rFonts w:ascii="CG Omega" w:hAnsi="CG Omega"/>
                <w:sz w:val="24"/>
              </w:rPr>
              <w:t xml:space="preserve"> to journal transactions</w:t>
            </w:r>
            <w:r w:rsidR="00025064">
              <w:rPr>
                <w:rFonts w:ascii="CG Omega" w:hAnsi="CG Omega"/>
                <w:sz w:val="24"/>
              </w:rPr>
              <w:t>, allocated to the relevant invoices</w:t>
            </w:r>
            <w:r w:rsidR="0039028D">
              <w:rPr>
                <w:rFonts w:ascii="CG Omega" w:hAnsi="CG Omega"/>
                <w:sz w:val="24"/>
              </w:rPr>
              <w:t xml:space="preserve"> and posted.</w:t>
            </w:r>
          </w:p>
        </w:tc>
      </w:tr>
      <w:tr w:rsidR="00025064" w:rsidRPr="008E645B" w:rsidTr="001F29BB">
        <w:trPr>
          <w:trHeight w:val="240"/>
        </w:trPr>
        <w:tc>
          <w:tcPr>
            <w:tcW w:w="10173" w:type="dxa"/>
          </w:tcPr>
          <w:p w:rsidR="00025064" w:rsidRPr="00025064" w:rsidRDefault="00025064" w:rsidP="00025064">
            <w:pPr>
              <w:pStyle w:val="BodyText"/>
              <w:rPr>
                <w:rFonts w:ascii="CG Omega" w:hAnsi="CG Omega"/>
                <w:sz w:val="24"/>
                <w:szCs w:val="24"/>
              </w:rPr>
            </w:pPr>
            <w:r w:rsidRPr="00025064">
              <w:rPr>
                <w:rFonts w:ascii="CG Omega" w:hAnsi="CG Omega"/>
                <w:sz w:val="24"/>
                <w:szCs w:val="24"/>
              </w:rPr>
              <w:t xml:space="preserve">Please note, when entering payments where a tax amount is to be withheld the payment amount should be </w:t>
            </w:r>
            <w:r w:rsidR="00927E89">
              <w:rPr>
                <w:rFonts w:ascii="CG Omega" w:hAnsi="CG Omega"/>
                <w:sz w:val="24"/>
                <w:szCs w:val="24"/>
              </w:rPr>
              <w:t>recorded</w:t>
            </w:r>
            <w:r w:rsidRPr="00025064">
              <w:rPr>
                <w:rFonts w:ascii="CG Omega" w:hAnsi="CG Omega"/>
                <w:sz w:val="24"/>
                <w:szCs w:val="24"/>
              </w:rPr>
              <w:t xml:space="preserve"> net of the amount to be withheld. </w:t>
            </w:r>
            <w:r w:rsidR="00927E89">
              <w:rPr>
                <w:rFonts w:ascii="CG Omega" w:hAnsi="CG Omega"/>
                <w:sz w:val="24"/>
                <w:szCs w:val="24"/>
              </w:rPr>
              <w:t>To aid this, t</w:t>
            </w:r>
            <w:r w:rsidR="009D5A74">
              <w:rPr>
                <w:rFonts w:ascii="CG Omega" w:hAnsi="CG Omega"/>
                <w:sz w:val="24"/>
                <w:szCs w:val="24"/>
              </w:rPr>
              <w:t>he user is initially prompted for the gross amount to be paid and the percentage to be withheld, the payment is then recorded at the net payment amount.</w:t>
            </w:r>
          </w:p>
          <w:p w:rsidR="00025064" w:rsidRPr="00025064" w:rsidRDefault="00025064" w:rsidP="009D5A74">
            <w:pPr>
              <w:pStyle w:val="BodyText"/>
              <w:tabs>
                <w:tab w:val="left" w:pos="1988"/>
              </w:tabs>
              <w:rPr>
                <w:rFonts w:ascii="CG Omega" w:hAnsi="CG Omega"/>
                <w:sz w:val="24"/>
                <w:szCs w:val="24"/>
              </w:rPr>
            </w:pPr>
            <w:r w:rsidRPr="00025064">
              <w:rPr>
                <w:rFonts w:ascii="CG Omega" w:hAnsi="CG Omega"/>
                <w:sz w:val="24"/>
                <w:szCs w:val="24"/>
              </w:rPr>
              <w:t xml:space="preserve">For example, if 10% is to be withheld from the payment of an invoice valued at 1000, the payment should be </w:t>
            </w:r>
            <w:r w:rsidR="009D5A74">
              <w:rPr>
                <w:rFonts w:ascii="CG Omega" w:hAnsi="CG Omega"/>
                <w:sz w:val="24"/>
                <w:szCs w:val="24"/>
              </w:rPr>
              <w:t>entered with a gross amount to pay of 1000 but is recorded with the net payment amount (</w:t>
            </w:r>
            <w:r w:rsidRPr="00025064">
              <w:rPr>
                <w:rFonts w:ascii="CG Omega" w:hAnsi="CG Omega"/>
                <w:sz w:val="24"/>
                <w:szCs w:val="24"/>
              </w:rPr>
              <w:t>900</w:t>
            </w:r>
            <w:r w:rsidR="009D5A74">
              <w:rPr>
                <w:rFonts w:ascii="CG Omega" w:hAnsi="CG Omega"/>
                <w:sz w:val="24"/>
                <w:szCs w:val="24"/>
              </w:rPr>
              <w:t>)</w:t>
            </w:r>
            <w:r w:rsidRPr="00025064">
              <w:rPr>
                <w:rFonts w:ascii="CG Omega" w:hAnsi="CG Omega"/>
                <w:sz w:val="24"/>
                <w:szCs w:val="24"/>
              </w:rPr>
              <w:t xml:space="preserve">, the amount to be withheld (100) will be </w:t>
            </w:r>
            <w:r w:rsidR="009D5A74">
              <w:rPr>
                <w:rFonts w:ascii="CG Omega" w:hAnsi="CG Omega"/>
                <w:sz w:val="24"/>
                <w:szCs w:val="24"/>
              </w:rPr>
              <w:t xml:space="preserve">determined </w:t>
            </w:r>
            <w:r w:rsidRPr="00025064">
              <w:rPr>
                <w:rFonts w:ascii="CG Omega" w:hAnsi="CG Omega"/>
                <w:sz w:val="24"/>
                <w:szCs w:val="24"/>
              </w:rPr>
              <w:t>during allocation and then converted to a journal (which itself is allocated against the invoice).</w:t>
            </w:r>
          </w:p>
        </w:tc>
      </w:tr>
    </w:tbl>
    <w:p w:rsidR="00803790" w:rsidRDefault="00803790" w:rsidP="004F3920">
      <w:pPr>
        <w:pStyle w:val="Heading3"/>
        <w:tabs>
          <w:tab w:val="left" w:pos="1988"/>
        </w:tabs>
        <w:ind w:left="0"/>
      </w:pPr>
    </w:p>
    <w:p w:rsidR="00194CDD" w:rsidRDefault="00194CDD" w:rsidP="004F3920">
      <w:pPr>
        <w:tabs>
          <w:tab w:val="left" w:pos="1988"/>
        </w:tabs>
        <w:rPr>
          <w:rFonts w:ascii="Arial" w:hAnsi="Arial"/>
          <w:b/>
          <w:sz w:val="22"/>
        </w:rPr>
      </w:pPr>
    </w:p>
    <w:p w:rsidR="00361953" w:rsidRDefault="00361953">
      <w:pPr>
        <w:rPr>
          <w:rFonts w:ascii="Arial" w:hAnsi="Arial"/>
          <w:b/>
          <w:sz w:val="22"/>
        </w:rPr>
      </w:pPr>
      <w:r>
        <w:rPr>
          <w:rFonts w:ascii="Arial" w:hAnsi="Arial"/>
          <w:b/>
          <w:sz w:val="22"/>
        </w:rPr>
        <w:br w:type="page"/>
      </w:r>
    </w:p>
    <w:p w:rsidR="00361953" w:rsidRDefault="00361953" w:rsidP="004F3920">
      <w:pPr>
        <w:tabs>
          <w:tab w:val="left" w:pos="1988"/>
        </w:tabs>
        <w:rPr>
          <w:rFonts w:ascii="Arial" w:hAnsi="Arial"/>
          <w:b/>
          <w:sz w:val="22"/>
        </w:rPr>
      </w:pPr>
    </w:p>
    <w:p w:rsidR="00194CDD" w:rsidRDefault="00194CDD"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r w:rsidRPr="008E645B">
        <w:rPr>
          <w:rFonts w:ascii="Arial" w:hAnsi="Arial"/>
          <w:b/>
          <w:sz w:val="22"/>
        </w:rPr>
        <w:t>DOCUMENTATION CHANGES</w:t>
      </w:r>
    </w:p>
    <w:p w:rsidR="00C41FA4" w:rsidRDefault="00882AA9" w:rsidP="00C41FA4">
      <w:pPr>
        <w:tabs>
          <w:tab w:val="left" w:pos="1988"/>
        </w:tabs>
        <w:rPr>
          <w:rFonts w:ascii="CG Omega" w:hAnsi="CG Omega"/>
          <w:sz w:val="24"/>
        </w:rPr>
      </w:pPr>
      <w:r>
        <w:rPr>
          <w:rFonts w:ascii="CG Omega" w:hAnsi="CG Omega"/>
          <w:sz w:val="24"/>
        </w:rPr>
        <w:t xml:space="preserve"> </w:t>
      </w:r>
    </w:p>
    <w:p w:rsidR="00B56E7E" w:rsidRDefault="00B56E7E" w:rsidP="00B56E7E">
      <w:pPr>
        <w:pStyle w:val="Heading3"/>
        <w:ind w:left="0"/>
      </w:pPr>
      <w:r>
        <w:t>CL System Parameters – Operating Options</w:t>
      </w:r>
    </w:p>
    <w:p w:rsidR="00B56E7E" w:rsidRDefault="005C49CE" w:rsidP="00B56E7E">
      <w:pPr>
        <w:rPr>
          <w:i/>
          <w:iCs/>
        </w:rPr>
      </w:pPr>
      <w:r>
        <w:rPr>
          <w:noProof/>
        </w:rPr>
        <w:drawing>
          <wp:inline distT="0" distB="0" distL="0" distR="0" wp14:anchorId="7F01A7B4" wp14:editId="2AF07B65">
            <wp:extent cx="6409055" cy="5109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5109210"/>
                    </a:xfrm>
                    <a:prstGeom prst="rect">
                      <a:avLst/>
                    </a:prstGeom>
                  </pic:spPr>
                </pic:pic>
              </a:graphicData>
            </a:graphic>
          </wp:inline>
        </w:drawing>
      </w:r>
    </w:p>
    <w:p w:rsidR="005C49CE" w:rsidRDefault="005C49CE" w:rsidP="00B56E7E">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B56E7E" w:rsidRPr="007E7A37" w:rsidTr="00581AC2">
        <w:trPr>
          <w:cantSplit/>
        </w:trPr>
        <w:tc>
          <w:tcPr>
            <w:tcW w:w="2410" w:type="dxa"/>
          </w:tcPr>
          <w:p w:rsidR="00B56E7E" w:rsidRDefault="00B56E7E" w:rsidP="00581AC2">
            <w:pPr>
              <w:pStyle w:val="Subheading"/>
            </w:pPr>
          </w:p>
        </w:tc>
        <w:tc>
          <w:tcPr>
            <w:tcW w:w="7088" w:type="dxa"/>
          </w:tcPr>
          <w:p w:rsidR="00B56E7E" w:rsidRPr="007E7A37" w:rsidRDefault="00B56E7E" w:rsidP="00092034">
            <w:pPr>
              <w:pStyle w:val="BodyText"/>
            </w:pPr>
            <w:r>
              <w:t>This window appears when you confirm your responses in the ‘</w:t>
            </w:r>
            <w:r w:rsidR="00092034">
              <w:t>Audit Report’ settings</w:t>
            </w:r>
            <w:r>
              <w:t xml:space="preserve"> window.</w:t>
            </w:r>
          </w:p>
        </w:tc>
      </w:tr>
      <w:tr w:rsidR="00B56E7E" w:rsidTr="00581AC2">
        <w:trPr>
          <w:cantSplit/>
        </w:trPr>
        <w:tc>
          <w:tcPr>
            <w:tcW w:w="2410" w:type="dxa"/>
          </w:tcPr>
          <w:p w:rsidR="00B56E7E" w:rsidRDefault="00B56E7E" w:rsidP="00581AC2">
            <w:pPr>
              <w:pStyle w:val="Subheading"/>
            </w:pPr>
            <w:r>
              <w:t>Purpose</w:t>
            </w:r>
          </w:p>
        </w:tc>
        <w:tc>
          <w:tcPr>
            <w:tcW w:w="7088" w:type="dxa"/>
          </w:tcPr>
          <w:p w:rsidR="00B56E7E" w:rsidRDefault="00B56E7E" w:rsidP="00581AC2">
            <w:pPr>
              <w:pStyle w:val="BodyText"/>
            </w:pPr>
            <w:r>
              <w:t>This window contains Creditors Ledger configuration options.</w:t>
            </w:r>
          </w:p>
        </w:tc>
      </w:tr>
      <w:tr w:rsidR="00B56E7E" w:rsidTr="00581AC2">
        <w:trPr>
          <w:cantSplit/>
        </w:trPr>
        <w:tc>
          <w:tcPr>
            <w:tcW w:w="2410" w:type="dxa"/>
          </w:tcPr>
          <w:p w:rsidR="00B56E7E" w:rsidRPr="00F41849" w:rsidRDefault="00B56E7E" w:rsidP="00581AC2">
            <w:pPr>
              <w:pStyle w:val="Subheading"/>
              <w:rPr>
                <w:i/>
              </w:rPr>
            </w:pPr>
            <w:r w:rsidRPr="00F41849">
              <w:rPr>
                <w:i/>
              </w:rPr>
              <w:t>Note</w:t>
            </w:r>
          </w:p>
        </w:tc>
        <w:tc>
          <w:tcPr>
            <w:tcW w:w="7088" w:type="dxa"/>
            <w:shd w:val="pct12" w:color="auto" w:fill="auto"/>
          </w:tcPr>
          <w:p w:rsidR="00B56E7E" w:rsidRDefault="00B56E7E" w:rsidP="00581AC2">
            <w:pPr>
              <w:pStyle w:val="BodyText"/>
            </w:pPr>
            <w:r>
              <w:t xml:space="preserve">The configuration options in this window apply to </w:t>
            </w:r>
            <w:r w:rsidRPr="0089676B">
              <w:rPr>
                <w:b/>
              </w:rPr>
              <w:t>ALL</w:t>
            </w:r>
            <w:r>
              <w:t xml:space="preserve"> companies.</w:t>
            </w:r>
          </w:p>
        </w:tc>
      </w:tr>
    </w:tbl>
    <w:p w:rsidR="00B56E7E" w:rsidRDefault="00B56E7E" w:rsidP="00B56E7E"/>
    <w:p w:rsidR="00B56E7E" w:rsidRDefault="00B56E7E" w:rsidP="00B56E7E">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B56E7E" w:rsidTr="00581AC2">
        <w:trPr>
          <w:cantSplit/>
        </w:trPr>
        <w:tc>
          <w:tcPr>
            <w:tcW w:w="2410" w:type="dxa"/>
          </w:tcPr>
          <w:p w:rsidR="00B56E7E" w:rsidRDefault="00CE085C" w:rsidP="00581AC2">
            <w:pPr>
              <w:pStyle w:val="Subheading"/>
            </w:pPr>
            <w:r>
              <w:t>Withhold</w:t>
            </w:r>
            <w:r w:rsidR="00293243">
              <w:t>ing</w:t>
            </w:r>
            <w:r>
              <w:t xml:space="preserve"> tax from payments</w:t>
            </w:r>
            <w:r w:rsidR="00293243">
              <w:t xml:space="preserve"> is in use?</w:t>
            </w:r>
          </w:p>
        </w:tc>
        <w:tc>
          <w:tcPr>
            <w:tcW w:w="7092" w:type="dxa"/>
          </w:tcPr>
          <w:p w:rsidR="00B56E7E" w:rsidRDefault="00CE085C" w:rsidP="00051139">
            <w:pPr>
              <w:pStyle w:val="BodyText"/>
            </w:pPr>
            <w:r>
              <w:t>Set this if tax is deducted from payments to supplier</w:t>
            </w:r>
            <w:r w:rsidR="00051139">
              <w:t>s</w:t>
            </w:r>
            <w:r>
              <w:t xml:space="preserve">. </w:t>
            </w:r>
            <w:r w:rsidR="00051139">
              <w:t xml:space="preserve">Withholding tax is </w:t>
            </w:r>
            <w:r w:rsidR="00051139" w:rsidRPr="00051139">
              <w:rPr>
                <w:b/>
              </w:rPr>
              <w:t>not</w:t>
            </w:r>
            <w:r w:rsidR="00051139">
              <w:t xml:space="preserve"> related to transaction tax handing (e.g. UK VAT), it applies in a number of countries that require income tax to be deducted from payments made to some suppliers.  When set transaction allocation prompts for the amount of tax to withhold when payments (for relevant suppliers) are made.  Transaction posting will then detect allocations with withheld tax and generate journals for them.</w:t>
            </w:r>
          </w:p>
        </w:tc>
      </w:tr>
      <w:tr w:rsidR="00B56E7E" w:rsidTr="00581AC2">
        <w:trPr>
          <w:cantSplit/>
        </w:trPr>
        <w:tc>
          <w:tcPr>
            <w:tcW w:w="2410" w:type="dxa"/>
          </w:tcPr>
          <w:p w:rsidR="00B56E7E" w:rsidRPr="00BF3DD0" w:rsidRDefault="00B56E7E" w:rsidP="00581AC2">
            <w:pPr>
              <w:pStyle w:val="Subheading"/>
              <w:rPr>
                <w:i/>
              </w:rPr>
            </w:pPr>
            <w:r w:rsidRPr="00BF3DD0">
              <w:rPr>
                <w:i/>
              </w:rPr>
              <w:lastRenderedPageBreak/>
              <w:t>Note</w:t>
            </w:r>
          </w:p>
        </w:tc>
        <w:tc>
          <w:tcPr>
            <w:tcW w:w="7092" w:type="dxa"/>
            <w:shd w:val="pct12" w:color="auto" w:fill="auto"/>
          </w:tcPr>
          <w:p w:rsidR="0063168C" w:rsidRDefault="00F70D73" w:rsidP="00F70D73">
            <w:pPr>
              <w:pStyle w:val="BodyText"/>
            </w:pPr>
            <w:r>
              <w:t xml:space="preserve">When entering payments where a tax amount is to be withheld the payment amount </w:t>
            </w:r>
            <w:r w:rsidR="00FA130B">
              <w:t>will</w:t>
            </w:r>
            <w:r>
              <w:t xml:space="preserve"> be </w:t>
            </w:r>
            <w:r w:rsidR="00FA130B">
              <w:t>recorded</w:t>
            </w:r>
            <w:r>
              <w:t xml:space="preserve"> ne</w:t>
            </w:r>
            <w:r w:rsidR="00FA130B">
              <w:t>t of the amount to be withheld. The user enters the gross amount to be paid and the expected percentage to be withheld and the system uses these to determine the net payment amount.</w:t>
            </w:r>
          </w:p>
          <w:p w:rsidR="00F70D73" w:rsidRDefault="00F70D73" w:rsidP="00A159A0">
            <w:pPr>
              <w:pStyle w:val="BodyText"/>
            </w:pPr>
            <w:r>
              <w:t xml:space="preserve">For example, if 10% is to be withheld from the payment of an invoice valued at 1000, the </w:t>
            </w:r>
            <w:r w:rsidR="00A159A0">
              <w:t xml:space="preserve">net </w:t>
            </w:r>
            <w:r>
              <w:t xml:space="preserve">payment </w:t>
            </w:r>
            <w:r w:rsidR="0063168C">
              <w:t xml:space="preserve">should be </w:t>
            </w:r>
            <w:r w:rsidR="00A159A0">
              <w:t>recorde</w:t>
            </w:r>
            <w:r w:rsidR="0063168C">
              <w:t xml:space="preserve">d </w:t>
            </w:r>
            <w:r w:rsidR="00A159A0">
              <w:t>(</w:t>
            </w:r>
            <w:r w:rsidR="0063168C">
              <w:t>900</w:t>
            </w:r>
            <w:r w:rsidR="00A159A0">
              <w:t>)</w:t>
            </w:r>
            <w:r w:rsidR="0063168C">
              <w:t xml:space="preserve">, the amount to be withheld (100) will be calculated during allocation and then converted to a journal (which itself is allocated against </w:t>
            </w:r>
            <w:r w:rsidR="001947E8">
              <w:t>the invoice).</w:t>
            </w:r>
          </w:p>
        </w:tc>
      </w:tr>
      <w:tr w:rsidR="00FF0CF0" w:rsidTr="00FF0CF0">
        <w:trPr>
          <w:cantSplit/>
        </w:trPr>
        <w:tc>
          <w:tcPr>
            <w:tcW w:w="2410" w:type="dxa"/>
          </w:tcPr>
          <w:p w:rsidR="00FF0CF0" w:rsidRDefault="00FF0CF0" w:rsidP="00293243">
            <w:pPr>
              <w:pStyle w:val="Subheading"/>
            </w:pPr>
            <w:r>
              <w:t xml:space="preserve">Profit centre for </w:t>
            </w:r>
            <w:r w:rsidR="00293243">
              <w:t xml:space="preserve">withholding </w:t>
            </w:r>
            <w:r>
              <w:t>tax</w:t>
            </w:r>
          </w:p>
        </w:tc>
        <w:tc>
          <w:tcPr>
            <w:tcW w:w="7092" w:type="dxa"/>
            <w:shd w:val="clear" w:color="auto" w:fill="FFFFFF" w:themeFill="background1"/>
          </w:tcPr>
          <w:p w:rsidR="00FF0CF0" w:rsidRPr="00095665" w:rsidRDefault="00FC5AAE" w:rsidP="00FF0CF0">
            <w:pPr>
              <w:pStyle w:val="BodyText"/>
            </w:pPr>
            <w:r>
              <w:rPr>
                <w:i/>
              </w:rPr>
              <w:t xml:space="preserve">(Only available if tax is withheld from payments) </w:t>
            </w:r>
            <w:r w:rsidR="00FF0CF0">
              <w:t>Enter the profit centre to which withheld tax values should be posted. A search is available.</w:t>
            </w:r>
          </w:p>
        </w:tc>
      </w:tr>
      <w:tr w:rsidR="00FF0CF0" w:rsidTr="00FF0CF0">
        <w:trPr>
          <w:cantSplit/>
        </w:trPr>
        <w:tc>
          <w:tcPr>
            <w:tcW w:w="2410" w:type="dxa"/>
          </w:tcPr>
          <w:p w:rsidR="00FF0CF0" w:rsidRDefault="005D4EE1" w:rsidP="00293243">
            <w:pPr>
              <w:pStyle w:val="Subheading"/>
            </w:pPr>
            <w:r>
              <w:t>GL a</w:t>
            </w:r>
            <w:r w:rsidR="00FF0CF0">
              <w:t>ccount for w</w:t>
            </w:r>
            <w:r w:rsidR="00293243">
              <w:t>ithholding</w:t>
            </w:r>
            <w:r w:rsidR="00FF0CF0">
              <w:t xml:space="preserve"> tax</w:t>
            </w:r>
          </w:p>
        </w:tc>
        <w:tc>
          <w:tcPr>
            <w:tcW w:w="7092" w:type="dxa"/>
            <w:shd w:val="clear" w:color="auto" w:fill="FFFFFF" w:themeFill="background1"/>
          </w:tcPr>
          <w:p w:rsidR="00FF0CF0" w:rsidRPr="00095665" w:rsidRDefault="00FC5AAE" w:rsidP="00FF0CF0">
            <w:pPr>
              <w:pStyle w:val="BodyText"/>
            </w:pPr>
            <w:r>
              <w:rPr>
                <w:i/>
              </w:rPr>
              <w:t xml:space="preserve">(Only available if tax is withheld from payments) </w:t>
            </w:r>
            <w:r w:rsidR="00FF0CF0">
              <w:t>Enter the General Ledger account to which withheld tax values should be posted. A search is available.</w:t>
            </w:r>
          </w:p>
        </w:tc>
      </w:tr>
    </w:tbl>
    <w:p w:rsidR="00B56E7E" w:rsidRDefault="00B56E7E" w:rsidP="00C41FA4">
      <w:pPr>
        <w:tabs>
          <w:tab w:val="left" w:pos="1988"/>
        </w:tabs>
        <w:rPr>
          <w:rFonts w:ascii="CG Omega" w:hAnsi="CG Omega"/>
          <w:sz w:val="24"/>
        </w:rPr>
      </w:pPr>
    </w:p>
    <w:p w:rsidR="00397E71" w:rsidRDefault="00397E71">
      <w:pPr>
        <w:rPr>
          <w:rFonts w:ascii="CG Omega" w:hAnsi="CG Omega"/>
          <w:sz w:val="24"/>
        </w:rPr>
      </w:pPr>
      <w:r>
        <w:rPr>
          <w:rFonts w:ascii="CG Omega" w:hAnsi="CG Omega"/>
          <w:sz w:val="24"/>
        </w:rPr>
        <w:br w:type="page"/>
      </w:r>
    </w:p>
    <w:p w:rsidR="00922140" w:rsidRDefault="00BF0D5F" w:rsidP="00922140">
      <w:pPr>
        <w:pStyle w:val="Heading3"/>
        <w:ind w:left="0"/>
      </w:pPr>
      <w:r>
        <w:lastRenderedPageBreak/>
        <w:t>C</w:t>
      </w:r>
      <w:r w:rsidR="00922140">
        <w:t xml:space="preserve">L </w:t>
      </w:r>
      <w:r w:rsidR="00AB0359">
        <w:t>S</w:t>
      </w:r>
      <w:r>
        <w:t>upplier Maintenance</w:t>
      </w:r>
    </w:p>
    <w:p w:rsidR="00801BE0" w:rsidRDefault="00C315E9" w:rsidP="00922140">
      <w:pPr>
        <w:rPr>
          <w:i/>
          <w:iCs/>
        </w:rPr>
      </w:pPr>
      <w:r>
        <w:rPr>
          <w:noProof/>
        </w:rPr>
        <w:drawing>
          <wp:inline distT="0" distB="0" distL="0" distR="0" wp14:anchorId="1075AA65" wp14:editId="37215A2B">
            <wp:extent cx="6409055" cy="4390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4390390"/>
                    </a:xfrm>
                    <a:prstGeom prst="rect">
                      <a:avLst/>
                    </a:prstGeom>
                  </pic:spPr>
                </pic:pic>
              </a:graphicData>
            </a:graphic>
          </wp:inline>
        </w:drawing>
      </w:r>
    </w:p>
    <w:p w:rsidR="001412EA" w:rsidRDefault="001412EA" w:rsidP="00922140">
      <w:pPr>
        <w:rPr>
          <w:i/>
          <w:iCs/>
        </w:rPr>
      </w:pPr>
    </w:p>
    <w:tbl>
      <w:tblPr>
        <w:tblW w:w="0" w:type="auto"/>
        <w:tblLayout w:type="fixed"/>
        <w:tblCellMar>
          <w:left w:w="142" w:type="dxa"/>
          <w:right w:w="142" w:type="dxa"/>
        </w:tblCellMar>
        <w:tblLook w:val="04A0" w:firstRow="1" w:lastRow="0" w:firstColumn="1" w:lastColumn="0" w:noHBand="0" w:noVBand="1"/>
      </w:tblPr>
      <w:tblGrid>
        <w:gridCol w:w="2437"/>
        <w:gridCol w:w="7061"/>
      </w:tblGrid>
      <w:tr w:rsidR="00801BE0" w:rsidTr="00DC197E">
        <w:trPr>
          <w:cantSplit/>
        </w:trPr>
        <w:tc>
          <w:tcPr>
            <w:tcW w:w="2437" w:type="dxa"/>
            <w:hideMark/>
          </w:tcPr>
          <w:p w:rsidR="00801BE0" w:rsidRDefault="00BF0D5F" w:rsidP="00C315E9">
            <w:pPr>
              <w:pStyle w:val="Subheading"/>
            </w:pPr>
            <w:r>
              <w:t>Withhold</w:t>
            </w:r>
            <w:r w:rsidR="00C315E9">
              <w:t>ing</w:t>
            </w:r>
            <w:r w:rsidR="00BF6F05">
              <w:t xml:space="preserve"> </w:t>
            </w:r>
            <w:r>
              <w:t xml:space="preserve">tax? </w:t>
            </w:r>
          </w:p>
        </w:tc>
        <w:tc>
          <w:tcPr>
            <w:tcW w:w="7061" w:type="dxa"/>
            <w:hideMark/>
          </w:tcPr>
          <w:p w:rsidR="00801BE0" w:rsidRDefault="009B2A02" w:rsidP="004700A3">
            <w:pPr>
              <w:pStyle w:val="BodyText"/>
            </w:pPr>
            <w:r>
              <w:rPr>
                <w:i/>
              </w:rPr>
              <w:t>(Only available if tax is withheld from payments)</w:t>
            </w:r>
            <w:r>
              <w:t xml:space="preserve"> </w:t>
            </w:r>
            <w:r w:rsidR="00BF0D5F">
              <w:t xml:space="preserve">Set this if tax is </w:t>
            </w:r>
            <w:r w:rsidR="00FD5E9D">
              <w:t xml:space="preserve">deducted from payments to this supplier. </w:t>
            </w:r>
            <w:r w:rsidR="005E2330">
              <w:t>If this is set you will be prompted for the percentage and amount of tax to be withheld when a payment is allocated. Transaction posting will then detect allocations with withheld tax and generate journals for them.</w:t>
            </w:r>
            <w:r w:rsidR="004700A3">
              <w:t xml:space="preserve"> </w:t>
            </w:r>
          </w:p>
        </w:tc>
      </w:tr>
      <w:tr w:rsidR="00EF44F0" w:rsidTr="00DC197E">
        <w:trPr>
          <w:cantSplit/>
        </w:trPr>
        <w:tc>
          <w:tcPr>
            <w:tcW w:w="2437" w:type="dxa"/>
          </w:tcPr>
          <w:p w:rsidR="00EF44F0" w:rsidRPr="00EF44F0" w:rsidRDefault="00EF44F0" w:rsidP="00FD5E9D">
            <w:pPr>
              <w:pStyle w:val="Subheading"/>
              <w:rPr>
                <w:i/>
              </w:rPr>
            </w:pPr>
            <w:r w:rsidRPr="00EF44F0">
              <w:rPr>
                <w:i/>
              </w:rPr>
              <w:t>Note</w:t>
            </w:r>
          </w:p>
        </w:tc>
        <w:tc>
          <w:tcPr>
            <w:tcW w:w="7061" w:type="dxa"/>
            <w:shd w:val="clear" w:color="auto" w:fill="D9D9D9" w:themeFill="background1" w:themeFillShade="D9"/>
          </w:tcPr>
          <w:p w:rsidR="00EF44F0" w:rsidRDefault="00EF44F0" w:rsidP="00EF44F0">
            <w:pPr>
              <w:pStyle w:val="BodyText"/>
            </w:pPr>
            <w:r>
              <w:t xml:space="preserve">Withholding tax is </w:t>
            </w:r>
            <w:r w:rsidRPr="00C63643">
              <w:rPr>
                <w:b/>
              </w:rPr>
              <w:t>not</w:t>
            </w:r>
            <w:r>
              <w:t xml:space="preserve"> related to UK VAT or equivalent </w:t>
            </w:r>
            <w:r w:rsidR="00E01CD7">
              <w:t xml:space="preserve">transaction </w:t>
            </w:r>
            <w:r>
              <w:t xml:space="preserve">tax handing. Some countries (Ghana for example) require that companies withhold income tax </w:t>
            </w:r>
            <w:r w:rsidR="005E2330">
              <w:t>when payments are made to suppliers and this option is intended to cater for this type of processing.</w:t>
            </w:r>
          </w:p>
        </w:tc>
      </w:tr>
      <w:tr w:rsidR="00801BE0" w:rsidTr="00DC197E">
        <w:trPr>
          <w:cantSplit/>
        </w:trPr>
        <w:tc>
          <w:tcPr>
            <w:tcW w:w="2437" w:type="dxa"/>
            <w:hideMark/>
          </w:tcPr>
          <w:p w:rsidR="00801BE0" w:rsidRDefault="001067A9" w:rsidP="001067A9">
            <w:pPr>
              <w:pStyle w:val="Subheading"/>
            </w:pPr>
            <w:r>
              <w:t>Withholding tax per</w:t>
            </w:r>
            <w:r w:rsidR="00FD5E9D">
              <w:t>centage</w:t>
            </w:r>
          </w:p>
        </w:tc>
        <w:tc>
          <w:tcPr>
            <w:tcW w:w="7061" w:type="dxa"/>
            <w:hideMark/>
          </w:tcPr>
          <w:p w:rsidR="00801BE0" w:rsidRPr="00FD5E9D" w:rsidRDefault="00FD5E9D">
            <w:pPr>
              <w:pStyle w:val="BodyText"/>
            </w:pPr>
            <w:r>
              <w:rPr>
                <w:i/>
              </w:rPr>
              <w:t>(Only available if tax is withheld from payments</w:t>
            </w:r>
            <w:r w:rsidR="009B2A02">
              <w:rPr>
                <w:i/>
              </w:rPr>
              <w:t xml:space="preserve"> for this supplier</w:t>
            </w:r>
            <w:r>
              <w:rPr>
                <w:i/>
              </w:rPr>
              <w:t>)</w:t>
            </w:r>
            <w:r>
              <w:t xml:space="preserve"> Set this to the default tax percentage to be withheld from payments to this supplier.</w:t>
            </w:r>
          </w:p>
        </w:tc>
      </w:tr>
      <w:tr w:rsidR="00727C70" w:rsidTr="00DC197E">
        <w:trPr>
          <w:cantSplit/>
        </w:trPr>
        <w:tc>
          <w:tcPr>
            <w:tcW w:w="2437" w:type="dxa"/>
          </w:tcPr>
          <w:p w:rsidR="00727C70" w:rsidRPr="00EF44F0" w:rsidRDefault="00727C70" w:rsidP="00727C70">
            <w:pPr>
              <w:pStyle w:val="Subheading"/>
              <w:rPr>
                <w:i/>
              </w:rPr>
            </w:pPr>
            <w:r w:rsidRPr="00EF44F0">
              <w:rPr>
                <w:i/>
              </w:rPr>
              <w:t>Note</w:t>
            </w:r>
          </w:p>
        </w:tc>
        <w:tc>
          <w:tcPr>
            <w:tcW w:w="7061" w:type="dxa"/>
            <w:shd w:val="clear" w:color="auto" w:fill="D9D9D9" w:themeFill="background1" w:themeFillShade="D9"/>
          </w:tcPr>
          <w:p w:rsidR="00727C70" w:rsidRDefault="00727C70" w:rsidP="00C9721F">
            <w:pPr>
              <w:pStyle w:val="BodyText"/>
            </w:pPr>
            <w:r>
              <w:t>The default percentage is used when payments automatically allocated.</w:t>
            </w:r>
            <w:r w:rsidR="00517785">
              <w:t xml:space="preserve"> The system assumes that when the payment is entered it does </w:t>
            </w:r>
            <w:r w:rsidR="00517785" w:rsidRPr="002B380D">
              <w:rPr>
                <w:b/>
              </w:rPr>
              <w:t>not</w:t>
            </w:r>
            <w:r w:rsidR="00517785">
              <w:t xml:space="preserve"> include the withheld amount. </w:t>
            </w:r>
          </w:p>
          <w:p w:rsidR="002B380D" w:rsidRDefault="002B380D" w:rsidP="00D04671">
            <w:pPr>
              <w:pStyle w:val="BodyText"/>
            </w:pPr>
            <w:r>
              <w:t xml:space="preserve">For example, if 10% is to be withheld from the payment of an invoice valued at 1000, the </w:t>
            </w:r>
            <w:r w:rsidR="00D04671">
              <w:t>net payment should be recorded</w:t>
            </w:r>
            <w:r>
              <w:t xml:space="preserve"> </w:t>
            </w:r>
            <w:r w:rsidR="00D04671">
              <w:t>(</w:t>
            </w:r>
            <w:r>
              <w:t>900</w:t>
            </w:r>
            <w:r w:rsidR="00D04671">
              <w:t>)</w:t>
            </w:r>
            <w:r>
              <w:t>, the amount to be withheld (100) will be calculated during allocation and then converted to a journal (which itself is allocated against the invoice).</w:t>
            </w:r>
          </w:p>
        </w:tc>
      </w:tr>
    </w:tbl>
    <w:p w:rsidR="00801BE0" w:rsidRDefault="00801BE0" w:rsidP="009A154F">
      <w:pPr>
        <w:pStyle w:val="BodyText"/>
        <w:tabs>
          <w:tab w:val="left" w:pos="1988"/>
        </w:tabs>
        <w:rPr>
          <w:i/>
        </w:rPr>
      </w:pPr>
    </w:p>
    <w:p w:rsidR="00465136" w:rsidRDefault="00940AFF" w:rsidP="00465136">
      <w:pPr>
        <w:pStyle w:val="Heading3"/>
        <w:ind w:left="0"/>
      </w:pPr>
      <w:r>
        <w:lastRenderedPageBreak/>
        <w:t>C</w:t>
      </w:r>
      <w:r w:rsidR="0019026D">
        <w:t xml:space="preserve">L </w:t>
      </w:r>
      <w:r>
        <w:t xml:space="preserve">Transaction </w:t>
      </w:r>
      <w:r w:rsidR="00562D47">
        <w:t>Entry</w:t>
      </w:r>
      <w:r>
        <w:t xml:space="preserve"> – </w:t>
      </w:r>
      <w:r w:rsidR="00562D47">
        <w:t xml:space="preserve">Payments </w:t>
      </w:r>
      <w:r w:rsidR="000F0664">
        <w:t>–</w:t>
      </w:r>
      <w:r w:rsidR="00562D47">
        <w:t xml:space="preserve"> </w:t>
      </w:r>
      <w:r>
        <w:t>Withh</w:t>
      </w:r>
      <w:r w:rsidR="000F0664">
        <w:t>olding Tax</w:t>
      </w:r>
      <w:r>
        <w:t xml:space="preserve"> </w:t>
      </w:r>
      <w:r w:rsidR="00465136">
        <w:t xml:space="preserve"> </w:t>
      </w:r>
    </w:p>
    <w:p w:rsidR="00465136" w:rsidRDefault="00C315E9" w:rsidP="00465136">
      <w:r>
        <w:rPr>
          <w:noProof/>
        </w:rPr>
        <w:drawing>
          <wp:inline distT="0" distB="0" distL="0" distR="0" wp14:anchorId="257B3C0D" wp14:editId="4A12F4F3">
            <wp:extent cx="5010150" cy="3848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10150" cy="3848100"/>
                    </a:xfrm>
                    <a:prstGeom prst="rect">
                      <a:avLst/>
                    </a:prstGeom>
                  </pic:spPr>
                </pic:pic>
              </a:graphicData>
            </a:graphic>
          </wp:inline>
        </w:drawing>
      </w:r>
    </w:p>
    <w:p w:rsidR="00065CA5" w:rsidRDefault="00065CA5" w:rsidP="00465136"/>
    <w:tbl>
      <w:tblPr>
        <w:tblW w:w="0" w:type="auto"/>
        <w:tblLayout w:type="fixed"/>
        <w:tblCellMar>
          <w:left w:w="142" w:type="dxa"/>
          <w:right w:w="142" w:type="dxa"/>
        </w:tblCellMar>
        <w:tblLook w:val="0000" w:firstRow="0" w:lastRow="0" w:firstColumn="0" w:lastColumn="0" w:noHBand="0" w:noVBand="0"/>
      </w:tblPr>
      <w:tblGrid>
        <w:gridCol w:w="2268"/>
        <w:gridCol w:w="7230"/>
      </w:tblGrid>
      <w:tr w:rsidR="003528C7" w:rsidTr="004B4136">
        <w:trPr>
          <w:cantSplit/>
        </w:trPr>
        <w:tc>
          <w:tcPr>
            <w:tcW w:w="2268" w:type="dxa"/>
          </w:tcPr>
          <w:p w:rsidR="003528C7" w:rsidRDefault="003528C7" w:rsidP="007D7889">
            <w:pPr>
              <w:pStyle w:val="Window"/>
            </w:pPr>
          </w:p>
        </w:tc>
        <w:tc>
          <w:tcPr>
            <w:tcW w:w="7230" w:type="dxa"/>
          </w:tcPr>
          <w:p w:rsidR="003528C7" w:rsidRDefault="003528C7" w:rsidP="000F0664">
            <w:pPr>
              <w:pStyle w:val="BodyText"/>
            </w:pPr>
            <w:r>
              <w:t xml:space="preserve">This window appears when you </w:t>
            </w:r>
            <w:r w:rsidR="00562D47">
              <w:t>select a supplier that</w:t>
            </w:r>
            <w:r>
              <w:t xml:space="preserve"> is configured </w:t>
            </w:r>
            <w:r w:rsidR="000F0664">
              <w:t>for withholding tax from</w:t>
            </w:r>
            <w:r>
              <w:t xml:space="preserve"> </w:t>
            </w:r>
            <w:r w:rsidR="006172DF">
              <w:t xml:space="preserve">the </w:t>
            </w:r>
            <w:r>
              <w:t>payments made to them.</w:t>
            </w:r>
          </w:p>
        </w:tc>
      </w:tr>
      <w:tr w:rsidR="003528C7" w:rsidTr="004B4136">
        <w:trPr>
          <w:cantSplit/>
        </w:trPr>
        <w:tc>
          <w:tcPr>
            <w:tcW w:w="2268" w:type="dxa"/>
          </w:tcPr>
          <w:p w:rsidR="003528C7" w:rsidRDefault="003528C7" w:rsidP="007D7889">
            <w:pPr>
              <w:pStyle w:val="Subheading"/>
            </w:pPr>
            <w:r>
              <w:t>Purpose</w:t>
            </w:r>
          </w:p>
        </w:tc>
        <w:tc>
          <w:tcPr>
            <w:tcW w:w="7230" w:type="dxa"/>
          </w:tcPr>
          <w:p w:rsidR="003528C7" w:rsidRDefault="003528C7" w:rsidP="006172DF">
            <w:pPr>
              <w:pStyle w:val="BodyText"/>
            </w:pPr>
            <w:r>
              <w:t>This window enables you to confirm the</w:t>
            </w:r>
            <w:r w:rsidR="006172DF">
              <w:t xml:space="preserve"> value of the payment based on the</w:t>
            </w:r>
            <w:r>
              <w:t xml:space="preserve"> percentage of tax to be withheld </w:t>
            </w:r>
            <w:r w:rsidR="006172DF">
              <w:t>when it is used to pay invoices.</w:t>
            </w:r>
            <w:r>
              <w:t xml:space="preserve"> </w:t>
            </w:r>
          </w:p>
        </w:tc>
      </w:tr>
    </w:tbl>
    <w:p w:rsidR="003528C7" w:rsidRDefault="003528C7" w:rsidP="003528C7">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3528C7" w:rsidTr="004B4136">
        <w:trPr>
          <w:cantSplit/>
        </w:trPr>
        <w:tc>
          <w:tcPr>
            <w:tcW w:w="2268" w:type="dxa"/>
          </w:tcPr>
          <w:p w:rsidR="003528C7" w:rsidRDefault="00EA301A" w:rsidP="006176D7">
            <w:pPr>
              <w:pStyle w:val="Subheading"/>
            </w:pPr>
            <w:r>
              <w:t>Does withholding tax apply to</w:t>
            </w:r>
            <w:r w:rsidR="003570EB">
              <w:t xml:space="preserve"> this payment</w:t>
            </w:r>
            <w:r>
              <w:t>?</w:t>
            </w:r>
          </w:p>
        </w:tc>
        <w:tc>
          <w:tcPr>
            <w:tcW w:w="7230" w:type="dxa"/>
          </w:tcPr>
          <w:p w:rsidR="003528C7" w:rsidRDefault="003570EB" w:rsidP="004970FA">
            <w:pPr>
              <w:pStyle w:val="BodyText"/>
            </w:pPr>
            <w:r>
              <w:t>Set this if the tax is to be withheld from this payment.</w:t>
            </w:r>
          </w:p>
        </w:tc>
      </w:tr>
      <w:tr w:rsidR="003570EB" w:rsidTr="004B4136">
        <w:trPr>
          <w:cantSplit/>
        </w:trPr>
        <w:tc>
          <w:tcPr>
            <w:tcW w:w="2268" w:type="dxa"/>
          </w:tcPr>
          <w:p w:rsidR="003570EB" w:rsidRDefault="003570EB" w:rsidP="003570EB">
            <w:pPr>
              <w:pStyle w:val="Subheading"/>
            </w:pPr>
            <w:r>
              <w:t>Gross amount being paid</w:t>
            </w:r>
          </w:p>
        </w:tc>
        <w:tc>
          <w:tcPr>
            <w:tcW w:w="7230" w:type="dxa"/>
          </w:tcPr>
          <w:p w:rsidR="003570EB" w:rsidRDefault="003570EB" w:rsidP="00D7262C">
            <w:pPr>
              <w:pStyle w:val="BodyText"/>
            </w:pPr>
            <w:r>
              <w:t>Enter the gross amount being paid</w:t>
            </w:r>
            <w:r w:rsidR="00C315E9">
              <w:t xml:space="preserve"> excluding discount</w:t>
            </w:r>
            <w:r>
              <w:t>, this should include any amount to be withheld.</w:t>
            </w:r>
          </w:p>
        </w:tc>
      </w:tr>
      <w:tr w:rsidR="003570EB" w:rsidTr="004B4136">
        <w:trPr>
          <w:cantSplit/>
        </w:trPr>
        <w:tc>
          <w:tcPr>
            <w:tcW w:w="2268" w:type="dxa"/>
          </w:tcPr>
          <w:p w:rsidR="003570EB" w:rsidRDefault="003570EB" w:rsidP="00823C9F">
            <w:pPr>
              <w:pStyle w:val="Subheading"/>
            </w:pPr>
            <w:r>
              <w:t xml:space="preserve">Percentage of </w:t>
            </w:r>
            <w:r w:rsidR="00823C9F">
              <w:t xml:space="preserve">withholding </w:t>
            </w:r>
            <w:r>
              <w:t>tax</w:t>
            </w:r>
          </w:p>
        </w:tc>
        <w:tc>
          <w:tcPr>
            <w:tcW w:w="7230" w:type="dxa"/>
          </w:tcPr>
          <w:p w:rsidR="003570EB" w:rsidRDefault="003570EB" w:rsidP="003570EB">
            <w:pPr>
              <w:pStyle w:val="BodyText"/>
            </w:pPr>
            <w:r>
              <w:t>Enter the percentage of tax that is to be withheld from the payment. This defaults to the supplier’s default percentage. If tax is not to be withheld from this payment set the percentage to zero.</w:t>
            </w:r>
          </w:p>
        </w:tc>
      </w:tr>
      <w:tr w:rsidR="003570EB" w:rsidTr="00256BFA">
        <w:trPr>
          <w:cantSplit/>
        </w:trPr>
        <w:tc>
          <w:tcPr>
            <w:tcW w:w="2268" w:type="dxa"/>
          </w:tcPr>
          <w:p w:rsidR="003570EB" w:rsidRPr="00256BFA" w:rsidRDefault="003570EB" w:rsidP="003570EB">
            <w:pPr>
              <w:pStyle w:val="Subheading"/>
              <w:rPr>
                <w:i/>
              </w:rPr>
            </w:pPr>
            <w:r>
              <w:rPr>
                <w:i/>
              </w:rPr>
              <w:t>Note</w:t>
            </w:r>
          </w:p>
        </w:tc>
        <w:tc>
          <w:tcPr>
            <w:tcW w:w="7230" w:type="dxa"/>
            <w:shd w:val="clear" w:color="auto" w:fill="D9D9D9" w:themeFill="background1" w:themeFillShade="D9"/>
          </w:tcPr>
          <w:p w:rsidR="003570EB" w:rsidRDefault="003570EB" w:rsidP="003570EB">
            <w:pPr>
              <w:pStyle w:val="BodyText"/>
            </w:pPr>
            <w:r>
              <w:t>If the payment is intended to pay multiple invoices with differing percentages of tax to withhold, accept the default percentage and adjust the net amount being paid, the system will then calculate the overall percentage to be withheld.</w:t>
            </w:r>
          </w:p>
        </w:tc>
      </w:tr>
      <w:tr w:rsidR="003570EB" w:rsidTr="004B4136">
        <w:trPr>
          <w:cantSplit/>
        </w:trPr>
        <w:tc>
          <w:tcPr>
            <w:tcW w:w="2268" w:type="dxa"/>
          </w:tcPr>
          <w:p w:rsidR="003570EB" w:rsidRDefault="003570EB" w:rsidP="003570EB">
            <w:pPr>
              <w:pStyle w:val="Subheading"/>
            </w:pPr>
            <w:r>
              <w:t>Net amount being paid</w:t>
            </w:r>
          </w:p>
        </w:tc>
        <w:tc>
          <w:tcPr>
            <w:tcW w:w="7230" w:type="dxa"/>
          </w:tcPr>
          <w:p w:rsidR="003570EB" w:rsidRDefault="003570EB" w:rsidP="003570EB">
            <w:pPr>
              <w:pStyle w:val="BodyText"/>
            </w:pPr>
            <w:r>
              <w:t>This is the amount to be paid excluding any withheld amount.</w:t>
            </w:r>
          </w:p>
        </w:tc>
      </w:tr>
      <w:tr w:rsidR="003570EB" w:rsidTr="004B4136">
        <w:trPr>
          <w:cantSplit/>
        </w:trPr>
        <w:tc>
          <w:tcPr>
            <w:tcW w:w="2268" w:type="dxa"/>
          </w:tcPr>
          <w:p w:rsidR="003570EB" w:rsidRDefault="00823C9F" w:rsidP="003570EB">
            <w:pPr>
              <w:pStyle w:val="Subheading"/>
            </w:pPr>
            <w:r>
              <w:t>Withholding tax amount</w:t>
            </w:r>
          </w:p>
        </w:tc>
        <w:tc>
          <w:tcPr>
            <w:tcW w:w="7230" w:type="dxa"/>
          </w:tcPr>
          <w:p w:rsidR="003570EB" w:rsidRDefault="003570EB" w:rsidP="003570EB">
            <w:pPr>
              <w:pStyle w:val="BodyText"/>
            </w:pPr>
            <w:r w:rsidRPr="00FD1BE3">
              <w:rPr>
                <w:i/>
              </w:rPr>
              <w:t>(Display only)</w:t>
            </w:r>
            <w:r>
              <w:t xml:space="preserve"> The amount of the payment being withheld from the supplier.</w:t>
            </w:r>
          </w:p>
        </w:tc>
      </w:tr>
      <w:tr w:rsidR="003570EB" w:rsidTr="004B4136">
        <w:trPr>
          <w:cantSplit/>
        </w:trPr>
        <w:tc>
          <w:tcPr>
            <w:tcW w:w="2268" w:type="dxa"/>
          </w:tcPr>
          <w:p w:rsidR="003570EB" w:rsidRPr="00AA043F" w:rsidRDefault="003570EB" w:rsidP="003570EB">
            <w:pPr>
              <w:pStyle w:val="Subheading"/>
              <w:rPr>
                <w:i/>
              </w:rPr>
            </w:pPr>
            <w:r w:rsidRPr="00AA043F">
              <w:rPr>
                <w:i/>
              </w:rPr>
              <w:t>Note</w:t>
            </w:r>
          </w:p>
        </w:tc>
        <w:tc>
          <w:tcPr>
            <w:tcW w:w="7230" w:type="dxa"/>
            <w:shd w:val="clear" w:color="auto" w:fill="D9D9D9" w:themeFill="background1" w:themeFillShade="D9"/>
          </w:tcPr>
          <w:p w:rsidR="003570EB" w:rsidRDefault="003570EB" w:rsidP="003570EB">
            <w:r>
              <w:t>The payment will be recorded at the net amount and transaction allocation will recalculate and post the withheld amount.</w:t>
            </w:r>
          </w:p>
        </w:tc>
      </w:tr>
    </w:tbl>
    <w:p w:rsidR="003528C7" w:rsidRDefault="003528C7" w:rsidP="004F3920">
      <w:pPr>
        <w:pStyle w:val="BodyText"/>
        <w:tabs>
          <w:tab w:val="left" w:pos="1988"/>
        </w:tabs>
        <w:rPr>
          <w:i/>
        </w:rPr>
      </w:pPr>
    </w:p>
    <w:p w:rsidR="00562D47" w:rsidRDefault="00562D47" w:rsidP="00562D47">
      <w:pPr>
        <w:pStyle w:val="Heading3"/>
        <w:ind w:left="0"/>
      </w:pPr>
      <w:r>
        <w:lastRenderedPageBreak/>
        <w:t>CL Transaction Allocation – With</w:t>
      </w:r>
      <w:r w:rsidR="000F36D1">
        <w:t>holding</w:t>
      </w:r>
      <w:r>
        <w:t xml:space="preserve"> Tax Percentage </w:t>
      </w:r>
    </w:p>
    <w:p w:rsidR="00562D47" w:rsidRDefault="00747623" w:rsidP="00562D47">
      <w:r>
        <w:rPr>
          <w:noProof/>
        </w:rPr>
        <w:drawing>
          <wp:inline distT="0" distB="0" distL="0" distR="0" wp14:anchorId="2F479CFE" wp14:editId="2BBB94F9">
            <wp:extent cx="4629150" cy="31908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9150" cy="3190875"/>
                    </a:xfrm>
                    <a:prstGeom prst="rect">
                      <a:avLst/>
                    </a:prstGeom>
                  </pic:spPr>
                </pic:pic>
              </a:graphicData>
            </a:graphic>
          </wp:inline>
        </w:drawing>
      </w:r>
    </w:p>
    <w:p w:rsidR="00065CA5" w:rsidRDefault="00065CA5" w:rsidP="00562D47"/>
    <w:tbl>
      <w:tblPr>
        <w:tblW w:w="0" w:type="auto"/>
        <w:tblLayout w:type="fixed"/>
        <w:tblCellMar>
          <w:left w:w="142" w:type="dxa"/>
          <w:right w:w="142" w:type="dxa"/>
        </w:tblCellMar>
        <w:tblLook w:val="0000" w:firstRow="0" w:lastRow="0" w:firstColumn="0" w:lastColumn="0" w:noHBand="0" w:noVBand="0"/>
      </w:tblPr>
      <w:tblGrid>
        <w:gridCol w:w="2268"/>
        <w:gridCol w:w="7230"/>
      </w:tblGrid>
      <w:tr w:rsidR="00562D47" w:rsidTr="00247CA1">
        <w:trPr>
          <w:cantSplit/>
        </w:trPr>
        <w:tc>
          <w:tcPr>
            <w:tcW w:w="2268" w:type="dxa"/>
          </w:tcPr>
          <w:p w:rsidR="00562D47" w:rsidRDefault="00562D47" w:rsidP="00247CA1">
            <w:pPr>
              <w:pStyle w:val="Window"/>
            </w:pPr>
          </w:p>
        </w:tc>
        <w:tc>
          <w:tcPr>
            <w:tcW w:w="7230" w:type="dxa"/>
          </w:tcPr>
          <w:p w:rsidR="00562D47" w:rsidRDefault="00562D47" w:rsidP="00247CA1">
            <w:pPr>
              <w:pStyle w:val="BodyText"/>
            </w:pPr>
            <w:r>
              <w:t>This window appears when you manually allocate a payment to an invoice or credit note and the supplier is configured to have tax withheld from payments made to them.</w:t>
            </w:r>
          </w:p>
        </w:tc>
      </w:tr>
      <w:tr w:rsidR="00562D47" w:rsidTr="00247CA1">
        <w:trPr>
          <w:cantSplit/>
        </w:trPr>
        <w:tc>
          <w:tcPr>
            <w:tcW w:w="2268" w:type="dxa"/>
          </w:tcPr>
          <w:p w:rsidR="00562D47" w:rsidRDefault="00562D47" w:rsidP="00247CA1">
            <w:pPr>
              <w:pStyle w:val="Subheading"/>
            </w:pPr>
            <w:r>
              <w:t>Purpose</w:t>
            </w:r>
          </w:p>
        </w:tc>
        <w:tc>
          <w:tcPr>
            <w:tcW w:w="7230" w:type="dxa"/>
          </w:tcPr>
          <w:p w:rsidR="00562D47" w:rsidRDefault="00562D47" w:rsidP="00247CA1">
            <w:pPr>
              <w:pStyle w:val="BodyText"/>
            </w:pPr>
            <w:r>
              <w:t xml:space="preserve">This window enables you to confirm the percentage of tax to be withheld from the payment of the invoice. </w:t>
            </w:r>
          </w:p>
        </w:tc>
      </w:tr>
    </w:tbl>
    <w:p w:rsidR="00562D47" w:rsidRDefault="00562D47" w:rsidP="00562D47">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747623" w:rsidTr="0096440A">
        <w:trPr>
          <w:cantSplit/>
        </w:trPr>
        <w:tc>
          <w:tcPr>
            <w:tcW w:w="2268" w:type="dxa"/>
          </w:tcPr>
          <w:p w:rsidR="00747623" w:rsidRDefault="00747623" w:rsidP="0096440A">
            <w:pPr>
              <w:pStyle w:val="Subheading"/>
            </w:pPr>
            <w:r>
              <w:t>Allocated amount</w:t>
            </w:r>
          </w:p>
        </w:tc>
        <w:tc>
          <w:tcPr>
            <w:tcW w:w="7230" w:type="dxa"/>
          </w:tcPr>
          <w:p w:rsidR="00747623" w:rsidRDefault="00747623" w:rsidP="0096440A">
            <w:pPr>
              <w:pStyle w:val="BodyText"/>
            </w:pPr>
            <w:r w:rsidRPr="00FD1BE3">
              <w:rPr>
                <w:i/>
              </w:rPr>
              <w:t>(Display only)</w:t>
            </w:r>
            <w:r>
              <w:t xml:space="preserve"> The amount of the invoice/credit note being paid.</w:t>
            </w:r>
          </w:p>
        </w:tc>
      </w:tr>
      <w:tr w:rsidR="00747623" w:rsidRPr="0015352D" w:rsidTr="0096440A">
        <w:trPr>
          <w:cantSplit/>
        </w:trPr>
        <w:tc>
          <w:tcPr>
            <w:tcW w:w="2268" w:type="dxa"/>
          </w:tcPr>
          <w:p w:rsidR="00747623" w:rsidRDefault="00747623" w:rsidP="0096440A">
            <w:pPr>
              <w:pStyle w:val="Subheading"/>
            </w:pPr>
            <w:r>
              <w:t>Discount taken</w:t>
            </w:r>
          </w:p>
        </w:tc>
        <w:tc>
          <w:tcPr>
            <w:tcW w:w="7230" w:type="dxa"/>
          </w:tcPr>
          <w:p w:rsidR="00747623" w:rsidRPr="0015352D" w:rsidRDefault="00747623" w:rsidP="0096440A">
            <w:pPr>
              <w:pStyle w:val="BodyText"/>
            </w:pPr>
            <w:r>
              <w:rPr>
                <w:i/>
              </w:rPr>
              <w:t xml:space="preserve">(Display only) </w:t>
            </w:r>
            <w:r>
              <w:t>The amount of discount included in the amount being paid.</w:t>
            </w:r>
          </w:p>
        </w:tc>
      </w:tr>
      <w:tr w:rsidR="00747623" w:rsidRPr="00EF0C4A" w:rsidTr="0096440A">
        <w:trPr>
          <w:cantSplit/>
        </w:trPr>
        <w:tc>
          <w:tcPr>
            <w:tcW w:w="2268" w:type="dxa"/>
          </w:tcPr>
          <w:p w:rsidR="00747623" w:rsidRPr="00EF0C4A" w:rsidRDefault="00747623" w:rsidP="0096440A">
            <w:pPr>
              <w:pStyle w:val="Subheading"/>
              <w:rPr>
                <w:i/>
              </w:rPr>
            </w:pPr>
            <w:r w:rsidRPr="00EF0C4A">
              <w:rPr>
                <w:i/>
              </w:rPr>
              <w:t>Note</w:t>
            </w:r>
          </w:p>
        </w:tc>
        <w:tc>
          <w:tcPr>
            <w:tcW w:w="7230" w:type="dxa"/>
            <w:shd w:val="clear" w:color="auto" w:fill="D9D9D9" w:themeFill="background1" w:themeFillShade="D9"/>
          </w:tcPr>
          <w:p w:rsidR="00747623" w:rsidRPr="00EF0C4A" w:rsidRDefault="00747623" w:rsidP="0096440A">
            <w:pPr>
              <w:pStyle w:val="BodyText"/>
            </w:pPr>
            <w:r>
              <w:t>The amount of discount taken is pro-rated if only a portion of the payment is allocated.</w:t>
            </w:r>
          </w:p>
        </w:tc>
      </w:tr>
      <w:tr w:rsidR="00747623" w:rsidTr="0096440A">
        <w:trPr>
          <w:cantSplit/>
        </w:trPr>
        <w:tc>
          <w:tcPr>
            <w:tcW w:w="2268" w:type="dxa"/>
          </w:tcPr>
          <w:p w:rsidR="00747623" w:rsidRDefault="00747623" w:rsidP="0096440A">
            <w:pPr>
              <w:pStyle w:val="Subheading"/>
            </w:pPr>
            <w:r>
              <w:t>Payment less discount</w:t>
            </w:r>
          </w:p>
        </w:tc>
        <w:tc>
          <w:tcPr>
            <w:tcW w:w="7230" w:type="dxa"/>
          </w:tcPr>
          <w:p w:rsidR="00747623" w:rsidRDefault="00747623" w:rsidP="0096440A">
            <w:pPr>
              <w:pStyle w:val="BodyText"/>
            </w:pPr>
            <w:r w:rsidRPr="007777A6">
              <w:rPr>
                <w:i/>
              </w:rPr>
              <w:t>(Display only)</w:t>
            </w:r>
            <w:r>
              <w:t xml:space="preserve"> The amount being paid less the discount. This is used to calculate the withholding tax amount. </w:t>
            </w:r>
          </w:p>
        </w:tc>
      </w:tr>
      <w:tr w:rsidR="00747623" w:rsidTr="0096440A">
        <w:trPr>
          <w:cantSplit/>
        </w:trPr>
        <w:tc>
          <w:tcPr>
            <w:tcW w:w="2268" w:type="dxa"/>
          </w:tcPr>
          <w:p w:rsidR="00747623" w:rsidRDefault="00747623" w:rsidP="0096440A">
            <w:pPr>
              <w:pStyle w:val="Subheading"/>
            </w:pPr>
            <w:r>
              <w:t>Percentage of withholding tax</w:t>
            </w:r>
          </w:p>
        </w:tc>
        <w:tc>
          <w:tcPr>
            <w:tcW w:w="7230" w:type="dxa"/>
          </w:tcPr>
          <w:p w:rsidR="00747623" w:rsidRDefault="00747623" w:rsidP="0096440A">
            <w:pPr>
              <w:pStyle w:val="BodyText"/>
            </w:pPr>
            <w:r>
              <w:t>Enter the percentage of tax that has been withheld from the payment.</w:t>
            </w:r>
          </w:p>
        </w:tc>
      </w:tr>
      <w:tr w:rsidR="00747623" w:rsidTr="0096440A">
        <w:trPr>
          <w:cantSplit/>
        </w:trPr>
        <w:tc>
          <w:tcPr>
            <w:tcW w:w="2268" w:type="dxa"/>
          </w:tcPr>
          <w:p w:rsidR="00747623" w:rsidRPr="00256BFA" w:rsidRDefault="00747623" w:rsidP="0096440A">
            <w:pPr>
              <w:pStyle w:val="Subheading"/>
              <w:rPr>
                <w:i/>
              </w:rPr>
            </w:pPr>
            <w:r w:rsidRPr="00256BFA">
              <w:rPr>
                <w:i/>
              </w:rPr>
              <w:t>Example</w:t>
            </w:r>
          </w:p>
        </w:tc>
        <w:tc>
          <w:tcPr>
            <w:tcW w:w="7230" w:type="dxa"/>
            <w:shd w:val="clear" w:color="auto" w:fill="D9D9D9" w:themeFill="background1" w:themeFillShade="D9"/>
          </w:tcPr>
          <w:p w:rsidR="00747623" w:rsidRDefault="00747623" w:rsidP="0096440A">
            <w:pPr>
              <w:pStyle w:val="BodyText"/>
            </w:pPr>
            <w:r>
              <w:t>For example, if 10% is to be withheld from the payment of an invoice valued at 1000, the payment will have been entered for 900, the amount to be withheld (100) will be converted to a journal (which itself is allocated against the invoice).</w:t>
            </w:r>
          </w:p>
        </w:tc>
      </w:tr>
      <w:tr w:rsidR="00747623" w:rsidTr="0096440A">
        <w:trPr>
          <w:cantSplit/>
        </w:trPr>
        <w:tc>
          <w:tcPr>
            <w:tcW w:w="2268" w:type="dxa"/>
          </w:tcPr>
          <w:p w:rsidR="00747623" w:rsidRDefault="00747623" w:rsidP="0096440A">
            <w:pPr>
              <w:pStyle w:val="Subheading"/>
            </w:pPr>
            <w:r>
              <w:t>Withholding tax amount</w:t>
            </w:r>
          </w:p>
        </w:tc>
        <w:tc>
          <w:tcPr>
            <w:tcW w:w="7230" w:type="dxa"/>
          </w:tcPr>
          <w:p w:rsidR="00747623" w:rsidRDefault="00747623" w:rsidP="0096440A">
            <w:pPr>
              <w:pStyle w:val="BodyText"/>
            </w:pPr>
            <w:r w:rsidRPr="00FD1BE3">
              <w:rPr>
                <w:i/>
              </w:rPr>
              <w:t>(Display only)</w:t>
            </w:r>
            <w:r>
              <w:t xml:space="preserve"> The amount of the payment being withheld from the supplier.</w:t>
            </w:r>
          </w:p>
        </w:tc>
      </w:tr>
      <w:tr w:rsidR="00747623" w:rsidTr="0096440A">
        <w:trPr>
          <w:cantSplit/>
        </w:trPr>
        <w:tc>
          <w:tcPr>
            <w:tcW w:w="2268" w:type="dxa"/>
          </w:tcPr>
          <w:p w:rsidR="00747623" w:rsidRPr="00AA043F" w:rsidRDefault="00747623" w:rsidP="0096440A">
            <w:pPr>
              <w:pStyle w:val="Subheading"/>
              <w:rPr>
                <w:i/>
              </w:rPr>
            </w:pPr>
            <w:r w:rsidRPr="00AA043F">
              <w:rPr>
                <w:i/>
              </w:rPr>
              <w:t>Note</w:t>
            </w:r>
          </w:p>
        </w:tc>
        <w:tc>
          <w:tcPr>
            <w:tcW w:w="7230" w:type="dxa"/>
            <w:shd w:val="clear" w:color="auto" w:fill="D9D9D9" w:themeFill="background1" w:themeFillShade="D9"/>
          </w:tcPr>
          <w:p w:rsidR="00747623" w:rsidRDefault="00747623" w:rsidP="0096440A">
            <w:r>
              <w:t>Transaction posting detects the withheld amount and generates a journal for it.</w:t>
            </w:r>
          </w:p>
        </w:tc>
      </w:tr>
    </w:tbl>
    <w:p w:rsidR="009A154F" w:rsidRDefault="009A154F" w:rsidP="004F3920">
      <w:pPr>
        <w:pStyle w:val="BodyText"/>
        <w:tabs>
          <w:tab w:val="left" w:pos="1988"/>
        </w:tabs>
        <w:rPr>
          <w:i/>
        </w:rPr>
      </w:pPr>
      <w:bookmarkStart w:id="0" w:name="_GoBack"/>
      <w:bookmarkEnd w:id="0"/>
    </w:p>
    <w:sectPr w:rsidR="009A154F">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BF9" w:rsidRDefault="00977BF9">
      <w:r>
        <w:separator/>
      </w:r>
    </w:p>
  </w:endnote>
  <w:endnote w:type="continuationSeparator" w:id="0">
    <w:p w:rsidR="00977BF9" w:rsidRDefault="0097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44231B">
      <w:tc>
        <w:tcPr>
          <w:tcW w:w="2178" w:type="dxa"/>
        </w:tcPr>
        <w:p w:rsidR="0044231B" w:rsidRDefault="0044231B">
          <w:pPr>
            <w:pStyle w:val="Footer"/>
            <w:rPr>
              <w:rFonts w:ascii="Arial" w:hAnsi="Arial"/>
              <w:b/>
              <w:sz w:val="24"/>
            </w:rPr>
          </w:pPr>
          <w:r>
            <w:rPr>
              <w:rFonts w:ascii="Arial" w:hAnsi="Arial"/>
              <w:b/>
              <w:sz w:val="24"/>
            </w:rPr>
            <w:t>Author</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4A1337">
            <w:rPr>
              <w:rFonts w:ascii="Arial" w:hAnsi="Arial"/>
              <w:noProof/>
              <w:sz w:val="18"/>
            </w:rPr>
            <w:t>DCP</w:t>
          </w:r>
          <w:r>
            <w:rPr>
              <w:rFonts w:ascii="Arial" w:hAnsi="Arial"/>
              <w:sz w:val="18"/>
            </w:rPr>
            <w:fldChar w:fldCharType="end"/>
          </w:r>
        </w:p>
      </w:tc>
    </w:tr>
    <w:tr w:rsidR="0044231B">
      <w:tc>
        <w:tcPr>
          <w:tcW w:w="2178" w:type="dxa"/>
        </w:tcPr>
        <w:p w:rsidR="0044231B" w:rsidRDefault="0044231B">
          <w:pPr>
            <w:pStyle w:val="Footer"/>
            <w:rPr>
              <w:rFonts w:ascii="Arial" w:hAnsi="Arial"/>
              <w:b/>
              <w:sz w:val="24"/>
            </w:rPr>
          </w:pPr>
          <w:r>
            <w:rPr>
              <w:rFonts w:ascii="Arial" w:hAnsi="Arial"/>
              <w:b/>
              <w:sz w:val="24"/>
            </w:rPr>
            <w:t>Project</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4A1337">
            <w:rPr>
              <w:rFonts w:ascii="Arial" w:hAnsi="Arial"/>
              <w:noProof/>
              <w:sz w:val="18"/>
            </w:rPr>
            <w:t>ZP60_000375.docx</w:t>
          </w:r>
          <w:r>
            <w:rPr>
              <w:rFonts w:ascii="Arial" w:hAnsi="Arial"/>
              <w:sz w:val="18"/>
            </w:rPr>
            <w:fldChar w:fldCharType="end"/>
          </w:r>
        </w:p>
      </w:tc>
    </w:tr>
    <w:tr w:rsidR="0044231B">
      <w:trPr>
        <w:cantSplit/>
      </w:trPr>
      <w:tc>
        <w:tcPr>
          <w:tcW w:w="2178" w:type="dxa"/>
        </w:tcPr>
        <w:p w:rsidR="0044231B" w:rsidRDefault="0044231B">
          <w:pPr>
            <w:pStyle w:val="Footer"/>
            <w:rPr>
              <w:rFonts w:ascii="Arial" w:hAnsi="Arial"/>
              <w:b/>
              <w:sz w:val="24"/>
            </w:rPr>
          </w:pPr>
          <w:r>
            <w:rPr>
              <w:rFonts w:ascii="Arial" w:hAnsi="Arial"/>
              <w:b/>
              <w:sz w:val="24"/>
            </w:rPr>
            <w:t>Version</w:t>
          </w:r>
        </w:p>
      </w:tc>
      <w:tc>
        <w:tcPr>
          <w:tcW w:w="7200" w:type="dxa"/>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4A1337">
            <w:rPr>
              <w:rFonts w:ascii="Arial" w:hAnsi="Arial"/>
              <w:sz w:val="18"/>
            </w:rPr>
            <w:t>1.0</w:t>
          </w:r>
          <w:r>
            <w:rPr>
              <w:rFonts w:ascii="Arial" w:hAnsi="Arial"/>
              <w:sz w:val="18"/>
            </w:rPr>
            <w:fldChar w:fldCharType="end"/>
          </w:r>
        </w:p>
      </w:tc>
      <w:tc>
        <w:tcPr>
          <w:tcW w:w="930" w:type="dxa"/>
          <w:vAlign w:val="center"/>
        </w:tcPr>
        <w:p w:rsidR="0044231B" w:rsidRDefault="0044231B" w:rsidP="00397E71">
          <w:pPr>
            <w:tabs>
              <w:tab w:val="center" w:pos="5232"/>
              <w:tab w:val="right" w:pos="10465"/>
            </w:tabs>
            <w:suppressAutoHyphens/>
            <w:jc w:val="right"/>
          </w:pPr>
          <w:r>
            <w:fldChar w:fldCharType="begin"/>
          </w:r>
          <w:r>
            <w:instrText>page \* arabic</w:instrText>
          </w:r>
          <w:r>
            <w:fldChar w:fldCharType="separate"/>
          </w:r>
          <w:r w:rsidR="00397E71">
            <w:rPr>
              <w:noProof/>
            </w:rPr>
            <w:t>7</w:t>
          </w:r>
          <w:r>
            <w:fldChar w:fldCharType="end"/>
          </w:r>
          <w:r>
            <w:t xml:space="preserve"> of </w:t>
          </w:r>
          <w:r w:rsidR="00397E71">
            <w:t>7</w:t>
          </w:r>
        </w:p>
      </w:tc>
    </w:tr>
  </w:tbl>
  <w:p w:rsidR="0044231B" w:rsidRDefault="00442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BF9" w:rsidRDefault="00977BF9">
      <w:r>
        <w:separator/>
      </w:r>
    </w:p>
  </w:footnote>
  <w:footnote w:type="continuationSeparator" w:id="0">
    <w:p w:rsidR="00977BF9" w:rsidRDefault="00977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9522E34"/>
    <w:multiLevelType w:val="hybridMultilevel"/>
    <w:tmpl w:val="DC264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1">
    <w:nsid w:val="27CD1BD1"/>
    <w:multiLevelType w:val="hybridMultilevel"/>
    <w:tmpl w:val="B2C6E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6">
    <w:nsid w:val="352C2A08"/>
    <w:multiLevelType w:val="hybridMultilevel"/>
    <w:tmpl w:val="4EDE0A28"/>
    <w:lvl w:ilvl="0" w:tplc="01AA490A">
      <w:start w:val="1"/>
      <w:numFmt w:val="decimal"/>
      <w:lvlText w:val="%1."/>
      <w:lvlJc w:val="left"/>
      <w:pPr>
        <w:tabs>
          <w:tab w:val="num" w:pos="720"/>
        </w:tabs>
        <w:ind w:left="720" w:hanging="360"/>
      </w:pPr>
    </w:lvl>
    <w:lvl w:ilvl="1" w:tplc="5DDA08BA" w:tentative="1">
      <w:start w:val="1"/>
      <w:numFmt w:val="lowerLetter"/>
      <w:lvlText w:val="%2."/>
      <w:lvlJc w:val="left"/>
      <w:pPr>
        <w:tabs>
          <w:tab w:val="num" w:pos="1440"/>
        </w:tabs>
        <w:ind w:left="1440" w:hanging="360"/>
      </w:pPr>
    </w:lvl>
    <w:lvl w:ilvl="2" w:tplc="289AED36" w:tentative="1">
      <w:start w:val="1"/>
      <w:numFmt w:val="lowerRoman"/>
      <w:lvlText w:val="%3."/>
      <w:lvlJc w:val="right"/>
      <w:pPr>
        <w:tabs>
          <w:tab w:val="num" w:pos="2160"/>
        </w:tabs>
        <w:ind w:left="2160" w:hanging="180"/>
      </w:pPr>
    </w:lvl>
    <w:lvl w:ilvl="3" w:tplc="F440CDDA" w:tentative="1">
      <w:start w:val="1"/>
      <w:numFmt w:val="decimal"/>
      <w:lvlText w:val="%4."/>
      <w:lvlJc w:val="left"/>
      <w:pPr>
        <w:tabs>
          <w:tab w:val="num" w:pos="2880"/>
        </w:tabs>
        <w:ind w:left="2880" w:hanging="360"/>
      </w:pPr>
    </w:lvl>
    <w:lvl w:ilvl="4" w:tplc="9A9E2C50" w:tentative="1">
      <w:start w:val="1"/>
      <w:numFmt w:val="lowerLetter"/>
      <w:lvlText w:val="%5."/>
      <w:lvlJc w:val="left"/>
      <w:pPr>
        <w:tabs>
          <w:tab w:val="num" w:pos="3600"/>
        </w:tabs>
        <w:ind w:left="3600" w:hanging="360"/>
      </w:pPr>
    </w:lvl>
    <w:lvl w:ilvl="5" w:tplc="6BCE3632" w:tentative="1">
      <w:start w:val="1"/>
      <w:numFmt w:val="lowerRoman"/>
      <w:lvlText w:val="%6."/>
      <w:lvlJc w:val="right"/>
      <w:pPr>
        <w:tabs>
          <w:tab w:val="num" w:pos="4320"/>
        </w:tabs>
        <w:ind w:left="4320" w:hanging="180"/>
      </w:pPr>
    </w:lvl>
    <w:lvl w:ilvl="6" w:tplc="9AE27484" w:tentative="1">
      <w:start w:val="1"/>
      <w:numFmt w:val="decimal"/>
      <w:lvlText w:val="%7."/>
      <w:lvlJc w:val="left"/>
      <w:pPr>
        <w:tabs>
          <w:tab w:val="num" w:pos="5040"/>
        </w:tabs>
        <w:ind w:left="5040" w:hanging="360"/>
      </w:pPr>
    </w:lvl>
    <w:lvl w:ilvl="7" w:tplc="5BF652E6" w:tentative="1">
      <w:start w:val="1"/>
      <w:numFmt w:val="lowerLetter"/>
      <w:lvlText w:val="%8."/>
      <w:lvlJc w:val="left"/>
      <w:pPr>
        <w:tabs>
          <w:tab w:val="num" w:pos="5760"/>
        </w:tabs>
        <w:ind w:left="5760" w:hanging="360"/>
      </w:pPr>
    </w:lvl>
    <w:lvl w:ilvl="8" w:tplc="C03A268C" w:tentative="1">
      <w:start w:val="1"/>
      <w:numFmt w:val="lowerRoman"/>
      <w:lvlText w:val="%9."/>
      <w:lvlJc w:val="right"/>
      <w:pPr>
        <w:tabs>
          <w:tab w:val="num" w:pos="6480"/>
        </w:tabs>
        <w:ind w:left="6480" w:hanging="180"/>
      </w:pPr>
    </w:lvl>
  </w:abstractNum>
  <w:abstractNum w:abstractNumId="17">
    <w:nsid w:val="35792094"/>
    <w:multiLevelType w:val="hybridMultilevel"/>
    <w:tmpl w:val="E6E218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nsid w:val="380C703E"/>
    <w:multiLevelType w:val="hybridMultilevel"/>
    <w:tmpl w:val="81B475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F51CB0"/>
    <w:multiLevelType w:val="hybridMultilevel"/>
    <w:tmpl w:val="71D2F9F0"/>
    <w:lvl w:ilvl="0" w:tplc="7F601FA6">
      <w:numFmt w:val="bullet"/>
      <w:lvlText w:val=""/>
      <w:lvlJc w:val="left"/>
      <w:pPr>
        <w:ind w:left="1095" w:hanging="360"/>
      </w:pPr>
      <w:rPr>
        <w:rFonts w:ascii="Symbol" w:eastAsia="Times New Roman" w:hAnsi="Symbol" w:cs="Times New Roman" w:hint="default"/>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0">
    <w:nsid w:val="53425DEC"/>
    <w:multiLevelType w:val="hybridMultilevel"/>
    <w:tmpl w:val="C50E23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186F26"/>
    <w:multiLevelType w:val="hybridMultilevel"/>
    <w:tmpl w:val="A98832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B57BDB"/>
    <w:multiLevelType w:val="hybridMultilevel"/>
    <w:tmpl w:val="9A52D7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6">
    <w:nsid w:val="68FB2144"/>
    <w:multiLevelType w:val="hybridMultilevel"/>
    <w:tmpl w:val="A7C81A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486F92"/>
    <w:multiLevelType w:val="hybridMultilevel"/>
    <w:tmpl w:val="1696F18E"/>
    <w:lvl w:ilvl="0" w:tplc="DA627A74">
      <w:start w:val="1"/>
      <w:numFmt w:val="bullet"/>
      <w:lvlText w:val=""/>
      <w:lvlJc w:val="left"/>
      <w:pPr>
        <w:tabs>
          <w:tab w:val="num" w:pos="720"/>
        </w:tabs>
        <w:ind w:left="720" w:hanging="360"/>
      </w:pPr>
      <w:rPr>
        <w:rFonts w:ascii="Symbol" w:hAnsi="Symbol" w:hint="default"/>
      </w:rPr>
    </w:lvl>
    <w:lvl w:ilvl="1" w:tplc="327C445A" w:tentative="1">
      <w:start w:val="1"/>
      <w:numFmt w:val="bullet"/>
      <w:lvlText w:val="o"/>
      <w:lvlJc w:val="left"/>
      <w:pPr>
        <w:tabs>
          <w:tab w:val="num" w:pos="1440"/>
        </w:tabs>
        <w:ind w:left="1440" w:hanging="360"/>
      </w:pPr>
      <w:rPr>
        <w:rFonts w:ascii="Courier New" w:hAnsi="Courier New" w:cs="Courier New" w:hint="default"/>
      </w:rPr>
    </w:lvl>
    <w:lvl w:ilvl="2" w:tplc="B7884E6E" w:tentative="1">
      <w:start w:val="1"/>
      <w:numFmt w:val="bullet"/>
      <w:lvlText w:val=""/>
      <w:lvlJc w:val="left"/>
      <w:pPr>
        <w:tabs>
          <w:tab w:val="num" w:pos="2160"/>
        </w:tabs>
        <w:ind w:left="2160" w:hanging="360"/>
      </w:pPr>
      <w:rPr>
        <w:rFonts w:ascii="Wingdings" w:hAnsi="Wingdings" w:hint="default"/>
      </w:rPr>
    </w:lvl>
    <w:lvl w:ilvl="3" w:tplc="5ADAF286" w:tentative="1">
      <w:start w:val="1"/>
      <w:numFmt w:val="bullet"/>
      <w:lvlText w:val=""/>
      <w:lvlJc w:val="left"/>
      <w:pPr>
        <w:tabs>
          <w:tab w:val="num" w:pos="2880"/>
        </w:tabs>
        <w:ind w:left="2880" w:hanging="360"/>
      </w:pPr>
      <w:rPr>
        <w:rFonts w:ascii="Symbol" w:hAnsi="Symbol" w:hint="default"/>
      </w:rPr>
    </w:lvl>
    <w:lvl w:ilvl="4" w:tplc="890888F6" w:tentative="1">
      <w:start w:val="1"/>
      <w:numFmt w:val="bullet"/>
      <w:lvlText w:val="o"/>
      <w:lvlJc w:val="left"/>
      <w:pPr>
        <w:tabs>
          <w:tab w:val="num" w:pos="3600"/>
        </w:tabs>
        <w:ind w:left="3600" w:hanging="360"/>
      </w:pPr>
      <w:rPr>
        <w:rFonts w:ascii="Courier New" w:hAnsi="Courier New" w:cs="Courier New" w:hint="default"/>
      </w:rPr>
    </w:lvl>
    <w:lvl w:ilvl="5" w:tplc="D64260DC" w:tentative="1">
      <w:start w:val="1"/>
      <w:numFmt w:val="bullet"/>
      <w:lvlText w:val=""/>
      <w:lvlJc w:val="left"/>
      <w:pPr>
        <w:tabs>
          <w:tab w:val="num" w:pos="4320"/>
        </w:tabs>
        <w:ind w:left="4320" w:hanging="360"/>
      </w:pPr>
      <w:rPr>
        <w:rFonts w:ascii="Wingdings" w:hAnsi="Wingdings" w:hint="default"/>
      </w:rPr>
    </w:lvl>
    <w:lvl w:ilvl="6" w:tplc="3D88FF48" w:tentative="1">
      <w:start w:val="1"/>
      <w:numFmt w:val="bullet"/>
      <w:lvlText w:val=""/>
      <w:lvlJc w:val="left"/>
      <w:pPr>
        <w:tabs>
          <w:tab w:val="num" w:pos="5040"/>
        </w:tabs>
        <w:ind w:left="5040" w:hanging="360"/>
      </w:pPr>
      <w:rPr>
        <w:rFonts w:ascii="Symbol" w:hAnsi="Symbol" w:hint="default"/>
      </w:rPr>
    </w:lvl>
    <w:lvl w:ilvl="7" w:tplc="36CA69C6" w:tentative="1">
      <w:start w:val="1"/>
      <w:numFmt w:val="bullet"/>
      <w:lvlText w:val="o"/>
      <w:lvlJc w:val="left"/>
      <w:pPr>
        <w:tabs>
          <w:tab w:val="num" w:pos="5760"/>
        </w:tabs>
        <w:ind w:left="5760" w:hanging="360"/>
      </w:pPr>
      <w:rPr>
        <w:rFonts w:ascii="Courier New" w:hAnsi="Courier New" w:cs="Courier New" w:hint="default"/>
      </w:rPr>
    </w:lvl>
    <w:lvl w:ilvl="8" w:tplc="6F78CE4E" w:tentative="1">
      <w:start w:val="1"/>
      <w:numFmt w:val="bullet"/>
      <w:lvlText w:val=""/>
      <w:lvlJc w:val="left"/>
      <w:pPr>
        <w:tabs>
          <w:tab w:val="num" w:pos="6480"/>
        </w:tabs>
        <w:ind w:left="6480" w:hanging="360"/>
      </w:pPr>
      <w:rPr>
        <w:rFonts w:ascii="Wingdings" w:hAnsi="Wingdings" w:hint="default"/>
      </w:rPr>
    </w:lvl>
  </w:abstractNum>
  <w:abstractNum w:abstractNumId="39">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1">
    <w:nsid w:val="73CF1A43"/>
    <w:multiLevelType w:val="hybridMultilevel"/>
    <w:tmpl w:val="4E80F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46B7B01"/>
    <w:multiLevelType w:val="hybridMultilevel"/>
    <w:tmpl w:val="D9CE634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6">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7E205CF8"/>
    <w:multiLevelType w:val="hybridMultilevel"/>
    <w:tmpl w:val="DB1687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5"/>
  </w:num>
  <w:num w:numId="3">
    <w:abstractNumId w:val="5"/>
  </w:num>
  <w:num w:numId="4">
    <w:abstractNumId w:val="9"/>
  </w:num>
  <w:num w:numId="5">
    <w:abstractNumId w:val="22"/>
  </w:num>
  <w:num w:numId="6">
    <w:abstractNumId w:val="0"/>
  </w:num>
  <w:num w:numId="7">
    <w:abstractNumId w:val="7"/>
  </w:num>
  <w:num w:numId="8">
    <w:abstractNumId w:val="38"/>
  </w:num>
  <w:num w:numId="9">
    <w:abstractNumId w:val="10"/>
  </w:num>
  <w:num w:numId="10">
    <w:abstractNumId w:val="16"/>
  </w:num>
  <w:num w:numId="11">
    <w:abstractNumId w:val="46"/>
  </w:num>
  <w:num w:numId="12">
    <w:abstractNumId w:val="23"/>
  </w:num>
  <w:num w:numId="13">
    <w:abstractNumId w:val="44"/>
  </w:num>
  <w:num w:numId="14">
    <w:abstractNumId w:val="40"/>
  </w:num>
  <w:num w:numId="15">
    <w:abstractNumId w:val="1"/>
  </w:num>
  <w:num w:numId="16">
    <w:abstractNumId w:val="13"/>
  </w:num>
  <w:num w:numId="17">
    <w:abstractNumId w:val="18"/>
  </w:num>
  <w:num w:numId="18">
    <w:abstractNumId w:val="27"/>
  </w:num>
  <w:num w:numId="19">
    <w:abstractNumId w:val="26"/>
  </w:num>
  <w:num w:numId="20">
    <w:abstractNumId w:val="14"/>
  </w:num>
  <w:num w:numId="21">
    <w:abstractNumId w:val="12"/>
  </w:num>
  <w:num w:numId="22">
    <w:abstractNumId w:val="31"/>
  </w:num>
  <w:num w:numId="23">
    <w:abstractNumId w:val="34"/>
  </w:num>
  <w:num w:numId="24">
    <w:abstractNumId w:val="37"/>
  </w:num>
  <w:num w:numId="25">
    <w:abstractNumId w:val="8"/>
  </w:num>
  <w:num w:numId="26">
    <w:abstractNumId w:val="20"/>
  </w:num>
  <w:num w:numId="27">
    <w:abstractNumId w:val="6"/>
  </w:num>
  <w:num w:numId="28">
    <w:abstractNumId w:val="25"/>
  </w:num>
  <w:num w:numId="29">
    <w:abstractNumId w:val="43"/>
  </w:num>
  <w:num w:numId="30">
    <w:abstractNumId w:val="39"/>
  </w:num>
  <w:num w:numId="31">
    <w:abstractNumId w:val="15"/>
  </w:num>
  <w:num w:numId="32">
    <w:abstractNumId w:val="3"/>
  </w:num>
  <w:num w:numId="33">
    <w:abstractNumId w:val="29"/>
  </w:num>
  <w:num w:numId="34">
    <w:abstractNumId w:val="24"/>
  </w:num>
  <w:num w:numId="35">
    <w:abstractNumId w:val="28"/>
  </w:num>
  <w:num w:numId="36">
    <w:abstractNumId w:val="2"/>
  </w:num>
  <w:num w:numId="37">
    <w:abstractNumId w:val="11"/>
  </w:num>
  <w:num w:numId="38">
    <w:abstractNumId w:val="41"/>
  </w:num>
  <w:num w:numId="39">
    <w:abstractNumId w:val="17"/>
  </w:num>
  <w:num w:numId="40">
    <w:abstractNumId w:val="36"/>
  </w:num>
  <w:num w:numId="41">
    <w:abstractNumId w:val="33"/>
  </w:num>
  <w:num w:numId="42">
    <w:abstractNumId w:val="30"/>
  </w:num>
  <w:num w:numId="43">
    <w:abstractNumId w:val="42"/>
  </w:num>
  <w:num w:numId="44">
    <w:abstractNumId w:val="19"/>
  </w:num>
  <w:num w:numId="45">
    <w:abstractNumId w:val="32"/>
  </w:num>
  <w:num w:numId="46">
    <w:abstractNumId w:val="47"/>
  </w:num>
  <w:num w:numId="47">
    <w:abstractNumId w:val="4"/>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252E"/>
    <w:rsid w:val="000047DF"/>
    <w:rsid w:val="000073EC"/>
    <w:rsid w:val="0001218B"/>
    <w:rsid w:val="00012AC1"/>
    <w:rsid w:val="0001377E"/>
    <w:rsid w:val="00023FC7"/>
    <w:rsid w:val="00025064"/>
    <w:rsid w:val="00025361"/>
    <w:rsid w:val="00025D90"/>
    <w:rsid w:val="00032EB9"/>
    <w:rsid w:val="000330B0"/>
    <w:rsid w:val="0003379F"/>
    <w:rsid w:val="00036C80"/>
    <w:rsid w:val="00043E4D"/>
    <w:rsid w:val="0004455F"/>
    <w:rsid w:val="000449EB"/>
    <w:rsid w:val="00044EB7"/>
    <w:rsid w:val="00044FDD"/>
    <w:rsid w:val="000453DD"/>
    <w:rsid w:val="00047207"/>
    <w:rsid w:val="000478F9"/>
    <w:rsid w:val="000500B3"/>
    <w:rsid w:val="00050841"/>
    <w:rsid w:val="00051139"/>
    <w:rsid w:val="00062E31"/>
    <w:rsid w:val="00065CA5"/>
    <w:rsid w:val="00073168"/>
    <w:rsid w:val="0007487D"/>
    <w:rsid w:val="0008237E"/>
    <w:rsid w:val="00082B46"/>
    <w:rsid w:val="000872C7"/>
    <w:rsid w:val="00090CE8"/>
    <w:rsid w:val="00091573"/>
    <w:rsid w:val="00092034"/>
    <w:rsid w:val="0009382C"/>
    <w:rsid w:val="00093D4C"/>
    <w:rsid w:val="00096219"/>
    <w:rsid w:val="00096CEF"/>
    <w:rsid w:val="000A0994"/>
    <w:rsid w:val="000A636F"/>
    <w:rsid w:val="000A6BA0"/>
    <w:rsid w:val="000B203A"/>
    <w:rsid w:val="000B285E"/>
    <w:rsid w:val="000C07A7"/>
    <w:rsid w:val="000C6321"/>
    <w:rsid w:val="000D08D3"/>
    <w:rsid w:val="000D1EF0"/>
    <w:rsid w:val="000D42F4"/>
    <w:rsid w:val="000D4B0F"/>
    <w:rsid w:val="000D6080"/>
    <w:rsid w:val="000D7008"/>
    <w:rsid w:val="000E0D54"/>
    <w:rsid w:val="000E175D"/>
    <w:rsid w:val="000E7C59"/>
    <w:rsid w:val="000F0664"/>
    <w:rsid w:val="000F36D1"/>
    <w:rsid w:val="000F73B3"/>
    <w:rsid w:val="0010221A"/>
    <w:rsid w:val="001025D2"/>
    <w:rsid w:val="001028F0"/>
    <w:rsid w:val="00104622"/>
    <w:rsid w:val="00104931"/>
    <w:rsid w:val="00105304"/>
    <w:rsid w:val="001067A9"/>
    <w:rsid w:val="00112229"/>
    <w:rsid w:val="00115847"/>
    <w:rsid w:val="00117B13"/>
    <w:rsid w:val="001225DB"/>
    <w:rsid w:val="00130215"/>
    <w:rsid w:val="001345C5"/>
    <w:rsid w:val="00135D27"/>
    <w:rsid w:val="001364DC"/>
    <w:rsid w:val="001412EA"/>
    <w:rsid w:val="00146E58"/>
    <w:rsid w:val="0015025F"/>
    <w:rsid w:val="00150861"/>
    <w:rsid w:val="00156A17"/>
    <w:rsid w:val="00157051"/>
    <w:rsid w:val="00162350"/>
    <w:rsid w:val="00162A10"/>
    <w:rsid w:val="00163FE2"/>
    <w:rsid w:val="00165525"/>
    <w:rsid w:val="00172E6A"/>
    <w:rsid w:val="00174947"/>
    <w:rsid w:val="0018025B"/>
    <w:rsid w:val="00180883"/>
    <w:rsid w:val="00180C72"/>
    <w:rsid w:val="00182425"/>
    <w:rsid w:val="00184404"/>
    <w:rsid w:val="0018586A"/>
    <w:rsid w:val="0018630E"/>
    <w:rsid w:val="001864EE"/>
    <w:rsid w:val="0019026D"/>
    <w:rsid w:val="00190C77"/>
    <w:rsid w:val="001947E8"/>
    <w:rsid w:val="00194CDD"/>
    <w:rsid w:val="00196DAC"/>
    <w:rsid w:val="001A010F"/>
    <w:rsid w:val="001A0907"/>
    <w:rsid w:val="001A0998"/>
    <w:rsid w:val="001A1110"/>
    <w:rsid w:val="001B049A"/>
    <w:rsid w:val="001B1EFD"/>
    <w:rsid w:val="001B20E7"/>
    <w:rsid w:val="001B2A16"/>
    <w:rsid w:val="001B49BE"/>
    <w:rsid w:val="001B68D2"/>
    <w:rsid w:val="001B6904"/>
    <w:rsid w:val="001B73D5"/>
    <w:rsid w:val="001C005A"/>
    <w:rsid w:val="001C07E7"/>
    <w:rsid w:val="001C137E"/>
    <w:rsid w:val="001C7109"/>
    <w:rsid w:val="001C778F"/>
    <w:rsid w:val="001D171A"/>
    <w:rsid w:val="001D5835"/>
    <w:rsid w:val="001E117F"/>
    <w:rsid w:val="001E3C7D"/>
    <w:rsid w:val="001E4A84"/>
    <w:rsid w:val="001F120F"/>
    <w:rsid w:val="001F1E6B"/>
    <w:rsid w:val="001F29BB"/>
    <w:rsid w:val="001F3008"/>
    <w:rsid w:val="001F55CF"/>
    <w:rsid w:val="0020036B"/>
    <w:rsid w:val="00201124"/>
    <w:rsid w:val="00206BB7"/>
    <w:rsid w:val="0021010F"/>
    <w:rsid w:val="002135DA"/>
    <w:rsid w:val="002138D9"/>
    <w:rsid w:val="00214753"/>
    <w:rsid w:val="00216BBF"/>
    <w:rsid w:val="00223371"/>
    <w:rsid w:val="00223D6E"/>
    <w:rsid w:val="00224E66"/>
    <w:rsid w:val="00227578"/>
    <w:rsid w:val="002329B7"/>
    <w:rsid w:val="00242658"/>
    <w:rsid w:val="002439CB"/>
    <w:rsid w:val="00245F2A"/>
    <w:rsid w:val="00247C72"/>
    <w:rsid w:val="00247DEE"/>
    <w:rsid w:val="00256BFA"/>
    <w:rsid w:val="00257D91"/>
    <w:rsid w:val="002645B8"/>
    <w:rsid w:val="002717A1"/>
    <w:rsid w:val="00271EE7"/>
    <w:rsid w:val="00272748"/>
    <w:rsid w:val="00274850"/>
    <w:rsid w:val="0028140B"/>
    <w:rsid w:val="002818D4"/>
    <w:rsid w:val="00281936"/>
    <w:rsid w:val="0028428D"/>
    <w:rsid w:val="00285A8A"/>
    <w:rsid w:val="00287BDA"/>
    <w:rsid w:val="00290958"/>
    <w:rsid w:val="00290FF1"/>
    <w:rsid w:val="00291D9A"/>
    <w:rsid w:val="00293163"/>
    <w:rsid w:val="00293243"/>
    <w:rsid w:val="00294B6F"/>
    <w:rsid w:val="00295A07"/>
    <w:rsid w:val="00297982"/>
    <w:rsid w:val="002B2087"/>
    <w:rsid w:val="002B380D"/>
    <w:rsid w:val="002B4200"/>
    <w:rsid w:val="002B547C"/>
    <w:rsid w:val="002B5C9F"/>
    <w:rsid w:val="002B77AA"/>
    <w:rsid w:val="002B7A50"/>
    <w:rsid w:val="002C08A5"/>
    <w:rsid w:val="002C0F4D"/>
    <w:rsid w:val="002C224F"/>
    <w:rsid w:val="002C5688"/>
    <w:rsid w:val="002C75DF"/>
    <w:rsid w:val="002D06E4"/>
    <w:rsid w:val="002D35E0"/>
    <w:rsid w:val="002D4C8E"/>
    <w:rsid w:val="002E16A3"/>
    <w:rsid w:val="002E4E3C"/>
    <w:rsid w:val="002E7800"/>
    <w:rsid w:val="002F110D"/>
    <w:rsid w:val="002F17EE"/>
    <w:rsid w:val="002F3973"/>
    <w:rsid w:val="002F448F"/>
    <w:rsid w:val="002F70BF"/>
    <w:rsid w:val="00303364"/>
    <w:rsid w:val="00306629"/>
    <w:rsid w:val="0030732F"/>
    <w:rsid w:val="0031343C"/>
    <w:rsid w:val="00313ED0"/>
    <w:rsid w:val="0031467A"/>
    <w:rsid w:val="00315968"/>
    <w:rsid w:val="0032115F"/>
    <w:rsid w:val="00321CE8"/>
    <w:rsid w:val="00322E8A"/>
    <w:rsid w:val="0032528B"/>
    <w:rsid w:val="00325757"/>
    <w:rsid w:val="0033019E"/>
    <w:rsid w:val="003310C5"/>
    <w:rsid w:val="00331E9F"/>
    <w:rsid w:val="003334A5"/>
    <w:rsid w:val="00337AE5"/>
    <w:rsid w:val="00337D85"/>
    <w:rsid w:val="00341E76"/>
    <w:rsid w:val="003449DC"/>
    <w:rsid w:val="00344EE8"/>
    <w:rsid w:val="00345290"/>
    <w:rsid w:val="00345651"/>
    <w:rsid w:val="003528C7"/>
    <w:rsid w:val="00353B86"/>
    <w:rsid w:val="003570EB"/>
    <w:rsid w:val="0036103A"/>
    <w:rsid w:val="00361953"/>
    <w:rsid w:val="003625FB"/>
    <w:rsid w:val="00362FD2"/>
    <w:rsid w:val="00364F24"/>
    <w:rsid w:val="0036784D"/>
    <w:rsid w:val="00373564"/>
    <w:rsid w:val="0037750B"/>
    <w:rsid w:val="00380C41"/>
    <w:rsid w:val="00380CDF"/>
    <w:rsid w:val="00381652"/>
    <w:rsid w:val="003826B2"/>
    <w:rsid w:val="00382908"/>
    <w:rsid w:val="00382933"/>
    <w:rsid w:val="0038368F"/>
    <w:rsid w:val="00384335"/>
    <w:rsid w:val="00386B8D"/>
    <w:rsid w:val="0039028D"/>
    <w:rsid w:val="00390A6C"/>
    <w:rsid w:val="00396E00"/>
    <w:rsid w:val="00397E71"/>
    <w:rsid w:val="003A20EF"/>
    <w:rsid w:val="003A2E65"/>
    <w:rsid w:val="003A5D06"/>
    <w:rsid w:val="003A7CEA"/>
    <w:rsid w:val="003B1C02"/>
    <w:rsid w:val="003B1C8B"/>
    <w:rsid w:val="003B4045"/>
    <w:rsid w:val="003B47F5"/>
    <w:rsid w:val="003B6931"/>
    <w:rsid w:val="003C1996"/>
    <w:rsid w:val="003C2B2D"/>
    <w:rsid w:val="003C2E87"/>
    <w:rsid w:val="003C4B9A"/>
    <w:rsid w:val="003C5670"/>
    <w:rsid w:val="003C741C"/>
    <w:rsid w:val="003C7693"/>
    <w:rsid w:val="003D03F8"/>
    <w:rsid w:val="003D2459"/>
    <w:rsid w:val="003D2EA5"/>
    <w:rsid w:val="003D3317"/>
    <w:rsid w:val="003D45BD"/>
    <w:rsid w:val="003E0C5D"/>
    <w:rsid w:val="003E3B70"/>
    <w:rsid w:val="003F559A"/>
    <w:rsid w:val="004009FF"/>
    <w:rsid w:val="004021AF"/>
    <w:rsid w:val="0040627C"/>
    <w:rsid w:val="004064A2"/>
    <w:rsid w:val="0040769F"/>
    <w:rsid w:val="00411772"/>
    <w:rsid w:val="004134AD"/>
    <w:rsid w:val="00416435"/>
    <w:rsid w:val="0041693C"/>
    <w:rsid w:val="004179F7"/>
    <w:rsid w:val="004209DA"/>
    <w:rsid w:val="00420B5A"/>
    <w:rsid w:val="00425F53"/>
    <w:rsid w:val="004301A0"/>
    <w:rsid w:val="004303E4"/>
    <w:rsid w:val="0043056F"/>
    <w:rsid w:val="0043088F"/>
    <w:rsid w:val="004310EF"/>
    <w:rsid w:val="0043124E"/>
    <w:rsid w:val="00432B9E"/>
    <w:rsid w:val="00437B8F"/>
    <w:rsid w:val="004420D7"/>
    <w:rsid w:val="0044231B"/>
    <w:rsid w:val="00446516"/>
    <w:rsid w:val="00446FBF"/>
    <w:rsid w:val="004534C3"/>
    <w:rsid w:val="00453B73"/>
    <w:rsid w:val="00460ECF"/>
    <w:rsid w:val="00462CF9"/>
    <w:rsid w:val="004639A2"/>
    <w:rsid w:val="00465136"/>
    <w:rsid w:val="00465820"/>
    <w:rsid w:val="004700A3"/>
    <w:rsid w:val="004701AC"/>
    <w:rsid w:val="00474336"/>
    <w:rsid w:val="00483B82"/>
    <w:rsid w:val="00485CA5"/>
    <w:rsid w:val="004911DF"/>
    <w:rsid w:val="004927A8"/>
    <w:rsid w:val="00492A7A"/>
    <w:rsid w:val="004952E3"/>
    <w:rsid w:val="004968AB"/>
    <w:rsid w:val="004970FA"/>
    <w:rsid w:val="004978F6"/>
    <w:rsid w:val="004A1337"/>
    <w:rsid w:val="004A386D"/>
    <w:rsid w:val="004B0191"/>
    <w:rsid w:val="004B1244"/>
    <w:rsid w:val="004B16F0"/>
    <w:rsid w:val="004B4136"/>
    <w:rsid w:val="004B4A42"/>
    <w:rsid w:val="004B6D22"/>
    <w:rsid w:val="004B7172"/>
    <w:rsid w:val="004B7929"/>
    <w:rsid w:val="004C1479"/>
    <w:rsid w:val="004C7B7E"/>
    <w:rsid w:val="004D6C7F"/>
    <w:rsid w:val="004E00CF"/>
    <w:rsid w:val="004E176C"/>
    <w:rsid w:val="004E305B"/>
    <w:rsid w:val="004E477C"/>
    <w:rsid w:val="004E5C2B"/>
    <w:rsid w:val="004E7448"/>
    <w:rsid w:val="004F3920"/>
    <w:rsid w:val="004F4B1C"/>
    <w:rsid w:val="004F59B7"/>
    <w:rsid w:val="004F6605"/>
    <w:rsid w:val="004F72E2"/>
    <w:rsid w:val="004F7428"/>
    <w:rsid w:val="00500FF4"/>
    <w:rsid w:val="005013F2"/>
    <w:rsid w:val="00502052"/>
    <w:rsid w:val="00502836"/>
    <w:rsid w:val="00505D98"/>
    <w:rsid w:val="00507EE9"/>
    <w:rsid w:val="005115D8"/>
    <w:rsid w:val="00512847"/>
    <w:rsid w:val="00513517"/>
    <w:rsid w:val="00513A7C"/>
    <w:rsid w:val="00513E49"/>
    <w:rsid w:val="00515BF5"/>
    <w:rsid w:val="0051747F"/>
    <w:rsid w:val="005174F5"/>
    <w:rsid w:val="0051765F"/>
    <w:rsid w:val="00517785"/>
    <w:rsid w:val="00517D0E"/>
    <w:rsid w:val="00520D24"/>
    <w:rsid w:val="00521769"/>
    <w:rsid w:val="00531BF7"/>
    <w:rsid w:val="005352D5"/>
    <w:rsid w:val="00535E81"/>
    <w:rsid w:val="00537677"/>
    <w:rsid w:val="00541752"/>
    <w:rsid w:val="0054299A"/>
    <w:rsid w:val="00543518"/>
    <w:rsid w:val="00543D92"/>
    <w:rsid w:val="005448CA"/>
    <w:rsid w:val="005452C6"/>
    <w:rsid w:val="00550446"/>
    <w:rsid w:val="00550A8C"/>
    <w:rsid w:val="00552353"/>
    <w:rsid w:val="00554213"/>
    <w:rsid w:val="0055429B"/>
    <w:rsid w:val="00555369"/>
    <w:rsid w:val="00556FE5"/>
    <w:rsid w:val="00560141"/>
    <w:rsid w:val="005604AF"/>
    <w:rsid w:val="005614F5"/>
    <w:rsid w:val="00562D47"/>
    <w:rsid w:val="00564A08"/>
    <w:rsid w:val="005664F2"/>
    <w:rsid w:val="00570389"/>
    <w:rsid w:val="005707CD"/>
    <w:rsid w:val="005724C3"/>
    <w:rsid w:val="0057298F"/>
    <w:rsid w:val="0057390A"/>
    <w:rsid w:val="00576EE9"/>
    <w:rsid w:val="00581CF4"/>
    <w:rsid w:val="00582537"/>
    <w:rsid w:val="00584577"/>
    <w:rsid w:val="0058520C"/>
    <w:rsid w:val="00585B3A"/>
    <w:rsid w:val="00585B59"/>
    <w:rsid w:val="005873E5"/>
    <w:rsid w:val="00587F61"/>
    <w:rsid w:val="00590045"/>
    <w:rsid w:val="005917EB"/>
    <w:rsid w:val="0059363B"/>
    <w:rsid w:val="00594EA3"/>
    <w:rsid w:val="00596187"/>
    <w:rsid w:val="005A2195"/>
    <w:rsid w:val="005A48C1"/>
    <w:rsid w:val="005A5F49"/>
    <w:rsid w:val="005A63AC"/>
    <w:rsid w:val="005A737E"/>
    <w:rsid w:val="005B63FC"/>
    <w:rsid w:val="005B696C"/>
    <w:rsid w:val="005C0734"/>
    <w:rsid w:val="005C1CB0"/>
    <w:rsid w:val="005C3719"/>
    <w:rsid w:val="005C37AE"/>
    <w:rsid w:val="005C49CE"/>
    <w:rsid w:val="005D00EC"/>
    <w:rsid w:val="005D349B"/>
    <w:rsid w:val="005D4EE1"/>
    <w:rsid w:val="005D5AE7"/>
    <w:rsid w:val="005D5C93"/>
    <w:rsid w:val="005E2330"/>
    <w:rsid w:val="005E281D"/>
    <w:rsid w:val="005E3B8F"/>
    <w:rsid w:val="005E4EED"/>
    <w:rsid w:val="005E6FE0"/>
    <w:rsid w:val="005F07C6"/>
    <w:rsid w:val="005F10EF"/>
    <w:rsid w:val="005F574C"/>
    <w:rsid w:val="00600966"/>
    <w:rsid w:val="00615AAD"/>
    <w:rsid w:val="006172DF"/>
    <w:rsid w:val="006176D7"/>
    <w:rsid w:val="006220FA"/>
    <w:rsid w:val="0063168C"/>
    <w:rsid w:val="006349A5"/>
    <w:rsid w:val="00636BA6"/>
    <w:rsid w:val="00645CE3"/>
    <w:rsid w:val="00652B5F"/>
    <w:rsid w:val="00653501"/>
    <w:rsid w:val="00661BC7"/>
    <w:rsid w:val="00662867"/>
    <w:rsid w:val="00673194"/>
    <w:rsid w:val="00673356"/>
    <w:rsid w:val="00680723"/>
    <w:rsid w:val="00681336"/>
    <w:rsid w:val="00682E01"/>
    <w:rsid w:val="00684302"/>
    <w:rsid w:val="00685A71"/>
    <w:rsid w:val="00690F92"/>
    <w:rsid w:val="00691E74"/>
    <w:rsid w:val="006945B0"/>
    <w:rsid w:val="006A0259"/>
    <w:rsid w:val="006A0636"/>
    <w:rsid w:val="006A428F"/>
    <w:rsid w:val="006A47DA"/>
    <w:rsid w:val="006A7E3D"/>
    <w:rsid w:val="006B16ED"/>
    <w:rsid w:val="006B30AA"/>
    <w:rsid w:val="006B343A"/>
    <w:rsid w:val="006B7E69"/>
    <w:rsid w:val="006C6C29"/>
    <w:rsid w:val="006C6EB9"/>
    <w:rsid w:val="006C7D77"/>
    <w:rsid w:val="006D139A"/>
    <w:rsid w:val="006D1655"/>
    <w:rsid w:val="006D2F16"/>
    <w:rsid w:val="006D314B"/>
    <w:rsid w:val="006D33E3"/>
    <w:rsid w:val="006D5FAE"/>
    <w:rsid w:val="006D653B"/>
    <w:rsid w:val="006E0213"/>
    <w:rsid w:val="006E7113"/>
    <w:rsid w:val="006E7E88"/>
    <w:rsid w:val="006F26E2"/>
    <w:rsid w:val="006F4B7F"/>
    <w:rsid w:val="0070175B"/>
    <w:rsid w:val="0070318E"/>
    <w:rsid w:val="00703C2F"/>
    <w:rsid w:val="00704DCD"/>
    <w:rsid w:val="0070512F"/>
    <w:rsid w:val="00710AB2"/>
    <w:rsid w:val="00710F70"/>
    <w:rsid w:val="007127CE"/>
    <w:rsid w:val="007152E5"/>
    <w:rsid w:val="0072139B"/>
    <w:rsid w:val="00722423"/>
    <w:rsid w:val="00722D7A"/>
    <w:rsid w:val="00725A62"/>
    <w:rsid w:val="00727C70"/>
    <w:rsid w:val="007301F7"/>
    <w:rsid w:val="00735F86"/>
    <w:rsid w:val="007402E3"/>
    <w:rsid w:val="0074284A"/>
    <w:rsid w:val="00747623"/>
    <w:rsid w:val="0075217A"/>
    <w:rsid w:val="00755451"/>
    <w:rsid w:val="007571D4"/>
    <w:rsid w:val="00762C55"/>
    <w:rsid w:val="00771A86"/>
    <w:rsid w:val="00771EF0"/>
    <w:rsid w:val="00773B37"/>
    <w:rsid w:val="007755FC"/>
    <w:rsid w:val="00775AEC"/>
    <w:rsid w:val="0078000D"/>
    <w:rsid w:val="00785689"/>
    <w:rsid w:val="00785CDB"/>
    <w:rsid w:val="00786459"/>
    <w:rsid w:val="007912BE"/>
    <w:rsid w:val="0079521B"/>
    <w:rsid w:val="007A02F8"/>
    <w:rsid w:val="007A50D4"/>
    <w:rsid w:val="007A7521"/>
    <w:rsid w:val="007B28B8"/>
    <w:rsid w:val="007B4AFA"/>
    <w:rsid w:val="007B5CF0"/>
    <w:rsid w:val="007B76CD"/>
    <w:rsid w:val="007B7BCB"/>
    <w:rsid w:val="007C0FC8"/>
    <w:rsid w:val="007C5834"/>
    <w:rsid w:val="007D1CAD"/>
    <w:rsid w:val="007D3F96"/>
    <w:rsid w:val="007D735B"/>
    <w:rsid w:val="007E0E63"/>
    <w:rsid w:val="007E190D"/>
    <w:rsid w:val="007E2C1B"/>
    <w:rsid w:val="007E645C"/>
    <w:rsid w:val="007E673C"/>
    <w:rsid w:val="007F068F"/>
    <w:rsid w:val="007F112A"/>
    <w:rsid w:val="00801BE0"/>
    <w:rsid w:val="00803790"/>
    <w:rsid w:val="0080436E"/>
    <w:rsid w:val="00810116"/>
    <w:rsid w:val="0081055C"/>
    <w:rsid w:val="00820051"/>
    <w:rsid w:val="00820977"/>
    <w:rsid w:val="008227B1"/>
    <w:rsid w:val="00823C9F"/>
    <w:rsid w:val="00825452"/>
    <w:rsid w:val="0082596A"/>
    <w:rsid w:val="00835691"/>
    <w:rsid w:val="0083668C"/>
    <w:rsid w:val="008419F1"/>
    <w:rsid w:val="008442D6"/>
    <w:rsid w:val="00845531"/>
    <w:rsid w:val="00846F1F"/>
    <w:rsid w:val="008512AE"/>
    <w:rsid w:val="0085184D"/>
    <w:rsid w:val="00854E88"/>
    <w:rsid w:val="00855980"/>
    <w:rsid w:val="008559D3"/>
    <w:rsid w:val="0086354C"/>
    <w:rsid w:val="00863D14"/>
    <w:rsid w:val="00866DF2"/>
    <w:rsid w:val="00870E9F"/>
    <w:rsid w:val="00870EBB"/>
    <w:rsid w:val="00871FA0"/>
    <w:rsid w:val="008723F0"/>
    <w:rsid w:val="008758B4"/>
    <w:rsid w:val="00876413"/>
    <w:rsid w:val="00880018"/>
    <w:rsid w:val="0088138F"/>
    <w:rsid w:val="00881762"/>
    <w:rsid w:val="00882AA9"/>
    <w:rsid w:val="008832C3"/>
    <w:rsid w:val="00890B1D"/>
    <w:rsid w:val="00891D57"/>
    <w:rsid w:val="00892E7F"/>
    <w:rsid w:val="00893BFD"/>
    <w:rsid w:val="008955D5"/>
    <w:rsid w:val="00895ACC"/>
    <w:rsid w:val="008A0DCA"/>
    <w:rsid w:val="008A347E"/>
    <w:rsid w:val="008A77AB"/>
    <w:rsid w:val="008B1936"/>
    <w:rsid w:val="008B4147"/>
    <w:rsid w:val="008C0565"/>
    <w:rsid w:val="008C06B2"/>
    <w:rsid w:val="008C06E4"/>
    <w:rsid w:val="008C3DCC"/>
    <w:rsid w:val="008C4302"/>
    <w:rsid w:val="008C7525"/>
    <w:rsid w:val="008D4562"/>
    <w:rsid w:val="008D6A16"/>
    <w:rsid w:val="008D7F72"/>
    <w:rsid w:val="008E1A91"/>
    <w:rsid w:val="008E307D"/>
    <w:rsid w:val="008E46E3"/>
    <w:rsid w:val="008E645B"/>
    <w:rsid w:val="008E7B3D"/>
    <w:rsid w:val="008E7DCF"/>
    <w:rsid w:val="008F0036"/>
    <w:rsid w:val="008F2282"/>
    <w:rsid w:val="008F5DE7"/>
    <w:rsid w:val="008F6ADA"/>
    <w:rsid w:val="008F6C2E"/>
    <w:rsid w:val="008F7D44"/>
    <w:rsid w:val="009022F1"/>
    <w:rsid w:val="0091070B"/>
    <w:rsid w:val="00910F5C"/>
    <w:rsid w:val="009125E8"/>
    <w:rsid w:val="0091432B"/>
    <w:rsid w:val="00916652"/>
    <w:rsid w:val="00920BB9"/>
    <w:rsid w:val="00922140"/>
    <w:rsid w:val="00923DE0"/>
    <w:rsid w:val="00927E89"/>
    <w:rsid w:val="009330CB"/>
    <w:rsid w:val="009332F6"/>
    <w:rsid w:val="00935789"/>
    <w:rsid w:val="0093627F"/>
    <w:rsid w:val="00936898"/>
    <w:rsid w:val="00936E0B"/>
    <w:rsid w:val="00937B8A"/>
    <w:rsid w:val="00940AFF"/>
    <w:rsid w:val="0094215D"/>
    <w:rsid w:val="009445B2"/>
    <w:rsid w:val="00944B79"/>
    <w:rsid w:val="00945882"/>
    <w:rsid w:val="009502C1"/>
    <w:rsid w:val="009506B0"/>
    <w:rsid w:val="00953D2D"/>
    <w:rsid w:val="0095459A"/>
    <w:rsid w:val="00961181"/>
    <w:rsid w:val="0096119F"/>
    <w:rsid w:val="009675C7"/>
    <w:rsid w:val="009707C1"/>
    <w:rsid w:val="00973062"/>
    <w:rsid w:val="00973621"/>
    <w:rsid w:val="009746E5"/>
    <w:rsid w:val="00977BF9"/>
    <w:rsid w:val="009837BB"/>
    <w:rsid w:val="009858B6"/>
    <w:rsid w:val="009905A7"/>
    <w:rsid w:val="0099272E"/>
    <w:rsid w:val="00993CAF"/>
    <w:rsid w:val="00995560"/>
    <w:rsid w:val="009A154F"/>
    <w:rsid w:val="009A5317"/>
    <w:rsid w:val="009A5DDC"/>
    <w:rsid w:val="009A6621"/>
    <w:rsid w:val="009B2A02"/>
    <w:rsid w:val="009B47EF"/>
    <w:rsid w:val="009C6FC6"/>
    <w:rsid w:val="009C7466"/>
    <w:rsid w:val="009C7E4D"/>
    <w:rsid w:val="009D395B"/>
    <w:rsid w:val="009D5A74"/>
    <w:rsid w:val="009D6312"/>
    <w:rsid w:val="009E32D2"/>
    <w:rsid w:val="009E4060"/>
    <w:rsid w:val="009E528A"/>
    <w:rsid w:val="009F3D0B"/>
    <w:rsid w:val="009F3D23"/>
    <w:rsid w:val="009F44CC"/>
    <w:rsid w:val="009F50CC"/>
    <w:rsid w:val="00A0076E"/>
    <w:rsid w:val="00A04635"/>
    <w:rsid w:val="00A05249"/>
    <w:rsid w:val="00A07B36"/>
    <w:rsid w:val="00A106E7"/>
    <w:rsid w:val="00A11056"/>
    <w:rsid w:val="00A14EC5"/>
    <w:rsid w:val="00A159A0"/>
    <w:rsid w:val="00A15F11"/>
    <w:rsid w:val="00A20720"/>
    <w:rsid w:val="00A2379D"/>
    <w:rsid w:val="00A2573D"/>
    <w:rsid w:val="00A26B05"/>
    <w:rsid w:val="00A36926"/>
    <w:rsid w:val="00A41985"/>
    <w:rsid w:val="00A4278A"/>
    <w:rsid w:val="00A43BE5"/>
    <w:rsid w:val="00A43BE7"/>
    <w:rsid w:val="00A448DA"/>
    <w:rsid w:val="00A5008F"/>
    <w:rsid w:val="00A50D75"/>
    <w:rsid w:val="00A517AD"/>
    <w:rsid w:val="00A57661"/>
    <w:rsid w:val="00A61FAA"/>
    <w:rsid w:val="00A6209D"/>
    <w:rsid w:val="00A63393"/>
    <w:rsid w:val="00A65952"/>
    <w:rsid w:val="00A661E2"/>
    <w:rsid w:val="00A66B0B"/>
    <w:rsid w:val="00A67C80"/>
    <w:rsid w:val="00A71833"/>
    <w:rsid w:val="00A8018E"/>
    <w:rsid w:val="00A8112A"/>
    <w:rsid w:val="00A83869"/>
    <w:rsid w:val="00A85574"/>
    <w:rsid w:val="00A87DEB"/>
    <w:rsid w:val="00A9349D"/>
    <w:rsid w:val="00A93D3B"/>
    <w:rsid w:val="00A95CDF"/>
    <w:rsid w:val="00A967C8"/>
    <w:rsid w:val="00A9700C"/>
    <w:rsid w:val="00A97355"/>
    <w:rsid w:val="00AA043F"/>
    <w:rsid w:val="00AA09B3"/>
    <w:rsid w:val="00AA4CA5"/>
    <w:rsid w:val="00AB0359"/>
    <w:rsid w:val="00AB07BE"/>
    <w:rsid w:val="00AB2AA3"/>
    <w:rsid w:val="00AB5DD1"/>
    <w:rsid w:val="00AB64EC"/>
    <w:rsid w:val="00AC5776"/>
    <w:rsid w:val="00AD15B6"/>
    <w:rsid w:val="00AD30F5"/>
    <w:rsid w:val="00AD32AD"/>
    <w:rsid w:val="00AD4406"/>
    <w:rsid w:val="00AD5142"/>
    <w:rsid w:val="00AD5A0D"/>
    <w:rsid w:val="00AD7DB4"/>
    <w:rsid w:val="00AE4563"/>
    <w:rsid w:val="00AE509F"/>
    <w:rsid w:val="00AE56B7"/>
    <w:rsid w:val="00AF19C2"/>
    <w:rsid w:val="00AF27DE"/>
    <w:rsid w:val="00AF548C"/>
    <w:rsid w:val="00AF6F21"/>
    <w:rsid w:val="00B000BE"/>
    <w:rsid w:val="00B031B1"/>
    <w:rsid w:val="00B03582"/>
    <w:rsid w:val="00B03A19"/>
    <w:rsid w:val="00B03A56"/>
    <w:rsid w:val="00B03DA9"/>
    <w:rsid w:val="00B10CD7"/>
    <w:rsid w:val="00B114CF"/>
    <w:rsid w:val="00B12988"/>
    <w:rsid w:val="00B1701E"/>
    <w:rsid w:val="00B211F0"/>
    <w:rsid w:val="00B21C69"/>
    <w:rsid w:val="00B220A3"/>
    <w:rsid w:val="00B278C4"/>
    <w:rsid w:val="00B3066A"/>
    <w:rsid w:val="00B31029"/>
    <w:rsid w:val="00B43266"/>
    <w:rsid w:val="00B4440D"/>
    <w:rsid w:val="00B52735"/>
    <w:rsid w:val="00B52A79"/>
    <w:rsid w:val="00B56E7E"/>
    <w:rsid w:val="00B61696"/>
    <w:rsid w:val="00B62C8F"/>
    <w:rsid w:val="00B63298"/>
    <w:rsid w:val="00B64195"/>
    <w:rsid w:val="00B65A22"/>
    <w:rsid w:val="00B66A22"/>
    <w:rsid w:val="00B70FCB"/>
    <w:rsid w:val="00B71322"/>
    <w:rsid w:val="00B747C8"/>
    <w:rsid w:val="00B756BC"/>
    <w:rsid w:val="00B76D55"/>
    <w:rsid w:val="00B774A7"/>
    <w:rsid w:val="00B83C9B"/>
    <w:rsid w:val="00B865E0"/>
    <w:rsid w:val="00B93EC1"/>
    <w:rsid w:val="00B95FFF"/>
    <w:rsid w:val="00B96A03"/>
    <w:rsid w:val="00B96F97"/>
    <w:rsid w:val="00B973D5"/>
    <w:rsid w:val="00B9753F"/>
    <w:rsid w:val="00B9757B"/>
    <w:rsid w:val="00BA1220"/>
    <w:rsid w:val="00BA69BF"/>
    <w:rsid w:val="00BB41AC"/>
    <w:rsid w:val="00BB56BA"/>
    <w:rsid w:val="00BB61A2"/>
    <w:rsid w:val="00BB7E22"/>
    <w:rsid w:val="00BC33DB"/>
    <w:rsid w:val="00BD07A0"/>
    <w:rsid w:val="00BD2383"/>
    <w:rsid w:val="00BD2BB6"/>
    <w:rsid w:val="00BD4EC8"/>
    <w:rsid w:val="00BD5183"/>
    <w:rsid w:val="00BD6900"/>
    <w:rsid w:val="00BE25E2"/>
    <w:rsid w:val="00BE3BB2"/>
    <w:rsid w:val="00BE5BD2"/>
    <w:rsid w:val="00BE6D19"/>
    <w:rsid w:val="00BE7E29"/>
    <w:rsid w:val="00BF0C0A"/>
    <w:rsid w:val="00BF0D5F"/>
    <w:rsid w:val="00BF6F05"/>
    <w:rsid w:val="00BF79D0"/>
    <w:rsid w:val="00BF7AFE"/>
    <w:rsid w:val="00C00143"/>
    <w:rsid w:val="00C02F18"/>
    <w:rsid w:val="00C02F36"/>
    <w:rsid w:val="00C0795C"/>
    <w:rsid w:val="00C12034"/>
    <w:rsid w:val="00C24BD6"/>
    <w:rsid w:val="00C315E9"/>
    <w:rsid w:val="00C356B3"/>
    <w:rsid w:val="00C3584B"/>
    <w:rsid w:val="00C41FA4"/>
    <w:rsid w:val="00C428FC"/>
    <w:rsid w:val="00C45198"/>
    <w:rsid w:val="00C5063F"/>
    <w:rsid w:val="00C53F76"/>
    <w:rsid w:val="00C55BEE"/>
    <w:rsid w:val="00C5658B"/>
    <w:rsid w:val="00C60FBA"/>
    <w:rsid w:val="00C61BFB"/>
    <w:rsid w:val="00C635BB"/>
    <w:rsid w:val="00C63643"/>
    <w:rsid w:val="00C64E1A"/>
    <w:rsid w:val="00C651C3"/>
    <w:rsid w:val="00C67A1B"/>
    <w:rsid w:val="00C763AF"/>
    <w:rsid w:val="00C810F1"/>
    <w:rsid w:val="00C8330D"/>
    <w:rsid w:val="00C838B8"/>
    <w:rsid w:val="00C83CB4"/>
    <w:rsid w:val="00C85F09"/>
    <w:rsid w:val="00C926F7"/>
    <w:rsid w:val="00C937B6"/>
    <w:rsid w:val="00C940C8"/>
    <w:rsid w:val="00C9721F"/>
    <w:rsid w:val="00CA0DF2"/>
    <w:rsid w:val="00CA6031"/>
    <w:rsid w:val="00CA6535"/>
    <w:rsid w:val="00CB0736"/>
    <w:rsid w:val="00CB076A"/>
    <w:rsid w:val="00CB36B3"/>
    <w:rsid w:val="00CB56CA"/>
    <w:rsid w:val="00CB6737"/>
    <w:rsid w:val="00CC0C35"/>
    <w:rsid w:val="00CC1A42"/>
    <w:rsid w:val="00CD10BF"/>
    <w:rsid w:val="00CD21F4"/>
    <w:rsid w:val="00CD2401"/>
    <w:rsid w:val="00CD2E94"/>
    <w:rsid w:val="00CD729E"/>
    <w:rsid w:val="00CE085C"/>
    <w:rsid w:val="00D00CEE"/>
    <w:rsid w:val="00D02713"/>
    <w:rsid w:val="00D0317B"/>
    <w:rsid w:val="00D0356F"/>
    <w:rsid w:val="00D0405F"/>
    <w:rsid w:val="00D04671"/>
    <w:rsid w:val="00D04E27"/>
    <w:rsid w:val="00D04F11"/>
    <w:rsid w:val="00D04FCF"/>
    <w:rsid w:val="00D05283"/>
    <w:rsid w:val="00D1439F"/>
    <w:rsid w:val="00D1763E"/>
    <w:rsid w:val="00D255C0"/>
    <w:rsid w:val="00D260D7"/>
    <w:rsid w:val="00D2682E"/>
    <w:rsid w:val="00D406AE"/>
    <w:rsid w:val="00D43AE0"/>
    <w:rsid w:val="00D45071"/>
    <w:rsid w:val="00D51946"/>
    <w:rsid w:val="00D519EA"/>
    <w:rsid w:val="00D5281E"/>
    <w:rsid w:val="00D53089"/>
    <w:rsid w:val="00D60FD3"/>
    <w:rsid w:val="00D62581"/>
    <w:rsid w:val="00D70822"/>
    <w:rsid w:val="00D7262C"/>
    <w:rsid w:val="00D74815"/>
    <w:rsid w:val="00D75022"/>
    <w:rsid w:val="00D77864"/>
    <w:rsid w:val="00D77B78"/>
    <w:rsid w:val="00D8003C"/>
    <w:rsid w:val="00D82600"/>
    <w:rsid w:val="00D83397"/>
    <w:rsid w:val="00D86181"/>
    <w:rsid w:val="00D8740C"/>
    <w:rsid w:val="00D90EAA"/>
    <w:rsid w:val="00D95323"/>
    <w:rsid w:val="00D97CE4"/>
    <w:rsid w:val="00DA2F2E"/>
    <w:rsid w:val="00DA5FDA"/>
    <w:rsid w:val="00DA651B"/>
    <w:rsid w:val="00DA66EC"/>
    <w:rsid w:val="00DA7243"/>
    <w:rsid w:val="00DA7BB4"/>
    <w:rsid w:val="00DB0B2D"/>
    <w:rsid w:val="00DB2494"/>
    <w:rsid w:val="00DB41FC"/>
    <w:rsid w:val="00DB63F3"/>
    <w:rsid w:val="00DB6683"/>
    <w:rsid w:val="00DB7AAF"/>
    <w:rsid w:val="00DC197E"/>
    <w:rsid w:val="00DC2AD4"/>
    <w:rsid w:val="00DC3DE6"/>
    <w:rsid w:val="00DC5EBC"/>
    <w:rsid w:val="00DC72F4"/>
    <w:rsid w:val="00DD1729"/>
    <w:rsid w:val="00DD243B"/>
    <w:rsid w:val="00DD3C87"/>
    <w:rsid w:val="00DD5E91"/>
    <w:rsid w:val="00DD6017"/>
    <w:rsid w:val="00DD6F83"/>
    <w:rsid w:val="00DD7182"/>
    <w:rsid w:val="00DE1019"/>
    <w:rsid w:val="00DE6EE4"/>
    <w:rsid w:val="00DE7BCA"/>
    <w:rsid w:val="00DF1797"/>
    <w:rsid w:val="00DF22A0"/>
    <w:rsid w:val="00DF3636"/>
    <w:rsid w:val="00DF4D77"/>
    <w:rsid w:val="00DF5993"/>
    <w:rsid w:val="00E005C9"/>
    <w:rsid w:val="00E00846"/>
    <w:rsid w:val="00E01122"/>
    <w:rsid w:val="00E0134B"/>
    <w:rsid w:val="00E01CD7"/>
    <w:rsid w:val="00E03B3E"/>
    <w:rsid w:val="00E04D7E"/>
    <w:rsid w:val="00E1061C"/>
    <w:rsid w:val="00E115A6"/>
    <w:rsid w:val="00E11F24"/>
    <w:rsid w:val="00E12B34"/>
    <w:rsid w:val="00E1300B"/>
    <w:rsid w:val="00E1630F"/>
    <w:rsid w:val="00E16B70"/>
    <w:rsid w:val="00E16DDA"/>
    <w:rsid w:val="00E21B57"/>
    <w:rsid w:val="00E26B6A"/>
    <w:rsid w:val="00E27522"/>
    <w:rsid w:val="00E3073A"/>
    <w:rsid w:val="00E3132E"/>
    <w:rsid w:val="00E31FCC"/>
    <w:rsid w:val="00E32CF6"/>
    <w:rsid w:val="00E353BA"/>
    <w:rsid w:val="00E372B9"/>
    <w:rsid w:val="00E435CC"/>
    <w:rsid w:val="00E43F86"/>
    <w:rsid w:val="00E54AFD"/>
    <w:rsid w:val="00E54F9E"/>
    <w:rsid w:val="00E56094"/>
    <w:rsid w:val="00E56F0F"/>
    <w:rsid w:val="00E626D3"/>
    <w:rsid w:val="00E65AC5"/>
    <w:rsid w:val="00E6733B"/>
    <w:rsid w:val="00E70A92"/>
    <w:rsid w:val="00E72AA1"/>
    <w:rsid w:val="00E73972"/>
    <w:rsid w:val="00E74762"/>
    <w:rsid w:val="00E76B32"/>
    <w:rsid w:val="00E77276"/>
    <w:rsid w:val="00E80578"/>
    <w:rsid w:val="00E82B5C"/>
    <w:rsid w:val="00E83133"/>
    <w:rsid w:val="00E842B7"/>
    <w:rsid w:val="00E84E98"/>
    <w:rsid w:val="00E9349E"/>
    <w:rsid w:val="00EA0CA7"/>
    <w:rsid w:val="00EA29F8"/>
    <w:rsid w:val="00EA301A"/>
    <w:rsid w:val="00EA6237"/>
    <w:rsid w:val="00EA665F"/>
    <w:rsid w:val="00EB0CB0"/>
    <w:rsid w:val="00EB2F98"/>
    <w:rsid w:val="00EB561A"/>
    <w:rsid w:val="00EB6794"/>
    <w:rsid w:val="00EB6925"/>
    <w:rsid w:val="00EB7FCE"/>
    <w:rsid w:val="00EC00BE"/>
    <w:rsid w:val="00EC0A0A"/>
    <w:rsid w:val="00EC2A71"/>
    <w:rsid w:val="00EC2E76"/>
    <w:rsid w:val="00EC31E2"/>
    <w:rsid w:val="00EC31E7"/>
    <w:rsid w:val="00EC3B07"/>
    <w:rsid w:val="00EC4435"/>
    <w:rsid w:val="00EC49CA"/>
    <w:rsid w:val="00ED0AA5"/>
    <w:rsid w:val="00ED140B"/>
    <w:rsid w:val="00ED1F07"/>
    <w:rsid w:val="00ED1F5B"/>
    <w:rsid w:val="00ED2776"/>
    <w:rsid w:val="00ED69D7"/>
    <w:rsid w:val="00EE0528"/>
    <w:rsid w:val="00EE0AC9"/>
    <w:rsid w:val="00EE338F"/>
    <w:rsid w:val="00EE438B"/>
    <w:rsid w:val="00EE6800"/>
    <w:rsid w:val="00EF04E1"/>
    <w:rsid w:val="00EF06D5"/>
    <w:rsid w:val="00EF44F0"/>
    <w:rsid w:val="00EF5F3F"/>
    <w:rsid w:val="00F02C10"/>
    <w:rsid w:val="00F0348F"/>
    <w:rsid w:val="00F0363F"/>
    <w:rsid w:val="00F03B86"/>
    <w:rsid w:val="00F04944"/>
    <w:rsid w:val="00F0609D"/>
    <w:rsid w:val="00F06778"/>
    <w:rsid w:val="00F068AF"/>
    <w:rsid w:val="00F07755"/>
    <w:rsid w:val="00F078A4"/>
    <w:rsid w:val="00F078F8"/>
    <w:rsid w:val="00F07E22"/>
    <w:rsid w:val="00F11FE2"/>
    <w:rsid w:val="00F120CC"/>
    <w:rsid w:val="00F1365A"/>
    <w:rsid w:val="00F16DEB"/>
    <w:rsid w:val="00F20FAF"/>
    <w:rsid w:val="00F2270B"/>
    <w:rsid w:val="00F24F4B"/>
    <w:rsid w:val="00F256BC"/>
    <w:rsid w:val="00F327B6"/>
    <w:rsid w:val="00F336DA"/>
    <w:rsid w:val="00F350A6"/>
    <w:rsid w:val="00F35ABB"/>
    <w:rsid w:val="00F35DAC"/>
    <w:rsid w:val="00F40E09"/>
    <w:rsid w:val="00F43E04"/>
    <w:rsid w:val="00F50571"/>
    <w:rsid w:val="00F51FB1"/>
    <w:rsid w:val="00F55BE0"/>
    <w:rsid w:val="00F56ADC"/>
    <w:rsid w:val="00F57280"/>
    <w:rsid w:val="00F602B4"/>
    <w:rsid w:val="00F631FA"/>
    <w:rsid w:val="00F64440"/>
    <w:rsid w:val="00F645D8"/>
    <w:rsid w:val="00F649AA"/>
    <w:rsid w:val="00F6552A"/>
    <w:rsid w:val="00F65D23"/>
    <w:rsid w:val="00F70D73"/>
    <w:rsid w:val="00F77D8E"/>
    <w:rsid w:val="00F77E2C"/>
    <w:rsid w:val="00F81D58"/>
    <w:rsid w:val="00F8299A"/>
    <w:rsid w:val="00F82A87"/>
    <w:rsid w:val="00F85A6D"/>
    <w:rsid w:val="00F85EF3"/>
    <w:rsid w:val="00F875FB"/>
    <w:rsid w:val="00F9152B"/>
    <w:rsid w:val="00F92C89"/>
    <w:rsid w:val="00F946E7"/>
    <w:rsid w:val="00F9553A"/>
    <w:rsid w:val="00F96FD3"/>
    <w:rsid w:val="00F97CA1"/>
    <w:rsid w:val="00FA130B"/>
    <w:rsid w:val="00FA17C6"/>
    <w:rsid w:val="00FA1FBB"/>
    <w:rsid w:val="00FA47AB"/>
    <w:rsid w:val="00FA76DF"/>
    <w:rsid w:val="00FB3F1E"/>
    <w:rsid w:val="00FB58D2"/>
    <w:rsid w:val="00FB5A8E"/>
    <w:rsid w:val="00FC2578"/>
    <w:rsid w:val="00FC2A9C"/>
    <w:rsid w:val="00FC2B70"/>
    <w:rsid w:val="00FC5222"/>
    <w:rsid w:val="00FC5AAE"/>
    <w:rsid w:val="00FD14B1"/>
    <w:rsid w:val="00FD1BE3"/>
    <w:rsid w:val="00FD2C81"/>
    <w:rsid w:val="00FD35E9"/>
    <w:rsid w:val="00FD5646"/>
    <w:rsid w:val="00FD5AD7"/>
    <w:rsid w:val="00FD5E9D"/>
    <w:rsid w:val="00FE6E3C"/>
    <w:rsid w:val="00FE77B5"/>
    <w:rsid w:val="00FE7F8A"/>
    <w:rsid w:val="00FF0CF0"/>
    <w:rsid w:val="00FF1B40"/>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2ABC3A-C084-4716-9C7B-7F4C021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uiPriority w:val="99"/>
    <w:rsid w:val="00EC31E2"/>
    <w:rPr>
      <w:lang w:val="en-GB" w:eastAsia="en-GB" w:bidi="ar-SA"/>
    </w:rPr>
  </w:style>
  <w:style w:type="character" w:customStyle="1" w:styleId="Heading3Char">
    <w:name w:val="Heading 3 Char"/>
    <w:basedOn w:val="DefaultParagraphFont"/>
    <w:link w:val="Heading3"/>
    <w:rsid w:val="00474336"/>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5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2002.dot</Template>
  <TotalTime>275</TotalTime>
  <Pages>7</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7965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Creditors Ledger - Withholding Tax</dc:subject>
  <dc:creator>DCP</dc:creator>
  <cp:keywords>1.0</cp:keywords>
  <dc:description>This service pack provides the ability withhold income tax when suppliers are paid.</dc:description>
  <cp:lastModifiedBy>Penfold, Dan</cp:lastModifiedBy>
  <cp:revision>20</cp:revision>
  <cp:lastPrinted>2002-03-05T14:24:00Z</cp:lastPrinted>
  <dcterms:created xsi:type="dcterms:W3CDTF">2016-03-07T11:09:00Z</dcterms:created>
  <dcterms:modified xsi:type="dcterms:W3CDTF">2016-04-06T14:30:00Z</dcterms:modified>
</cp:coreProperties>
</file>