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Default="000C7C06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A67BC6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CF5F73">
      <w:pPr>
        <w:pStyle w:val="Title"/>
      </w:pPr>
      <w:fldSimple w:instr=" SUBJECT  \* MERGEFORMAT ">
        <w:r w:rsidR="007A28F9">
          <w:t>General Ledger - Control Accounts</w:t>
        </w:r>
      </w:fldSimple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INTRODUCTION</w:t>
      </w:r>
    </w:p>
    <w:p w:rsidR="004B61AE" w:rsidRDefault="004B61AE">
      <w:pPr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7A28F9">
        <w:rPr>
          <w:rFonts w:ascii="CG Omega" w:hAnsi="CG Omega"/>
          <w:sz w:val="24"/>
          <w:lang w:val="en-GB"/>
        </w:rPr>
        <w:t>This service pack allows journals to be entered against control accounts within General Ledger.</w:t>
      </w:r>
      <w:r>
        <w:rPr>
          <w:rFonts w:ascii="CG Omega" w:hAnsi="CG Omega"/>
          <w:sz w:val="24"/>
          <w:lang w:val="en-GB"/>
        </w:rPr>
        <w:fldChar w:fldCharType="end"/>
      </w:r>
    </w:p>
    <w:p w:rsidR="001D0899" w:rsidRDefault="001D0899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</w:p>
    <w:p w:rsidR="00E842B7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6220FA" w:rsidTr="00D034A3">
        <w:trPr>
          <w:trHeight w:val="240"/>
        </w:trPr>
        <w:tc>
          <w:tcPr>
            <w:tcW w:w="10173" w:type="dxa"/>
          </w:tcPr>
          <w:p w:rsidR="006220FA" w:rsidRPr="007B7BCB" w:rsidRDefault="00D034A3" w:rsidP="00A85B39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introduce</w:t>
            </w:r>
            <w:r w:rsidR="00DB63F3">
              <w:rPr>
                <w:rFonts w:ascii="CG Omega" w:hAnsi="CG Omega"/>
                <w:sz w:val="24"/>
              </w:rPr>
              <w:t xml:space="preserve"> a new </w:t>
            </w:r>
            <w:r w:rsidR="000964AB">
              <w:rPr>
                <w:rFonts w:ascii="CG Omega" w:hAnsi="CG Omega"/>
                <w:sz w:val="24"/>
              </w:rPr>
              <w:t>option</w:t>
            </w:r>
            <w:r w:rsidR="00DB63F3">
              <w:rPr>
                <w:rFonts w:ascii="CG Omega" w:hAnsi="CG Omega"/>
                <w:sz w:val="24"/>
              </w:rPr>
              <w:t xml:space="preserve"> in c</w:t>
            </w:r>
            <w:r>
              <w:rPr>
                <w:rFonts w:ascii="CG Omega" w:hAnsi="CG Omega"/>
                <w:sz w:val="24"/>
              </w:rPr>
              <w:t>hart of accounts maintenance. The new option (labelled ‘</w:t>
            </w:r>
            <w:r w:rsidR="00A85B39">
              <w:rPr>
                <w:rFonts w:ascii="CG Omega" w:hAnsi="CG Omega"/>
                <w:sz w:val="24"/>
              </w:rPr>
              <w:t>Allow manual journals against this control account?</w:t>
            </w:r>
            <w:r>
              <w:rPr>
                <w:rFonts w:ascii="CG Omega" w:hAnsi="CG Omega"/>
                <w:sz w:val="24"/>
              </w:rPr>
              <w:t xml:space="preserve">’) </w:t>
            </w:r>
            <w:r w:rsidR="00A85B39">
              <w:rPr>
                <w:rFonts w:ascii="CG Omega" w:hAnsi="CG Omega"/>
                <w:sz w:val="24"/>
              </w:rPr>
              <w:t xml:space="preserve">allows journals and accruals to </w:t>
            </w:r>
            <w:proofErr w:type="gramStart"/>
            <w:r w:rsidR="00A85B39">
              <w:rPr>
                <w:rFonts w:ascii="CG Omega" w:hAnsi="CG Omega"/>
                <w:sz w:val="24"/>
              </w:rPr>
              <w:t>be entered</w:t>
            </w:r>
            <w:proofErr w:type="gramEnd"/>
            <w:r w:rsidR="00A85B39">
              <w:rPr>
                <w:rFonts w:ascii="CG Omega" w:hAnsi="CG Omega"/>
                <w:sz w:val="24"/>
              </w:rPr>
              <w:t xml:space="preserve"> against control accounts. The new option only applies to General Ledger and transactions entered in other modules cannot be analysed against control accounts. </w:t>
            </w:r>
          </w:p>
        </w:tc>
      </w:tr>
    </w:tbl>
    <w:p w:rsidR="007A28F9" w:rsidRDefault="007A28F9">
      <w:pPr>
        <w:rPr>
          <w:rFonts w:ascii="Arial" w:hAnsi="Arial"/>
          <w:b/>
          <w:sz w:val="22"/>
        </w:rPr>
      </w:pPr>
    </w:p>
    <w:p w:rsidR="007215C2" w:rsidRDefault="007215C2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DOCUMENTATION CHANGES</w:t>
      </w:r>
    </w:p>
    <w:p w:rsidR="003F559A" w:rsidRDefault="00373564" w:rsidP="003F559A">
      <w:pPr>
        <w:pStyle w:val="Heading3"/>
        <w:ind w:left="0"/>
      </w:pPr>
      <w:r>
        <w:t>C</w:t>
      </w:r>
      <w:r w:rsidR="00114ADA">
        <w:t>hart of Account</w:t>
      </w:r>
      <w:r>
        <w:t xml:space="preserve"> Maintenance</w:t>
      </w:r>
    </w:p>
    <w:p w:rsidR="003F559A" w:rsidRDefault="007215C2" w:rsidP="003F559A">
      <w:pPr>
        <w:pStyle w:val="BodyText"/>
        <w:rPr>
          <w:i/>
          <w:iCs/>
        </w:rPr>
      </w:pPr>
      <w:r>
        <w:rPr>
          <w:noProof/>
        </w:rPr>
        <w:drawing>
          <wp:inline distT="0" distB="0" distL="0" distR="0" wp14:anchorId="739D8E60" wp14:editId="7260B4F6">
            <wp:extent cx="6409055" cy="69500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695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274850">
        <w:trPr>
          <w:cantSplit/>
        </w:trPr>
        <w:tc>
          <w:tcPr>
            <w:tcW w:w="2268" w:type="dxa"/>
          </w:tcPr>
          <w:p w:rsidR="00274850" w:rsidRDefault="00B618B8" w:rsidP="00594EA3">
            <w:pPr>
              <w:pStyle w:val="Subheading"/>
            </w:pPr>
            <w:proofErr w:type="gramStart"/>
            <w:r>
              <w:t>Allow manual journals against this control account?</w:t>
            </w:r>
            <w:proofErr w:type="gramEnd"/>
            <w:r w:rsidR="00274850">
              <w:fldChar w:fldCharType="begin"/>
            </w:r>
            <w:r w:rsidR="00274850">
              <w:instrText xml:space="preserve"> XE "types of customers" </w:instrText>
            </w:r>
            <w:r w:rsidR="00274850">
              <w:fldChar w:fldCharType="end"/>
            </w:r>
          </w:p>
        </w:tc>
        <w:tc>
          <w:tcPr>
            <w:tcW w:w="6237" w:type="dxa"/>
          </w:tcPr>
          <w:p w:rsidR="00274850" w:rsidRPr="00A85B39" w:rsidRDefault="00D66106" w:rsidP="000279CF">
            <w:pPr>
              <w:pStyle w:val="BodyText"/>
            </w:pPr>
            <w:r w:rsidRPr="00A85B39">
              <w:rPr>
                <w:i/>
              </w:rPr>
              <w:t>(Only available for control accounts).</w:t>
            </w:r>
            <w:r w:rsidRPr="00A85B39">
              <w:t xml:space="preserve"> Set this if manual journals </w:t>
            </w:r>
            <w:r w:rsidR="000F2E6B" w:rsidRPr="00A85B39">
              <w:t xml:space="preserve">and accruals </w:t>
            </w:r>
            <w:proofErr w:type="gramStart"/>
            <w:r w:rsidRPr="00A85B39">
              <w:t>are allowed</w:t>
            </w:r>
            <w:proofErr w:type="gramEnd"/>
            <w:r w:rsidRPr="00A85B39">
              <w:t xml:space="preserve"> against this control account.</w:t>
            </w:r>
            <w:r w:rsidR="000279CF">
              <w:t xml:space="preserve"> Thi</w:t>
            </w:r>
            <w:r w:rsidR="00A85B39" w:rsidRPr="00A85B39">
              <w:t>s setting only applies to transact</w:t>
            </w:r>
            <w:r w:rsidR="000279CF">
              <w:t>ions entered via General Ledger; t</w:t>
            </w:r>
            <w:r w:rsidR="00A85B39" w:rsidRPr="00A85B39">
              <w:t>ransactions entered in other modules cannot be analysed against control accounts.</w:t>
            </w:r>
          </w:p>
        </w:tc>
      </w:tr>
      <w:tr w:rsidR="00B120D6" w:rsidTr="00B120D6">
        <w:trPr>
          <w:cantSplit/>
        </w:trPr>
        <w:tc>
          <w:tcPr>
            <w:tcW w:w="2268" w:type="dxa"/>
          </w:tcPr>
          <w:p w:rsidR="00B120D6" w:rsidRPr="00B120D6" w:rsidRDefault="00B120D6" w:rsidP="00594EA3">
            <w:pPr>
              <w:pStyle w:val="Subheading"/>
              <w:rPr>
                <w:i/>
              </w:rPr>
            </w:pPr>
            <w:r w:rsidRPr="00B120D6">
              <w:rPr>
                <w:i/>
              </w:rPr>
              <w:t>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B120D6" w:rsidRDefault="00592321" w:rsidP="00592321">
            <w:pPr>
              <w:pStyle w:val="BodyText"/>
            </w:pPr>
            <w:r>
              <w:t xml:space="preserve">If the above option is not set, a user with specific </w:t>
            </w:r>
            <w:r w:rsidR="000F2E6B">
              <w:t xml:space="preserve">authorisation </w:t>
            </w:r>
            <w:r>
              <w:t xml:space="preserve">(via the authorisation </w:t>
            </w:r>
            <w:r w:rsidR="000F2E6B">
              <w:t>system</w:t>
            </w:r>
            <w:r>
              <w:t>)</w:t>
            </w:r>
            <w:r w:rsidR="000F2E6B">
              <w:t xml:space="preserve"> </w:t>
            </w:r>
            <w:r>
              <w:t xml:space="preserve">can still enter </w:t>
            </w:r>
            <w:r w:rsidR="000F2E6B">
              <w:t>jo</w:t>
            </w:r>
            <w:r w:rsidR="00A85B39">
              <w:t>urnals against control accounts</w:t>
            </w:r>
            <w:r w:rsidR="000F2E6B">
              <w:t>.</w:t>
            </w:r>
          </w:p>
        </w:tc>
      </w:tr>
    </w:tbl>
    <w:p w:rsidR="00446FBF" w:rsidRPr="00446FBF" w:rsidRDefault="00446FBF" w:rsidP="00446FBF">
      <w:pPr>
        <w:pStyle w:val="BodyText"/>
      </w:pPr>
      <w:bookmarkStart w:id="0" w:name="_GoBack"/>
      <w:bookmarkEnd w:id="0"/>
    </w:p>
    <w:sectPr w:rsidR="00446FBF" w:rsidRPr="00446FBF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DB2" w:rsidRDefault="00441DB2">
      <w:r>
        <w:separator/>
      </w:r>
    </w:p>
  </w:endnote>
  <w:endnote w:type="continuationSeparator" w:id="0">
    <w:p w:rsidR="00441DB2" w:rsidRDefault="0044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8F5DE7"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90A40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8F5DE7"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90A40">
            <w:rPr>
              <w:rFonts w:ascii="Arial" w:hAnsi="Arial"/>
              <w:noProof/>
              <w:sz w:val="18"/>
            </w:rPr>
            <w:t>ZG60_000184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8F5DE7">
      <w:trPr>
        <w:cantSplit/>
      </w:trPr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90A40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8F5DE7" w:rsidRDefault="008F5DE7" w:rsidP="00A90A40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A90A40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A90A40">
            <w:t>3</w:t>
          </w:r>
        </w:p>
      </w:tc>
    </w:tr>
  </w:tbl>
  <w:p w:rsidR="008F5DE7" w:rsidRDefault="008F5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DB2" w:rsidRDefault="00441DB2">
      <w:r>
        <w:separator/>
      </w:r>
    </w:p>
  </w:footnote>
  <w:footnote w:type="continuationSeparator" w:id="0">
    <w:p w:rsidR="00441DB2" w:rsidRDefault="00441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52C2A08"/>
    <w:multiLevelType w:val="hybridMultilevel"/>
    <w:tmpl w:val="4EDE0A28"/>
    <w:lvl w:ilvl="0" w:tplc="8EAE1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B4D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56B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C6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6AFD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E0B6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6AE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7C8A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1A43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197157"/>
    <w:multiLevelType w:val="hybridMultilevel"/>
    <w:tmpl w:val="DE142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9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86F92"/>
    <w:multiLevelType w:val="hybridMultilevel"/>
    <w:tmpl w:val="1696F18E"/>
    <w:lvl w:ilvl="0" w:tplc="09FEA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E7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42E4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67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9A36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C4A7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64C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688C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78E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8"/>
  </w:num>
  <w:num w:numId="3">
    <w:abstractNumId w:val="4"/>
  </w:num>
  <w:num w:numId="4">
    <w:abstractNumId w:val="8"/>
  </w:num>
  <w:num w:numId="5">
    <w:abstractNumId w:val="18"/>
  </w:num>
  <w:num w:numId="6">
    <w:abstractNumId w:val="0"/>
  </w:num>
  <w:num w:numId="7">
    <w:abstractNumId w:val="6"/>
  </w:num>
  <w:num w:numId="8">
    <w:abstractNumId w:val="30"/>
  </w:num>
  <w:num w:numId="9">
    <w:abstractNumId w:val="9"/>
  </w:num>
  <w:num w:numId="10">
    <w:abstractNumId w:val="14"/>
  </w:num>
  <w:num w:numId="11">
    <w:abstractNumId w:val="36"/>
  </w:num>
  <w:num w:numId="12">
    <w:abstractNumId w:val="19"/>
  </w:num>
  <w:num w:numId="13">
    <w:abstractNumId w:val="34"/>
  </w:num>
  <w:num w:numId="14">
    <w:abstractNumId w:val="32"/>
  </w:num>
  <w:num w:numId="15">
    <w:abstractNumId w:val="1"/>
  </w:num>
  <w:num w:numId="16">
    <w:abstractNumId w:val="11"/>
  </w:num>
  <w:num w:numId="17">
    <w:abstractNumId w:val="15"/>
  </w:num>
  <w:num w:numId="18">
    <w:abstractNumId w:val="23"/>
  </w:num>
  <w:num w:numId="19">
    <w:abstractNumId w:val="22"/>
  </w:num>
  <w:num w:numId="20">
    <w:abstractNumId w:val="12"/>
  </w:num>
  <w:num w:numId="21">
    <w:abstractNumId w:val="10"/>
  </w:num>
  <w:num w:numId="22">
    <w:abstractNumId w:val="26"/>
  </w:num>
  <w:num w:numId="23">
    <w:abstractNumId w:val="27"/>
  </w:num>
  <w:num w:numId="24">
    <w:abstractNumId w:val="29"/>
  </w:num>
  <w:num w:numId="25">
    <w:abstractNumId w:val="7"/>
  </w:num>
  <w:num w:numId="26">
    <w:abstractNumId w:val="16"/>
  </w:num>
  <w:num w:numId="27">
    <w:abstractNumId w:val="5"/>
  </w:num>
  <w:num w:numId="28">
    <w:abstractNumId w:val="21"/>
  </w:num>
  <w:num w:numId="29">
    <w:abstractNumId w:val="33"/>
  </w:num>
  <w:num w:numId="30">
    <w:abstractNumId w:val="31"/>
  </w:num>
  <w:num w:numId="31">
    <w:abstractNumId w:val="13"/>
  </w:num>
  <w:num w:numId="32">
    <w:abstractNumId w:val="3"/>
  </w:num>
  <w:num w:numId="33">
    <w:abstractNumId w:val="25"/>
  </w:num>
  <w:num w:numId="34">
    <w:abstractNumId w:val="20"/>
  </w:num>
  <w:num w:numId="35">
    <w:abstractNumId w:val="24"/>
  </w:num>
  <w:num w:numId="36">
    <w:abstractNumId w:val="2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1377E"/>
    <w:rsid w:val="00023FC7"/>
    <w:rsid w:val="000279CF"/>
    <w:rsid w:val="000330B0"/>
    <w:rsid w:val="0003379F"/>
    <w:rsid w:val="00036C80"/>
    <w:rsid w:val="00044EB7"/>
    <w:rsid w:val="00044FDD"/>
    <w:rsid w:val="000453DD"/>
    <w:rsid w:val="00091573"/>
    <w:rsid w:val="000964AB"/>
    <w:rsid w:val="000A636F"/>
    <w:rsid w:val="000B285E"/>
    <w:rsid w:val="000C07A7"/>
    <w:rsid w:val="000C7C06"/>
    <w:rsid w:val="000D1EF0"/>
    <w:rsid w:val="000D6080"/>
    <w:rsid w:val="000E175D"/>
    <w:rsid w:val="000F2E6B"/>
    <w:rsid w:val="000F73B3"/>
    <w:rsid w:val="0010221A"/>
    <w:rsid w:val="00104622"/>
    <w:rsid w:val="00114ADA"/>
    <w:rsid w:val="00135D27"/>
    <w:rsid w:val="001364DC"/>
    <w:rsid w:val="0015025F"/>
    <w:rsid w:val="00150861"/>
    <w:rsid w:val="00151EFF"/>
    <w:rsid w:val="00165525"/>
    <w:rsid w:val="001864EE"/>
    <w:rsid w:val="00190C77"/>
    <w:rsid w:val="001A1110"/>
    <w:rsid w:val="001B49BE"/>
    <w:rsid w:val="001C7E89"/>
    <w:rsid w:val="001D0899"/>
    <w:rsid w:val="001F55CF"/>
    <w:rsid w:val="0021010F"/>
    <w:rsid w:val="002138D9"/>
    <w:rsid w:val="00274850"/>
    <w:rsid w:val="00293163"/>
    <w:rsid w:val="00297982"/>
    <w:rsid w:val="002B547C"/>
    <w:rsid w:val="002B5C9F"/>
    <w:rsid w:val="002B77AA"/>
    <w:rsid w:val="002C5688"/>
    <w:rsid w:val="002C7E0F"/>
    <w:rsid w:val="002E16A3"/>
    <w:rsid w:val="002E4E3C"/>
    <w:rsid w:val="002F3973"/>
    <w:rsid w:val="002F448F"/>
    <w:rsid w:val="0031343C"/>
    <w:rsid w:val="0032528B"/>
    <w:rsid w:val="0033019E"/>
    <w:rsid w:val="003334A5"/>
    <w:rsid w:val="00344EE8"/>
    <w:rsid w:val="00345B8D"/>
    <w:rsid w:val="00362FD2"/>
    <w:rsid w:val="00373564"/>
    <w:rsid w:val="00381652"/>
    <w:rsid w:val="00396E00"/>
    <w:rsid w:val="003B4045"/>
    <w:rsid w:val="003C4B9A"/>
    <w:rsid w:val="003D2EA5"/>
    <w:rsid w:val="003D45BD"/>
    <w:rsid w:val="003F559A"/>
    <w:rsid w:val="004134AD"/>
    <w:rsid w:val="00413B85"/>
    <w:rsid w:val="0043088F"/>
    <w:rsid w:val="00441DB2"/>
    <w:rsid w:val="004420D7"/>
    <w:rsid w:val="00446FBF"/>
    <w:rsid w:val="00462CF9"/>
    <w:rsid w:val="00476D07"/>
    <w:rsid w:val="004978F6"/>
    <w:rsid w:val="004B4A42"/>
    <w:rsid w:val="004B61AE"/>
    <w:rsid w:val="004C1479"/>
    <w:rsid w:val="00500FF4"/>
    <w:rsid w:val="005013F2"/>
    <w:rsid w:val="00502836"/>
    <w:rsid w:val="00505D98"/>
    <w:rsid w:val="00515BF5"/>
    <w:rsid w:val="0051747F"/>
    <w:rsid w:val="00555369"/>
    <w:rsid w:val="00556FE5"/>
    <w:rsid w:val="005604AF"/>
    <w:rsid w:val="005614F5"/>
    <w:rsid w:val="00564A08"/>
    <w:rsid w:val="00576EE9"/>
    <w:rsid w:val="00581CF4"/>
    <w:rsid w:val="00590045"/>
    <w:rsid w:val="005917EB"/>
    <w:rsid w:val="00592321"/>
    <w:rsid w:val="00594EA3"/>
    <w:rsid w:val="005C0734"/>
    <w:rsid w:val="005C5E01"/>
    <w:rsid w:val="005F574C"/>
    <w:rsid w:val="0061030D"/>
    <w:rsid w:val="00620C4F"/>
    <w:rsid w:val="006220FA"/>
    <w:rsid w:val="00636BA6"/>
    <w:rsid w:val="00645CE3"/>
    <w:rsid w:val="0065032F"/>
    <w:rsid w:val="00674E0A"/>
    <w:rsid w:val="00681336"/>
    <w:rsid w:val="00685A71"/>
    <w:rsid w:val="00690F92"/>
    <w:rsid w:val="006945B0"/>
    <w:rsid w:val="006A428F"/>
    <w:rsid w:val="006B2E16"/>
    <w:rsid w:val="006D139A"/>
    <w:rsid w:val="006D33E3"/>
    <w:rsid w:val="006E7113"/>
    <w:rsid w:val="006F4F36"/>
    <w:rsid w:val="0070318E"/>
    <w:rsid w:val="00704DCD"/>
    <w:rsid w:val="0070512F"/>
    <w:rsid w:val="007215C2"/>
    <w:rsid w:val="00755451"/>
    <w:rsid w:val="007912BE"/>
    <w:rsid w:val="007A28F9"/>
    <w:rsid w:val="007A50D4"/>
    <w:rsid w:val="007B7BCB"/>
    <w:rsid w:val="007D3F96"/>
    <w:rsid w:val="007E2C1B"/>
    <w:rsid w:val="007E645C"/>
    <w:rsid w:val="007E7779"/>
    <w:rsid w:val="008227B1"/>
    <w:rsid w:val="0082596A"/>
    <w:rsid w:val="0086354C"/>
    <w:rsid w:val="008758B4"/>
    <w:rsid w:val="00881762"/>
    <w:rsid w:val="008E46E3"/>
    <w:rsid w:val="008E7B3D"/>
    <w:rsid w:val="008F0C54"/>
    <w:rsid w:val="008F5DE7"/>
    <w:rsid w:val="008F7D44"/>
    <w:rsid w:val="00916E06"/>
    <w:rsid w:val="00937B8A"/>
    <w:rsid w:val="00944B79"/>
    <w:rsid w:val="00961181"/>
    <w:rsid w:val="00964CF0"/>
    <w:rsid w:val="00981BDA"/>
    <w:rsid w:val="00985112"/>
    <w:rsid w:val="009858B6"/>
    <w:rsid w:val="009A6621"/>
    <w:rsid w:val="009D395B"/>
    <w:rsid w:val="009D6312"/>
    <w:rsid w:val="009E528A"/>
    <w:rsid w:val="009F3D23"/>
    <w:rsid w:val="00A04635"/>
    <w:rsid w:val="00A07B36"/>
    <w:rsid w:val="00A36626"/>
    <w:rsid w:val="00A4278A"/>
    <w:rsid w:val="00A50D75"/>
    <w:rsid w:val="00A618C5"/>
    <w:rsid w:val="00A65952"/>
    <w:rsid w:val="00A67BC6"/>
    <w:rsid w:val="00A8018E"/>
    <w:rsid w:val="00A85B39"/>
    <w:rsid w:val="00A90A40"/>
    <w:rsid w:val="00AD30F5"/>
    <w:rsid w:val="00AD32AD"/>
    <w:rsid w:val="00AD5A0D"/>
    <w:rsid w:val="00AD7DB4"/>
    <w:rsid w:val="00AF19C2"/>
    <w:rsid w:val="00AF6F21"/>
    <w:rsid w:val="00B03A56"/>
    <w:rsid w:val="00B120D6"/>
    <w:rsid w:val="00B21C69"/>
    <w:rsid w:val="00B45B83"/>
    <w:rsid w:val="00B54EC7"/>
    <w:rsid w:val="00B5736C"/>
    <w:rsid w:val="00B618B8"/>
    <w:rsid w:val="00B63F4D"/>
    <w:rsid w:val="00B64195"/>
    <w:rsid w:val="00B65A22"/>
    <w:rsid w:val="00B76D55"/>
    <w:rsid w:val="00B83C9B"/>
    <w:rsid w:val="00B87018"/>
    <w:rsid w:val="00B93EC1"/>
    <w:rsid w:val="00B9753F"/>
    <w:rsid w:val="00BC33DB"/>
    <w:rsid w:val="00BD4EC8"/>
    <w:rsid w:val="00BE5BD2"/>
    <w:rsid w:val="00BE6D19"/>
    <w:rsid w:val="00BF7AFE"/>
    <w:rsid w:val="00C45198"/>
    <w:rsid w:val="00C55BEE"/>
    <w:rsid w:val="00C615B2"/>
    <w:rsid w:val="00C67A1B"/>
    <w:rsid w:val="00C838B8"/>
    <w:rsid w:val="00C85F09"/>
    <w:rsid w:val="00C937B6"/>
    <w:rsid w:val="00CA6031"/>
    <w:rsid w:val="00CA6535"/>
    <w:rsid w:val="00CB0706"/>
    <w:rsid w:val="00CD729E"/>
    <w:rsid w:val="00CE34E7"/>
    <w:rsid w:val="00CF5F73"/>
    <w:rsid w:val="00D034A3"/>
    <w:rsid w:val="00D0356F"/>
    <w:rsid w:val="00D05283"/>
    <w:rsid w:val="00D1763E"/>
    <w:rsid w:val="00D53089"/>
    <w:rsid w:val="00D66106"/>
    <w:rsid w:val="00D73B51"/>
    <w:rsid w:val="00D8740C"/>
    <w:rsid w:val="00D90EAA"/>
    <w:rsid w:val="00D95323"/>
    <w:rsid w:val="00DA2F2E"/>
    <w:rsid w:val="00DB63F3"/>
    <w:rsid w:val="00DD1729"/>
    <w:rsid w:val="00DD243B"/>
    <w:rsid w:val="00DD3C87"/>
    <w:rsid w:val="00DD5E91"/>
    <w:rsid w:val="00DE7BCA"/>
    <w:rsid w:val="00DF1797"/>
    <w:rsid w:val="00DF22A0"/>
    <w:rsid w:val="00DF5993"/>
    <w:rsid w:val="00E00846"/>
    <w:rsid w:val="00E16B70"/>
    <w:rsid w:val="00E16DDA"/>
    <w:rsid w:val="00E21B57"/>
    <w:rsid w:val="00E27522"/>
    <w:rsid w:val="00E31FCC"/>
    <w:rsid w:val="00E353BA"/>
    <w:rsid w:val="00E70A92"/>
    <w:rsid w:val="00E80578"/>
    <w:rsid w:val="00E83133"/>
    <w:rsid w:val="00E842B7"/>
    <w:rsid w:val="00EB0CB0"/>
    <w:rsid w:val="00EC4435"/>
    <w:rsid w:val="00EE438B"/>
    <w:rsid w:val="00F02C10"/>
    <w:rsid w:val="00F0609D"/>
    <w:rsid w:val="00F068AF"/>
    <w:rsid w:val="00F078A4"/>
    <w:rsid w:val="00F24390"/>
    <w:rsid w:val="00F336DA"/>
    <w:rsid w:val="00F350A6"/>
    <w:rsid w:val="00F35ABB"/>
    <w:rsid w:val="00F602B4"/>
    <w:rsid w:val="00F631FA"/>
    <w:rsid w:val="00F649AA"/>
    <w:rsid w:val="00F77D8E"/>
    <w:rsid w:val="00F82E56"/>
    <w:rsid w:val="00F85A6D"/>
    <w:rsid w:val="00F92C89"/>
    <w:rsid w:val="00F97CA1"/>
    <w:rsid w:val="00FB5A8E"/>
    <w:rsid w:val="00FB6671"/>
    <w:rsid w:val="00FC2B70"/>
    <w:rsid w:val="00FC5222"/>
    <w:rsid w:val="00FD35E9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68CF3"/>
  <w15:chartTrackingRefBased/>
  <w15:docId w15:val="{EC408FC1-D63B-4889-B4D2-FD452484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24</TotalTime>
  <Pages>3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General Ledger - Control Accounts</dc:subject>
  <dc:creator>DCP</dc:creator>
  <cp:keywords>1.0</cp:keywords>
  <dc:description>This service pack allows journals to be entered against control accounts within General Ledger.</dc:description>
  <cp:lastModifiedBy>Penfold, Dan</cp:lastModifiedBy>
  <cp:revision>7</cp:revision>
  <cp:lastPrinted>2002-03-05T15:24:00Z</cp:lastPrinted>
  <dcterms:created xsi:type="dcterms:W3CDTF">2017-11-27T14:44:00Z</dcterms:created>
  <dcterms:modified xsi:type="dcterms:W3CDTF">2017-11-27T15:08:00Z</dcterms:modified>
</cp:coreProperties>
</file>