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Default="00F31926">
      <w:pPr>
        <w:pStyle w:val="Title"/>
      </w:pPr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0B1A3D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4D6098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A97AAA">
        <w:t>Global 3000 Debtors/Creditors Ledger - Transaction Enquiry Filters</w:t>
      </w:r>
      <w:r>
        <w:fldChar w:fldCharType="end"/>
      </w:r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E842B7" w:rsidRDefault="00A9022A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</w:t>
      </w:r>
      <w:r w:rsidR="004420D7">
        <w:rPr>
          <w:rFonts w:ascii="Arial" w:hAnsi="Arial"/>
          <w:b/>
          <w:sz w:val="22"/>
        </w:rPr>
        <w:br w:type="page"/>
      </w:r>
      <w:r w:rsidR="00E842B7">
        <w:rPr>
          <w:rFonts w:ascii="Arial" w:hAnsi="Arial"/>
          <w:b/>
          <w:sz w:val="22"/>
        </w:rPr>
        <w:lastRenderedPageBreak/>
        <w:t>INTRODUCTION</w:t>
      </w:r>
    </w:p>
    <w:p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fldChar w:fldCharType="begin"/>
      </w:r>
      <w:r>
        <w:rPr>
          <w:rFonts w:ascii="CG Omega" w:hAnsi="CG Omega"/>
          <w:sz w:val="24"/>
        </w:rPr>
        <w:instrText xml:space="preserve"> COMMENTS  \* MERGEFORMAT </w:instrText>
      </w:r>
      <w:r>
        <w:rPr>
          <w:rFonts w:ascii="CG Omega" w:hAnsi="CG Omega"/>
          <w:sz w:val="24"/>
        </w:rPr>
        <w:fldChar w:fldCharType="separate"/>
      </w:r>
      <w:r w:rsidR="00A97AAA">
        <w:rPr>
          <w:rFonts w:ascii="CG Omega" w:hAnsi="CG Omega"/>
          <w:sz w:val="24"/>
        </w:rPr>
        <w:t>This service pack provides the ability to suppress exchange gain/loss journals within Debtors Ledger and Creditors Ledger transaction enquiries.</w:t>
      </w:r>
      <w:r>
        <w:rPr>
          <w:rFonts w:ascii="CG Omega" w:hAnsi="CG Omega"/>
          <w:sz w:val="24"/>
        </w:rPr>
        <w:fldChar w:fldCharType="end"/>
      </w:r>
    </w:p>
    <w:p w:rsidR="00E842B7" w:rsidRDefault="00E842B7">
      <w:pPr>
        <w:jc w:val="both"/>
      </w:pPr>
    </w:p>
    <w:p w:rsidR="000B1A3D" w:rsidRDefault="000B1A3D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10545F" w:rsidTr="008262B1">
        <w:trPr>
          <w:trHeight w:val="240"/>
        </w:trPr>
        <w:tc>
          <w:tcPr>
            <w:tcW w:w="10173" w:type="dxa"/>
          </w:tcPr>
          <w:p w:rsidR="0010545F" w:rsidRPr="0075007C" w:rsidRDefault="00CE059D" w:rsidP="0034027B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following changes apply to both Debtors Ledger and Creditors Ledger.</w:t>
            </w:r>
          </w:p>
        </w:tc>
      </w:tr>
      <w:tr w:rsidR="006A684B" w:rsidTr="008262B1">
        <w:trPr>
          <w:trHeight w:val="240"/>
        </w:trPr>
        <w:tc>
          <w:tcPr>
            <w:tcW w:w="10173" w:type="dxa"/>
          </w:tcPr>
          <w:p w:rsidR="008357B3" w:rsidRDefault="008357B3" w:rsidP="000B1A3D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Account (customer and supplier) enquiries have been updated to replace the existing combination of the ‘Transactions’ button followed by </w:t>
            </w:r>
            <w:r w:rsidR="00F36DF3">
              <w:rPr>
                <w:rFonts w:ascii="CG Omega" w:hAnsi="CG Omega"/>
                <w:sz w:val="24"/>
              </w:rPr>
              <w:t>the</w:t>
            </w:r>
            <w:r>
              <w:rPr>
                <w:rFonts w:ascii="CG Omega" w:hAnsi="CG Omega"/>
                <w:sz w:val="24"/>
              </w:rPr>
              <w:t xml:space="preserve"> ‘</w:t>
            </w:r>
            <w:r w:rsidR="00F36DF3">
              <w:rPr>
                <w:rFonts w:ascii="CG Omega" w:hAnsi="CG Omega"/>
                <w:sz w:val="24"/>
              </w:rPr>
              <w:t xml:space="preserve">Select </w:t>
            </w:r>
            <w:r>
              <w:rPr>
                <w:rFonts w:ascii="CG Omega" w:hAnsi="CG Omega"/>
                <w:sz w:val="24"/>
              </w:rPr>
              <w:t>Type’</w:t>
            </w:r>
            <w:r w:rsidR="00F36DF3">
              <w:rPr>
                <w:rFonts w:ascii="CG Omega" w:hAnsi="CG Omega"/>
                <w:sz w:val="24"/>
              </w:rPr>
              <w:t xml:space="preserve"> menu with a new bank of buttons (located below the ‘Look-up’ group box) which can be used in conjunction with the new transaction filters button.   </w:t>
            </w:r>
            <w:r>
              <w:rPr>
                <w:rFonts w:ascii="CG Omega" w:hAnsi="CG Omega"/>
                <w:sz w:val="24"/>
              </w:rPr>
              <w:t xml:space="preserve"> </w:t>
            </w:r>
          </w:p>
          <w:p w:rsidR="006A684B" w:rsidRDefault="00621788" w:rsidP="000B1A3D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 are to include a new button (labelled ‘Filters’) within the transaction enquiry windows. When pressed the list of transactions included in the enquiry can be limited based on transaction type and entry date.</w:t>
            </w:r>
          </w:p>
        </w:tc>
      </w:tr>
      <w:tr w:rsidR="00824797" w:rsidTr="008262B1">
        <w:trPr>
          <w:trHeight w:val="240"/>
        </w:trPr>
        <w:tc>
          <w:tcPr>
            <w:tcW w:w="10173" w:type="dxa"/>
          </w:tcPr>
          <w:p w:rsidR="00164E91" w:rsidRPr="00DA6F6D" w:rsidRDefault="00621788" w:rsidP="008262B1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>Please note, by default system generated exchange gain/loss journals (including those created by transaction revaluation) are excluded from transaction enquiries. They can be included using the new ‘Filters’ button if required.</w:t>
            </w:r>
          </w:p>
        </w:tc>
      </w:tr>
    </w:tbl>
    <w:p w:rsidR="00E842B7" w:rsidRDefault="00E842B7"/>
    <w:p w:rsidR="009526D8" w:rsidRDefault="009526D8"/>
    <w:p w:rsidR="000B1A3D" w:rsidRDefault="000B1A3D"/>
    <w:p w:rsidR="009526D8" w:rsidRDefault="009526D8"/>
    <w:p w:rsidR="00E57DB2" w:rsidRDefault="00E57DB2"/>
    <w:p w:rsidR="00E842B7" w:rsidRDefault="00E842B7" w:rsidP="008D7B1F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:rsidR="001474FF" w:rsidRDefault="001474FF" w:rsidP="005E5511">
      <w:pPr>
        <w:rPr>
          <w:i/>
        </w:rPr>
      </w:pPr>
    </w:p>
    <w:p w:rsidR="0018667E" w:rsidRDefault="0018667E" w:rsidP="0018667E">
      <w:pPr>
        <w:pStyle w:val="Heading3"/>
        <w:ind w:left="0"/>
      </w:pPr>
      <w:r>
        <w:lastRenderedPageBreak/>
        <w:t xml:space="preserve">DL </w:t>
      </w:r>
      <w:r>
        <w:t xml:space="preserve">Customer </w:t>
      </w:r>
      <w:r>
        <w:t>Enquiries</w:t>
      </w:r>
    </w:p>
    <w:p w:rsidR="00F36DF3" w:rsidRPr="00F36DF3" w:rsidRDefault="00697237" w:rsidP="00F36DF3">
      <w:pPr>
        <w:pStyle w:val="BodyText"/>
      </w:pPr>
      <w:r>
        <w:rPr>
          <w:noProof/>
        </w:rPr>
        <w:drawing>
          <wp:inline distT="0" distB="0" distL="0" distR="0" wp14:anchorId="39D73E21" wp14:editId="31F5EB0C">
            <wp:extent cx="6409055" cy="5347970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534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67E" w:rsidRDefault="0018667E" w:rsidP="0018667E">
      <w:pPr>
        <w:pStyle w:val="Subheading3"/>
      </w:pPr>
      <w:r>
        <w:t>Buttons: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18667E" w:rsidTr="00CF23AE">
        <w:trPr>
          <w:cantSplit/>
        </w:trPr>
        <w:tc>
          <w:tcPr>
            <w:tcW w:w="2437" w:type="dxa"/>
          </w:tcPr>
          <w:p w:rsidR="0018667E" w:rsidRDefault="00D22256" w:rsidP="00CF23AE">
            <w:pPr>
              <w:pStyle w:val="Subheading"/>
            </w:pPr>
            <w:r>
              <w:t>All Items</w:t>
            </w:r>
          </w:p>
        </w:tc>
        <w:tc>
          <w:tcPr>
            <w:tcW w:w="7218" w:type="dxa"/>
          </w:tcPr>
          <w:p w:rsidR="0018667E" w:rsidRDefault="0018667E" w:rsidP="00D22256">
            <w:pPr>
              <w:pStyle w:val="BodyText"/>
            </w:pPr>
            <w:r>
              <w:t xml:space="preserve">Press this to </w:t>
            </w:r>
            <w:r w:rsidR="00D22256">
              <w:t>view transactions for the customer.</w:t>
            </w:r>
          </w:p>
        </w:tc>
      </w:tr>
      <w:tr w:rsidR="00D22256" w:rsidTr="00CF23AE">
        <w:trPr>
          <w:cantSplit/>
        </w:trPr>
        <w:tc>
          <w:tcPr>
            <w:tcW w:w="2437" w:type="dxa"/>
          </w:tcPr>
          <w:p w:rsidR="00D22256" w:rsidRDefault="00D22256" w:rsidP="00CF23AE">
            <w:pPr>
              <w:pStyle w:val="Subheading"/>
            </w:pPr>
            <w:r>
              <w:t>Outstanding</w:t>
            </w:r>
          </w:p>
        </w:tc>
        <w:tc>
          <w:tcPr>
            <w:tcW w:w="7218" w:type="dxa"/>
          </w:tcPr>
          <w:p w:rsidR="00D22256" w:rsidRDefault="00D22256" w:rsidP="00D22256">
            <w:pPr>
              <w:pStyle w:val="BodyText"/>
            </w:pPr>
            <w:r>
              <w:t>Press this to view only those transactions (for the customer) with an outstanding balance.</w:t>
            </w:r>
          </w:p>
        </w:tc>
      </w:tr>
      <w:tr w:rsidR="00D22256" w:rsidTr="00CF23AE">
        <w:trPr>
          <w:cantSplit/>
        </w:trPr>
        <w:tc>
          <w:tcPr>
            <w:tcW w:w="2437" w:type="dxa"/>
          </w:tcPr>
          <w:p w:rsidR="00D22256" w:rsidRDefault="00D22256" w:rsidP="00CF23AE">
            <w:pPr>
              <w:pStyle w:val="Subheading"/>
            </w:pPr>
            <w:r>
              <w:t>Individual</w:t>
            </w:r>
          </w:p>
        </w:tc>
        <w:tc>
          <w:tcPr>
            <w:tcW w:w="7218" w:type="dxa"/>
          </w:tcPr>
          <w:p w:rsidR="00D22256" w:rsidRDefault="00D22256" w:rsidP="00D22256">
            <w:pPr>
              <w:pStyle w:val="BodyText"/>
            </w:pPr>
            <w:r>
              <w:t>Press this to select and view an individual transaction.</w:t>
            </w:r>
          </w:p>
        </w:tc>
      </w:tr>
      <w:tr w:rsidR="00EA2516" w:rsidTr="00CF23AE">
        <w:trPr>
          <w:cantSplit/>
        </w:trPr>
        <w:tc>
          <w:tcPr>
            <w:tcW w:w="2437" w:type="dxa"/>
          </w:tcPr>
          <w:p w:rsidR="00EA2516" w:rsidRDefault="00EA2516" w:rsidP="00CF23AE">
            <w:pPr>
              <w:pStyle w:val="Subheading"/>
            </w:pPr>
            <w:r>
              <w:t>Cumulative</w:t>
            </w:r>
          </w:p>
        </w:tc>
        <w:tc>
          <w:tcPr>
            <w:tcW w:w="7218" w:type="dxa"/>
          </w:tcPr>
          <w:p w:rsidR="00EA2516" w:rsidRPr="00EA2516" w:rsidRDefault="00EA2516" w:rsidP="00D22256">
            <w:pPr>
              <w:pStyle w:val="BodyText"/>
            </w:pPr>
            <w:r w:rsidRPr="00EA2516">
              <w:t xml:space="preserve">Press this to view the </w:t>
            </w:r>
            <w:r w:rsidRPr="00EA2516">
              <w:rPr>
                <w:color w:val="000000"/>
              </w:rPr>
              <w:t>customer's current transactions showing the cumulative balance in base currency.</w:t>
            </w:r>
          </w:p>
        </w:tc>
      </w:tr>
      <w:tr w:rsidR="00EA2516" w:rsidTr="00CF23AE">
        <w:trPr>
          <w:cantSplit/>
        </w:trPr>
        <w:tc>
          <w:tcPr>
            <w:tcW w:w="2437" w:type="dxa"/>
          </w:tcPr>
          <w:p w:rsidR="00EA2516" w:rsidRDefault="00EA2516" w:rsidP="00CF23AE">
            <w:pPr>
              <w:pStyle w:val="Subheading"/>
            </w:pPr>
            <w:r>
              <w:t>Query</w:t>
            </w:r>
          </w:p>
        </w:tc>
        <w:tc>
          <w:tcPr>
            <w:tcW w:w="7218" w:type="dxa"/>
          </w:tcPr>
          <w:p w:rsidR="00EA2516" w:rsidRDefault="00EA2516" w:rsidP="00D22256">
            <w:pPr>
              <w:pStyle w:val="BodyText"/>
            </w:pPr>
            <w:r>
              <w:t>Press this to search for transactions using advanced criteria options.</w:t>
            </w:r>
          </w:p>
        </w:tc>
      </w:tr>
      <w:tr w:rsidR="00EA2516" w:rsidTr="00CF23AE">
        <w:trPr>
          <w:cantSplit/>
        </w:trPr>
        <w:tc>
          <w:tcPr>
            <w:tcW w:w="2437" w:type="dxa"/>
          </w:tcPr>
          <w:p w:rsidR="00EA2516" w:rsidRDefault="00EA2516" w:rsidP="00CF23AE">
            <w:pPr>
              <w:pStyle w:val="Subheading"/>
            </w:pPr>
            <w:r>
              <w:t>Credit Claims</w:t>
            </w:r>
          </w:p>
        </w:tc>
        <w:tc>
          <w:tcPr>
            <w:tcW w:w="7218" w:type="dxa"/>
          </w:tcPr>
          <w:p w:rsidR="00EA2516" w:rsidRDefault="00EA2516" w:rsidP="00D22256">
            <w:pPr>
              <w:pStyle w:val="BodyText"/>
            </w:pPr>
            <w:r>
              <w:t>Press this to view credit claims for the customer.</w:t>
            </w:r>
          </w:p>
        </w:tc>
      </w:tr>
    </w:tbl>
    <w:p w:rsidR="0018667E" w:rsidRDefault="0018667E" w:rsidP="005E5511">
      <w:pPr>
        <w:rPr>
          <w:i/>
        </w:rPr>
      </w:pPr>
    </w:p>
    <w:p w:rsidR="0018667E" w:rsidRDefault="0018667E" w:rsidP="005E5511">
      <w:pPr>
        <w:rPr>
          <w:i/>
        </w:rPr>
      </w:pPr>
    </w:p>
    <w:p w:rsidR="0018667E" w:rsidRDefault="0018667E" w:rsidP="005E5511">
      <w:pPr>
        <w:rPr>
          <w:i/>
        </w:rPr>
      </w:pPr>
    </w:p>
    <w:p w:rsidR="006C04AA" w:rsidRDefault="009945C4" w:rsidP="006C04AA">
      <w:pPr>
        <w:pStyle w:val="Heading3"/>
        <w:ind w:left="0"/>
      </w:pPr>
      <w:r>
        <w:lastRenderedPageBreak/>
        <w:t xml:space="preserve">DL </w:t>
      </w:r>
      <w:r w:rsidR="009526D8">
        <w:t>Transaction En</w:t>
      </w:r>
      <w:r w:rsidR="007C7413">
        <w:t xml:space="preserve">quiries </w:t>
      </w:r>
      <w:r w:rsidR="000B1A3D">
        <w:t>– All Views</w:t>
      </w:r>
    </w:p>
    <w:p w:rsidR="00B3056F" w:rsidRDefault="00C55B80" w:rsidP="00B3056F">
      <w:pPr>
        <w:pStyle w:val="Subheading3"/>
      </w:pPr>
      <w:r>
        <w:t>Buttons</w:t>
      </w:r>
      <w:r w:rsidR="00B3056F">
        <w:t>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B3056F" w:rsidTr="002C32A7">
        <w:trPr>
          <w:cantSplit/>
        </w:trPr>
        <w:tc>
          <w:tcPr>
            <w:tcW w:w="2437" w:type="dxa"/>
          </w:tcPr>
          <w:p w:rsidR="00B3056F" w:rsidRDefault="00C55B80" w:rsidP="00C55B80">
            <w:pPr>
              <w:pStyle w:val="Subheading"/>
            </w:pPr>
            <w:r>
              <w:t>Filters</w:t>
            </w:r>
          </w:p>
        </w:tc>
        <w:tc>
          <w:tcPr>
            <w:tcW w:w="7218" w:type="dxa"/>
          </w:tcPr>
          <w:p w:rsidR="00B3056F" w:rsidRDefault="00C55B80" w:rsidP="00956791">
            <w:pPr>
              <w:pStyle w:val="BodyText"/>
            </w:pPr>
            <w:r>
              <w:t xml:space="preserve">Press this to control the </w:t>
            </w:r>
            <w:r w:rsidR="00956791">
              <w:t>transactions</w:t>
            </w:r>
            <w:r>
              <w:t xml:space="preserve"> listed in the window, for examp</w:t>
            </w:r>
            <w:r w:rsidR="00956791">
              <w:t xml:space="preserve">le to limit the list </w:t>
            </w:r>
            <w:r>
              <w:t xml:space="preserve">to only </w:t>
            </w:r>
            <w:r w:rsidR="00956791">
              <w:t>invoices</w:t>
            </w:r>
            <w:r>
              <w:t xml:space="preserve"> or to include </w:t>
            </w:r>
            <w:r w:rsidR="00956791">
              <w:t>transactions entered between specific dates.</w:t>
            </w:r>
          </w:p>
        </w:tc>
      </w:tr>
      <w:tr w:rsidR="002C32A7" w:rsidTr="002C32A7">
        <w:trPr>
          <w:cantSplit/>
        </w:trPr>
        <w:tc>
          <w:tcPr>
            <w:tcW w:w="2437" w:type="dxa"/>
          </w:tcPr>
          <w:p w:rsidR="002C32A7" w:rsidRPr="002C32A7" w:rsidRDefault="002C32A7" w:rsidP="00C55B80">
            <w:pPr>
              <w:pStyle w:val="Subheading"/>
              <w:rPr>
                <w:i/>
              </w:rPr>
            </w:pPr>
            <w:r w:rsidRPr="002C32A7">
              <w:rPr>
                <w:i/>
              </w:rPr>
              <w:t>Note</w:t>
            </w:r>
          </w:p>
        </w:tc>
        <w:tc>
          <w:tcPr>
            <w:tcW w:w="7218" w:type="dxa"/>
            <w:shd w:val="pct12" w:color="auto" w:fill="auto"/>
          </w:tcPr>
          <w:p w:rsidR="002C32A7" w:rsidRDefault="002C32A7" w:rsidP="00956791">
            <w:pPr>
              <w:pStyle w:val="BodyText"/>
            </w:pPr>
            <w:r>
              <w:t xml:space="preserve">Selections made via the ‘Filters’ button are only retained until you exit transaction </w:t>
            </w:r>
            <w:r w:rsidR="00956791">
              <w:t>enquiries</w:t>
            </w:r>
            <w:r>
              <w:t xml:space="preserve">, they are not saved. Furthermore, every time </w:t>
            </w:r>
            <w:r w:rsidR="00956791">
              <w:t xml:space="preserve">a </w:t>
            </w:r>
            <w:r>
              <w:t>transaction en</w:t>
            </w:r>
            <w:r w:rsidR="00956791">
              <w:t>quiry</w:t>
            </w:r>
            <w:r>
              <w:t xml:space="preserve"> is run the list of </w:t>
            </w:r>
            <w:r w:rsidR="00956791">
              <w:t>included transactions</w:t>
            </w:r>
            <w:r>
              <w:t xml:space="preserve"> </w:t>
            </w:r>
            <w:proofErr w:type="gramStart"/>
            <w:r>
              <w:t>reverts back</w:t>
            </w:r>
            <w:proofErr w:type="gramEnd"/>
            <w:r>
              <w:t xml:space="preserve"> to the default state which is to include all </w:t>
            </w:r>
            <w:r w:rsidR="00956791">
              <w:t>transactions other than system generated revaluation and exchange gain/loss journals.</w:t>
            </w:r>
          </w:p>
        </w:tc>
      </w:tr>
    </w:tbl>
    <w:p w:rsidR="00B3056F" w:rsidRDefault="00B3056F" w:rsidP="00203F09">
      <w:pPr>
        <w:pStyle w:val="BodyText"/>
        <w:rPr>
          <w:i/>
        </w:rPr>
      </w:pPr>
    </w:p>
    <w:p w:rsidR="00F56871" w:rsidRDefault="00F56871" w:rsidP="00203F09">
      <w:pPr>
        <w:pStyle w:val="BodyText"/>
        <w:rPr>
          <w:i/>
        </w:rPr>
      </w:pPr>
    </w:p>
    <w:p w:rsidR="0086520D" w:rsidRDefault="009945C4" w:rsidP="0086520D">
      <w:pPr>
        <w:pStyle w:val="Heading3"/>
        <w:ind w:left="0"/>
      </w:pPr>
      <w:r>
        <w:t xml:space="preserve">DL </w:t>
      </w:r>
      <w:r w:rsidR="00D705A2">
        <w:t>Transaction E</w:t>
      </w:r>
      <w:r w:rsidR="007C7413">
        <w:t>nquiry</w:t>
      </w:r>
      <w:r w:rsidR="00D705A2">
        <w:t xml:space="preserve"> – </w:t>
      </w:r>
      <w:r w:rsidR="007C7413">
        <w:t xml:space="preserve">Transaction </w:t>
      </w:r>
      <w:r w:rsidR="00D705A2">
        <w:t>Filters</w:t>
      </w:r>
      <w:r w:rsidR="007B13C9">
        <w:t xml:space="preserve"> </w:t>
      </w:r>
      <w:r w:rsidR="0086520D">
        <w:t>Window</w:t>
      </w:r>
    </w:p>
    <w:p w:rsidR="0086520D" w:rsidRDefault="00697237" w:rsidP="0086520D">
      <w:pPr>
        <w:rPr>
          <w:i/>
          <w:iCs/>
        </w:rPr>
      </w:pPr>
      <w:r>
        <w:rPr>
          <w:noProof/>
        </w:rPr>
        <w:drawing>
          <wp:inline distT="0" distB="0" distL="0" distR="0" wp14:anchorId="39B69D57" wp14:editId="43305577">
            <wp:extent cx="6409055" cy="41808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18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20D" w:rsidRDefault="0086520D" w:rsidP="0086520D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88"/>
      </w:tblGrid>
      <w:tr w:rsidR="002E4C47" w:rsidRPr="007E7A37" w:rsidTr="00677550">
        <w:trPr>
          <w:cantSplit/>
        </w:trPr>
        <w:tc>
          <w:tcPr>
            <w:tcW w:w="2410" w:type="dxa"/>
          </w:tcPr>
          <w:p w:rsidR="002E4C47" w:rsidRDefault="002E4C47" w:rsidP="00163BB5">
            <w:pPr>
              <w:pStyle w:val="Subheading"/>
            </w:pPr>
          </w:p>
        </w:tc>
        <w:tc>
          <w:tcPr>
            <w:tcW w:w="7088" w:type="dxa"/>
          </w:tcPr>
          <w:p w:rsidR="002E4C47" w:rsidRPr="007E7A37" w:rsidRDefault="002E4C47" w:rsidP="00806558">
            <w:pPr>
              <w:pStyle w:val="BodyText"/>
            </w:pPr>
            <w:r>
              <w:t xml:space="preserve">This window appears when you </w:t>
            </w:r>
            <w:r w:rsidR="009945C4">
              <w:t xml:space="preserve">press the </w:t>
            </w:r>
            <w:r>
              <w:t xml:space="preserve">‘Filters’ </w:t>
            </w:r>
            <w:r w:rsidR="009945C4">
              <w:t xml:space="preserve">button </w:t>
            </w:r>
            <w:r>
              <w:t xml:space="preserve">in </w:t>
            </w:r>
            <w:r w:rsidR="00806558">
              <w:t>a transaction enquiry window.</w:t>
            </w:r>
          </w:p>
        </w:tc>
      </w:tr>
      <w:tr w:rsidR="002E4C47" w:rsidTr="00F41849">
        <w:trPr>
          <w:cantSplit/>
        </w:trPr>
        <w:tc>
          <w:tcPr>
            <w:tcW w:w="2410" w:type="dxa"/>
          </w:tcPr>
          <w:p w:rsidR="002E4C47" w:rsidRDefault="002E4C47" w:rsidP="00163BB5">
            <w:pPr>
              <w:pStyle w:val="Subheading"/>
            </w:pPr>
            <w:r>
              <w:t>Purpose</w:t>
            </w:r>
          </w:p>
        </w:tc>
        <w:tc>
          <w:tcPr>
            <w:tcW w:w="7088" w:type="dxa"/>
          </w:tcPr>
          <w:p w:rsidR="002E4C47" w:rsidRDefault="002E4C47" w:rsidP="00806558">
            <w:pPr>
              <w:pStyle w:val="BodyText"/>
            </w:pPr>
            <w:r>
              <w:t xml:space="preserve">This window enables you to enter criteria by which you can restrict the </w:t>
            </w:r>
            <w:r w:rsidR="009945C4">
              <w:t xml:space="preserve">list of </w:t>
            </w:r>
            <w:r w:rsidR="00806558">
              <w:t>transactions displayed in the</w:t>
            </w:r>
            <w:r>
              <w:t xml:space="preserve"> window.</w:t>
            </w:r>
          </w:p>
        </w:tc>
      </w:tr>
      <w:tr w:rsidR="00F41849" w:rsidTr="00F41849">
        <w:trPr>
          <w:cantSplit/>
        </w:trPr>
        <w:tc>
          <w:tcPr>
            <w:tcW w:w="2410" w:type="dxa"/>
          </w:tcPr>
          <w:p w:rsidR="00F41849" w:rsidRPr="00F41849" w:rsidRDefault="00F41849" w:rsidP="00163BB5">
            <w:pPr>
              <w:pStyle w:val="Subheading"/>
              <w:rPr>
                <w:i/>
              </w:rPr>
            </w:pPr>
            <w:r w:rsidRPr="00F41849">
              <w:rPr>
                <w:i/>
              </w:rPr>
              <w:t>Note</w:t>
            </w:r>
          </w:p>
        </w:tc>
        <w:tc>
          <w:tcPr>
            <w:tcW w:w="7088" w:type="dxa"/>
            <w:shd w:val="pct12" w:color="auto" w:fill="auto"/>
          </w:tcPr>
          <w:p w:rsidR="00F41849" w:rsidRDefault="00806558" w:rsidP="00F41849">
            <w:pPr>
              <w:pStyle w:val="BodyText"/>
            </w:pPr>
            <w:r>
              <w:t xml:space="preserve">Selections made via the ‘Filters’ button apply to all transaction enquiry ‘views’. They </w:t>
            </w:r>
            <w:proofErr w:type="gramStart"/>
            <w:r>
              <w:t>are only retained</w:t>
            </w:r>
            <w:proofErr w:type="gramEnd"/>
            <w:r>
              <w:t xml:space="preserve"> until you exit transaction enquiries, they are not saved. Furthermore, every time a transaction enquiry is run the list of included transactions </w:t>
            </w:r>
            <w:proofErr w:type="gramStart"/>
            <w:r>
              <w:t>reverts back</w:t>
            </w:r>
            <w:proofErr w:type="gramEnd"/>
            <w:r>
              <w:t xml:space="preserve"> to the default state which is to include all transactions other than system generated revaluation and exchange gain/loss journals.</w:t>
            </w:r>
          </w:p>
        </w:tc>
      </w:tr>
    </w:tbl>
    <w:p w:rsidR="002E4C47" w:rsidRDefault="002E4C47" w:rsidP="0086520D"/>
    <w:p w:rsidR="002E4C47" w:rsidRDefault="002E4C47" w:rsidP="0086520D"/>
    <w:p w:rsidR="00846C61" w:rsidRDefault="00846C61" w:rsidP="00846C61">
      <w:pPr>
        <w:pStyle w:val="Subheading3"/>
      </w:pPr>
      <w:r>
        <w:lastRenderedPageBreak/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92"/>
      </w:tblGrid>
      <w:tr w:rsidR="00806754" w:rsidTr="00806754">
        <w:trPr>
          <w:cantSplit/>
        </w:trPr>
        <w:tc>
          <w:tcPr>
            <w:tcW w:w="2410" w:type="dxa"/>
          </w:tcPr>
          <w:p w:rsidR="00806754" w:rsidRDefault="00806754" w:rsidP="00163BB5">
            <w:pPr>
              <w:pStyle w:val="Subheading"/>
            </w:pPr>
            <w:proofErr w:type="gramStart"/>
            <w:r>
              <w:t>Include invoices?</w:t>
            </w:r>
            <w:proofErr w:type="gramEnd"/>
          </w:p>
        </w:tc>
        <w:tc>
          <w:tcPr>
            <w:tcW w:w="7092" w:type="dxa"/>
          </w:tcPr>
          <w:p w:rsidR="00806754" w:rsidRPr="007E7A37" w:rsidRDefault="00806754" w:rsidP="00AD7202">
            <w:pPr>
              <w:pStyle w:val="BodyText"/>
            </w:pPr>
            <w:r>
              <w:t>Set this to include invoice</w:t>
            </w:r>
            <w:r w:rsidR="00AD7202">
              <w:t>s</w:t>
            </w:r>
            <w:r>
              <w:t xml:space="preserve"> in the list.</w:t>
            </w:r>
          </w:p>
        </w:tc>
      </w:tr>
      <w:tr w:rsidR="00806754" w:rsidTr="00806754">
        <w:trPr>
          <w:cantSplit/>
        </w:trPr>
        <w:tc>
          <w:tcPr>
            <w:tcW w:w="2410" w:type="dxa"/>
          </w:tcPr>
          <w:p w:rsidR="00806754" w:rsidRDefault="00806754" w:rsidP="00163BB5">
            <w:pPr>
              <w:pStyle w:val="Subheading"/>
            </w:pPr>
            <w:r>
              <w:t>Include credit notes?</w:t>
            </w:r>
          </w:p>
        </w:tc>
        <w:tc>
          <w:tcPr>
            <w:tcW w:w="7092" w:type="dxa"/>
          </w:tcPr>
          <w:p w:rsidR="00806754" w:rsidRPr="00C3078F" w:rsidRDefault="00806754" w:rsidP="00AD7202">
            <w:pPr>
              <w:pStyle w:val="BodyText"/>
            </w:pPr>
            <w:r>
              <w:t>Set this to include credit notes</w:t>
            </w:r>
            <w:r w:rsidR="00AD7202">
              <w:t xml:space="preserve"> in the list</w:t>
            </w:r>
            <w:r>
              <w:t>.</w:t>
            </w:r>
          </w:p>
        </w:tc>
      </w:tr>
      <w:tr w:rsidR="00806754" w:rsidTr="00806754">
        <w:trPr>
          <w:cantSplit/>
        </w:trPr>
        <w:tc>
          <w:tcPr>
            <w:tcW w:w="2410" w:type="dxa"/>
          </w:tcPr>
          <w:p w:rsidR="00806754" w:rsidRDefault="00806754" w:rsidP="00163BB5">
            <w:pPr>
              <w:pStyle w:val="Subheading"/>
            </w:pPr>
            <w:r>
              <w:t>Include receipts?</w:t>
            </w:r>
          </w:p>
        </w:tc>
        <w:tc>
          <w:tcPr>
            <w:tcW w:w="7092" w:type="dxa"/>
          </w:tcPr>
          <w:p w:rsidR="00806754" w:rsidRPr="007E7A37" w:rsidRDefault="00806754" w:rsidP="00AD7202">
            <w:pPr>
              <w:pStyle w:val="BodyText"/>
            </w:pPr>
            <w:r>
              <w:t>Set this to include receipt</w:t>
            </w:r>
            <w:r w:rsidR="00AD7202">
              <w:t>s</w:t>
            </w:r>
            <w:r>
              <w:t xml:space="preserve"> in the list.</w:t>
            </w:r>
          </w:p>
        </w:tc>
      </w:tr>
      <w:tr w:rsidR="00806754" w:rsidTr="00806754">
        <w:trPr>
          <w:cantSplit/>
        </w:trPr>
        <w:tc>
          <w:tcPr>
            <w:tcW w:w="2410" w:type="dxa"/>
          </w:tcPr>
          <w:p w:rsidR="00806754" w:rsidRDefault="00806754" w:rsidP="00163BB5">
            <w:pPr>
              <w:pStyle w:val="Subheading"/>
            </w:pPr>
            <w:r>
              <w:t>Include journals?</w:t>
            </w:r>
          </w:p>
        </w:tc>
        <w:tc>
          <w:tcPr>
            <w:tcW w:w="7092" w:type="dxa"/>
          </w:tcPr>
          <w:p w:rsidR="00806754" w:rsidRPr="007E7A37" w:rsidRDefault="00806754" w:rsidP="00AD7202">
            <w:pPr>
              <w:pStyle w:val="BodyText"/>
            </w:pPr>
            <w:r>
              <w:t xml:space="preserve">Set this to include </w:t>
            </w:r>
            <w:r w:rsidR="00AD7202">
              <w:t xml:space="preserve">manually entered </w:t>
            </w:r>
            <w:r>
              <w:t>journal</w:t>
            </w:r>
            <w:r w:rsidR="00AD7202">
              <w:t>s</w:t>
            </w:r>
            <w:r>
              <w:t xml:space="preserve"> in the list.</w:t>
            </w:r>
          </w:p>
        </w:tc>
      </w:tr>
      <w:tr w:rsidR="00E5767C" w:rsidTr="00806754">
        <w:trPr>
          <w:cantSplit/>
        </w:trPr>
        <w:tc>
          <w:tcPr>
            <w:tcW w:w="2410" w:type="dxa"/>
          </w:tcPr>
          <w:p w:rsidR="00E5767C" w:rsidRDefault="00E5767C" w:rsidP="00E5767C">
            <w:pPr>
              <w:pStyle w:val="Subheading"/>
            </w:pPr>
            <w:proofErr w:type="gramStart"/>
            <w:r>
              <w:t>Include revaluation journals?</w:t>
            </w:r>
            <w:proofErr w:type="gramEnd"/>
          </w:p>
        </w:tc>
        <w:tc>
          <w:tcPr>
            <w:tcW w:w="7092" w:type="dxa"/>
          </w:tcPr>
          <w:p w:rsidR="00E5767C" w:rsidRDefault="00E5767C" w:rsidP="00E5767C">
            <w:pPr>
              <w:pStyle w:val="BodyText"/>
            </w:pPr>
            <w:proofErr w:type="gramStart"/>
            <w:r>
              <w:t>Set this to include system generated exchange gain/loss journals created via transaction revaluation in the list?</w:t>
            </w:r>
            <w:proofErr w:type="gramEnd"/>
          </w:p>
        </w:tc>
      </w:tr>
      <w:tr w:rsidR="00E5767C" w:rsidTr="00806754">
        <w:trPr>
          <w:cantSplit/>
        </w:trPr>
        <w:tc>
          <w:tcPr>
            <w:tcW w:w="2410" w:type="dxa"/>
          </w:tcPr>
          <w:p w:rsidR="00E5767C" w:rsidRDefault="00E5767C" w:rsidP="00E5767C">
            <w:pPr>
              <w:pStyle w:val="Subheading"/>
            </w:pPr>
            <w:proofErr w:type="gramStart"/>
            <w:r>
              <w:t>Include allocations?</w:t>
            </w:r>
            <w:proofErr w:type="gramEnd"/>
          </w:p>
        </w:tc>
        <w:tc>
          <w:tcPr>
            <w:tcW w:w="7092" w:type="dxa"/>
          </w:tcPr>
          <w:p w:rsidR="00E5767C" w:rsidRDefault="00E5767C" w:rsidP="00E5767C">
            <w:pPr>
              <w:pStyle w:val="BodyText"/>
            </w:pPr>
            <w:r>
              <w:t>Set this to include allocations in the list. This refers to receipts created for allocation purposes.</w:t>
            </w:r>
          </w:p>
        </w:tc>
      </w:tr>
      <w:tr w:rsidR="00E5767C" w:rsidTr="00806754">
        <w:trPr>
          <w:cantSplit/>
        </w:trPr>
        <w:tc>
          <w:tcPr>
            <w:tcW w:w="2410" w:type="dxa"/>
          </w:tcPr>
          <w:p w:rsidR="00E5767C" w:rsidRDefault="00E5767C" w:rsidP="00E5767C">
            <w:pPr>
              <w:pStyle w:val="Subheading"/>
            </w:pPr>
            <w:proofErr w:type="gramStart"/>
            <w:r>
              <w:t>Include refunds?</w:t>
            </w:r>
            <w:proofErr w:type="gramEnd"/>
          </w:p>
        </w:tc>
        <w:tc>
          <w:tcPr>
            <w:tcW w:w="7092" w:type="dxa"/>
          </w:tcPr>
          <w:p w:rsidR="00E5767C" w:rsidRPr="007E7A37" w:rsidRDefault="00E5767C" w:rsidP="00E5767C">
            <w:pPr>
              <w:pStyle w:val="BodyText"/>
            </w:pPr>
            <w:r>
              <w:t>Set this to include refunds in the list.</w:t>
            </w:r>
          </w:p>
        </w:tc>
      </w:tr>
      <w:tr w:rsidR="00E5767C" w:rsidTr="00806754">
        <w:trPr>
          <w:cantSplit/>
        </w:trPr>
        <w:tc>
          <w:tcPr>
            <w:tcW w:w="2410" w:type="dxa"/>
          </w:tcPr>
          <w:p w:rsidR="00E5767C" w:rsidRDefault="00E5767C" w:rsidP="00E5767C">
            <w:pPr>
              <w:pStyle w:val="Subheading"/>
            </w:pPr>
            <w:r>
              <w:t>Include cancelled receipts?</w:t>
            </w:r>
          </w:p>
        </w:tc>
        <w:tc>
          <w:tcPr>
            <w:tcW w:w="7092" w:type="dxa"/>
          </w:tcPr>
          <w:p w:rsidR="00E5767C" w:rsidRPr="007E7A37" w:rsidRDefault="00E5767C" w:rsidP="00E5767C">
            <w:pPr>
              <w:pStyle w:val="BodyText"/>
            </w:pPr>
            <w:r>
              <w:t>Set this to include cancelled receipts in the list.</w:t>
            </w:r>
          </w:p>
        </w:tc>
      </w:tr>
      <w:tr w:rsidR="00E5767C" w:rsidTr="00806754">
        <w:trPr>
          <w:cantSplit/>
        </w:trPr>
        <w:tc>
          <w:tcPr>
            <w:tcW w:w="2410" w:type="dxa"/>
          </w:tcPr>
          <w:p w:rsidR="00E5767C" w:rsidRDefault="00E5767C" w:rsidP="00E5767C">
            <w:pPr>
              <w:pStyle w:val="Subheading"/>
            </w:pPr>
            <w:r>
              <w:t>Include reversals?</w:t>
            </w:r>
          </w:p>
        </w:tc>
        <w:tc>
          <w:tcPr>
            <w:tcW w:w="7092" w:type="dxa"/>
          </w:tcPr>
          <w:p w:rsidR="00E5767C" w:rsidRPr="007E7A37" w:rsidRDefault="00E5767C" w:rsidP="00E5767C">
            <w:pPr>
              <w:pStyle w:val="BodyText"/>
            </w:pPr>
            <w:r>
              <w:t>Set this to include reversal journals in the list.</w:t>
            </w:r>
          </w:p>
        </w:tc>
      </w:tr>
      <w:tr w:rsidR="00E5767C" w:rsidTr="00806754">
        <w:trPr>
          <w:cantSplit/>
        </w:trPr>
        <w:tc>
          <w:tcPr>
            <w:tcW w:w="2410" w:type="dxa"/>
          </w:tcPr>
          <w:p w:rsidR="00E5767C" w:rsidRDefault="00E5767C" w:rsidP="00E5767C">
            <w:pPr>
              <w:pStyle w:val="Subheading"/>
            </w:pPr>
            <w:r>
              <w:t>Include credit claims?</w:t>
            </w:r>
          </w:p>
        </w:tc>
        <w:tc>
          <w:tcPr>
            <w:tcW w:w="7092" w:type="dxa"/>
          </w:tcPr>
          <w:p w:rsidR="00E5767C" w:rsidRPr="007E7A37" w:rsidRDefault="00E5767C" w:rsidP="00E5767C">
            <w:pPr>
              <w:pStyle w:val="BodyText"/>
            </w:pPr>
            <w:r>
              <w:t>Set this to include credit claims in the list.</w:t>
            </w:r>
          </w:p>
        </w:tc>
      </w:tr>
      <w:tr w:rsidR="00E5767C" w:rsidTr="00806754">
        <w:trPr>
          <w:cantSplit/>
        </w:trPr>
        <w:tc>
          <w:tcPr>
            <w:tcW w:w="2410" w:type="dxa"/>
          </w:tcPr>
          <w:p w:rsidR="00E5767C" w:rsidRDefault="00E5767C" w:rsidP="00E5767C">
            <w:pPr>
              <w:pStyle w:val="Subheading"/>
            </w:pPr>
            <w:proofErr w:type="gramStart"/>
            <w:r>
              <w:t>Include exchange gain/loss journals?</w:t>
            </w:r>
            <w:proofErr w:type="gramEnd"/>
          </w:p>
        </w:tc>
        <w:tc>
          <w:tcPr>
            <w:tcW w:w="7092" w:type="dxa"/>
          </w:tcPr>
          <w:p w:rsidR="00E5767C" w:rsidRDefault="00E5767C" w:rsidP="00E5767C">
            <w:pPr>
              <w:pStyle w:val="BodyText"/>
            </w:pPr>
            <w:proofErr w:type="gramStart"/>
            <w:r>
              <w:t>Set this to include system generated exchange gain/loss journals in the list?</w:t>
            </w:r>
            <w:proofErr w:type="gramEnd"/>
          </w:p>
        </w:tc>
      </w:tr>
      <w:tr w:rsidR="00E5767C" w:rsidTr="00806754">
        <w:trPr>
          <w:cantSplit/>
        </w:trPr>
        <w:tc>
          <w:tcPr>
            <w:tcW w:w="2410" w:type="dxa"/>
          </w:tcPr>
          <w:p w:rsidR="00E5767C" w:rsidRDefault="00E5767C" w:rsidP="00E5767C">
            <w:pPr>
              <w:pStyle w:val="Subheading"/>
            </w:pPr>
            <w:r>
              <w:t>Entry date range</w:t>
            </w:r>
          </w:p>
        </w:tc>
        <w:tc>
          <w:tcPr>
            <w:tcW w:w="7092" w:type="dxa"/>
          </w:tcPr>
          <w:p w:rsidR="00E5767C" w:rsidRDefault="00E5767C" w:rsidP="00E5767C">
            <w:pPr>
              <w:pStyle w:val="BodyText"/>
            </w:pPr>
            <w:r>
              <w:t xml:space="preserve">If you want to limit the list of transactions by their date, enter a range of dates here. Any transactions with a date outside the range </w:t>
            </w:r>
            <w:proofErr w:type="gramStart"/>
            <w:r>
              <w:t>will be excluded</w:t>
            </w:r>
            <w:proofErr w:type="gramEnd"/>
            <w:r>
              <w:t xml:space="preserve"> from the list. </w:t>
            </w:r>
          </w:p>
        </w:tc>
      </w:tr>
      <w:tr w:rsidR="00E5767C" w:rsidTr="00806754">
        <w:trPr>
          <w:cantSplit/>
        </w:trPr>
        <w:tc>
          <w:tcPr>
            <w:tcW w:w="2410" w:type="dxa"/>
          </w:tcPr>
          <w:p w:rsidR="00E5767C" w:rsidRDefault="00E5767C" w:rsidP="00F41217">
            <w:pPr>
              <w:pStyle w:val="Subheading"/>
            </w:pPr>
            <w:proofErr w:type="gramStart"/>
            <w:r>
              <w:t xml:space="preserve">Include </w:t>
            </w:r>
            <w:r w:rsidR="00F41217">
              <w:t>current</w:t>
            </w:r>
            <w:r>
              <w:t xml:space="preserve"> transactions?</w:t>
            </w:r>
            <w:proofErr w:type="gramEnd"/>
          </w:p>
        </w:tc>
        <w:tc>
          <w:tcPr>
            <w:tcW w:w="7092" w:type="dxa"/>
          </w:tcPr>
          <w:p w:rsidR="00E5767C" w:rsidRPr="007E7A37" w:rsidRDefault="00E5767C" w:rsidP="00F41217">
            <w:pPr>
              <w:pStyle w:val="BodyText"/>
            </w:pPr>
            <w:r>
              <w:t xml:space="preserve">Set this to include </w:t>
            </w:r>
            <w:r w:rsidR="00F41217">
              <w:t>current</w:t>
            </w:r>
            <w:r>
              <w:t xml:space="preserve"> transactions in the list.</w:t>
            </w:r>
          </w:p>
        </w:tc>
      </w:tr>
      <w:tr w:rsidR="00F41217" w:rsidTr="00806754">
        <w:trPr>
          <w:cantSplit/>
        </w:trPr>
        <w:tc>
          <w:tcPr>
            <w:tcW w:w="2410" w:type="dxa"/>
          </w:tcPr>
          <w:p w:rsidR="00F41217" w:rsidRDefault="00F41217" w:rsidP="00F41217">
            <w:pPr>
              <w:pStyle w:val="Subheading"/>
            </w:pPr>
            <w:proofErr w:type="gramStart"/>
            <w:r>
              <w:t>Include archived transactions?</w:t>
            </w:r>
            <w:proofErr w:type="gramEnd"/>
          </w:p>
        </w:tc>
        <w:tc>
          <w:tcPr>
            <w:tcW w:w="7092" w:type="dxa"/>
          </w:tcPr>
          <w:p w:rsidR="00F41217" w:rsidRPr="007E7A37" w:rsidRDefault="00F41217" w:rsidP="00F41217">
            <w:pPr>
              <w:pStyle w:val="BodyText"/>
            </w:pPr>
            <w:r>
              <w:rPr>
                <w:i/>
              </w:rPr>
              <w:t xml:space="preserve"> </w:t>
            </w:r>
            <w:r>
              <w:t>Set this to include archived transactions in the list.</w:t>
            </w:r>
          </w:p>
        </w:tc>
      </w:tr>
      <w:tr w:rsidR="00F41217" w:rsidTr="00806754">
        <w:trPr>
          <w:cantSplit/>
        </w:trPr>
        <w:tc>
          <w:tcPr>
            <w:tcW w:w="2410" w:type="dxa"/>
          </w:tcPr>
          <w:p w:rsidR="00F41217" w:rsidRDefault="00F41217" w:rsidP="00F41217">
            <w:pPr>
              <w:pStyle w:val="Subheading"/>
            </w:pPr>
            <w:proofErr w:type="gramStart"/>
            <w:r>
              <w:t>Include posted</w:t>
            </w:r>
            <w:r>
              <w:t xml:space="preserve"> transactions?</w:t>
            </w:r>
            <w:proofErr w:type="gramEnd"/>
          </w:p>
        </w:tc>
        <w:tc>
          <w:tcPr>
            <w:tcW w:w="7092" w:type="dxa"/>
          </w:tcPr>
          <w:p w:rsidR="00F41217" w:rsidRPr="007E7A37" w:rsidRDefault="00F41217" w:rsidP="00F41217">
            <w:pPr>
              <w:pStyle w:val="BodyText"/>
            </w:pPr>
            <w:r>
              <w:rPr>
                <w:i/>
              </w:rPr>
              <w:t xml:space="preserve"> </w:t>
            </w:r>
            <w:r>
              <w:t>Set this to include posted</w:t>
            </w:r>
            <w:r>
              <w:t xml:space="preserve"> transactions in the list.</w:t>
            </w:r>
          </w:p>
        </w:tc>
      </w:tr>
      <w:tr w:rsidR="00F41217" w:rsidTr="00806754">
        <w:trPr>
          <w:cantSplit/>
        </w:trPr>
        <w:tc>
          <w:tcPr>
            <w:tcW w:w="2410" w:type="dxa"/>
          </w:tcPr>
          <w:p w:rsidR="00F41217" w:rsidRDefault="00F41217" w:rsidP="00F41217">
            <w:pPr>
              <w:pStyle w:val="Subheading"/>
            </w:pPr>
            <w:proofErr w:type="gramStart"/>
            <w:r>
              <w:t>Include unposted</w:t>
            </w:r>
            <w:r>
              <w:t xml:space="preserve"> transactions?</w:t>
            </w:r>
            <w:proofErr w:type="gramEnd"/>
          </w:p>
        </w:tc>
        <w:tc>
          <w:tcPr>
            <w:tcW w:w="7092" w:type="dxa"/>
          </w:tcPr>
          <w:p w:rsidR="00F41217" w:rsidRPr="007E7A37" w:rsidRDefault="00F41217" w:rsidP="00F41217">
            <w:pPr>
              <w:pStyle w:val="BodyText"/>
            </w:pPr>
            <w:r>
              <w:t>Set this to include unpost</w:t>
            </w:r>
            <w:r>
              <w:t>ed transactions in the list.</w:t>
            </w:r>
          </w:p>
        </w:tc>
      </w:tr>
      <w:tr w:rsidR="00F41217" w:rsidTr="00F41849">
        <w:trPr>
          <w:cantSplit/>
        </w:trPr>
        <w:tc>
          <w:tcPr>
            <w:tcW w:w="2410" w:type="dxa"/>
          </w:tcPr>
          <w:p w:rsidR="00F41217" w:rsidRPr="009A2B83" w:rsidRDefault="00F41217" w:rsidP="00F41217">
            <w:pPr>
              <w:pStyle w:val="Subheading"/>
              <w:rPr>
                <w:i/>
              </w:rPr>
            </w:pPr>
            <w:r w:rsidRPr="009A2B83">
              <w:rPr>
                <w:i/>
              </w:rPr>
              <w:t>Note</w:t>
            </w:r>
          </w:p>
        </w:tc>
        <w:tc>
          <w:tcPr>
            <w:tcW w:w="7092" w:type="dxa"/>
            <w:shd w:val="pct12" w:color="auto" w:fill="auto"/>
          </w:tcPr>
          <w:p w:rsidR="00F41217" w:rsidRDefault="00F41217" w:rsidP="00F41217">
            <w:pPr>
              <w:pStyle w:val="BodyText"/>
            </w:pPr>
            <w:r>
              <w:t xml:space="preserve">On exit from this </w:t>
            </w:r>
            <w:proofErr w:type="gramStart"/>
            <w:r>
              <w:t>window</w:t>
            </w:r>
            <w:proofErr w:type="gramEnd"/>
            <w:r>
              <w:t xml:space="preserve"> the current transaction enquiry window is refreshed based on criteria entered here. These filters apply to all ‘views’ within transaction enquiries.</w:t>
            </w:r>
          </w:p>
        </w:tc>
      </w:tr>
    </w:tbl>
    <w:p w:rsidR="000654C0" w:rsidRDefault="000654C0" w:rsidP="000654C0">
      <w:pPr>
        <w:pStyle w:val="Subheading3"/>
      </w:pPr>
    </w:p>
    <w:p w:rsidR="000654C0" w:rsidRDefault="000654C0" w:rsidP="000654C0">
      <w:pPr>
        <w:pStyle w:val="Subheading3"/>
      </w:pPr>
      <w:r>
        <w:t>Buttons: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0654C0" w:rsidTr="00163BB5">
        <w:trPr>
          <w:cantSplit/>
        </w:trPr>
        <w:tc>
          <w:tcPr>
            <w:tcW w:w="2437" w:type="dxa"/>
          </w:tcPr>
          <w:p w:rsidR="000654C0" w:rsidRDefault="000654C0" w:rsidP="00163BB5">
            <w:pPr>
              <w:pStyle w:val="Subheading"/>
            </w:pPr>
            <w:r>
              <w:t>Reset</w:t>
            </w:r>
          </w:p>
        </w:tc>
        <w:tc>
          <w:tcPr>
            <w:tcW w:w="7218" w:type="dxa"/>
          </w:tcPr>
          <w:p w:rsidR="000654C0" w:rsidRDefault="000654C0" w:rsidP="007C7413">
            <w:pPr>
              <w:pStyle w:val="BodyText"/>
            </w:pPr>
            <w:r>
              <w:t xml:space="preserve">When this </w:t>
            </w:r>
            <w:proofErr w:type="gramStart"/>
            <w:r>
              <w:t>is pressed</w:t>
            </w:r>
            <w:proofErr w:type="gramEnd"/>
            <w:r>
              <w:t xml:space="preserve"> the filters criteria is reset back to its default </w:t>
            </w:r>
            <w:r w:rsidR="00AD7202">
              <w:t>state, which</w:t>
            </w:r>
            <w:r>
              <w:t xml:space="preserve"> is to include all </w:t>
            </w:r>
            <w:r w:rsidR="007C7413">
              <w:t>transactions with the exception of system generated exchange gain/loss and revaluation journals</w:t>
            </w:r>
            <w:r>
              <w:t xml:space="preserve">. </w:t>
            </w:r>
          </w:p>
        </w:tc>
      </w:tr>
      <w:tr w:rsidR="000654C0" w:rsidTr="00163BB5">
        <w:trPr>
          <w:cantSplit/>
        </w:trPr>
        <w:tc>
          <w:tcPr>
            <w:tcW w:w="2437" w:type="dxa"/>
          </w:tcPr>
          <w:p w:rsidR="000654C0" w:rsidRDefault="000654C0" w:rsidP="00163BB5">
            <w:pPr>
              <w:pStyle w:val="Subheading"/>
            </w:pPr>
            <w:r>
              <w:t>Close</w:t>
            </w:r>
          </w:p>
        </w:tc>
        <w:tc>
          <w:tcPr>
            <w:tcW w:w="7218" w:type="dxa"/>
          </w:tcPr>
          <w:p w:rsidR="000654C0" w:rsidRDefault="000654C0" w:rsidP="00AD7202">
            <w:pPr>
              <w:pStyle w:val="BodyText"/>
            </w:pPr>
            <w:r>
              <w:t xml:space="preserve">This exits the window and returns to the </w:t>
            </w:r>
            <w:r w:rsidR="00AD7202">
              <w:t>current transaction enquiry</w:t>
            </w:r>
            <w:r>
              <w:t xml:space="preserve"> </w:t>
            </w:r>
            <w:proofErr w:type="gramStart"/>
            <w:r>
              <w:t xml:space="preserve">window which is </w:t>
            </w:r>
            <w:r w:rsidR="00806558">
              <w:t xml:space="preserve">then </w:t>
            </w:r>
            <w:r>
              <w:t>refreshed</w:t>
            </w:r>
            <w:proofErr w:type="gramEnd"/>
            <w:r>
              <w:t xml:space="preserve"> based on the criteria entered here.</w:t>
            </w:r>
          </w:p>
        </w:tc>
      </w:tr>
      <w:tr w:rsidR="00AD7202" w:rsidTr="00AD7202">
        <w:trPr>
          <w:cantSplit/>
        </w:trPr>
        <w:tc>
          <w:tcPr>
            <w:tcW w:w="2437" w:type="dxa"/>
          </w:tcPr>
          <w:p w:rsidR="00AD7202" w:rsidRPr="00AD7202" w:rsidRDefault="00AD7202" w:rsidP="00163BB5">
            <w:pPr>
              <w:pStyle w:val="Subheading"/>
              <w:rPr>
                <w:i/>
              </w:rPr>
            </w:pPr>
            <w:r w:rsidRPr="00AD7202">
              <w:rPr>
                <w:i/>
              </w:rPr>
              <w:t>Note</w:t>
            </w:r>
          </w:p>
        </w:tc>
        <w:tc>
          <w:tcPr>
            <w:tcW w:w="7218" w:type="dxa"/>
            <w:shd w:val="clear" w:color="auto" w:fill="D9D9D9" w:themeFill="background1" w:themeFillShade="D9"/>
          </w:tcPr>
          <w:p w:rsidR="00AD7202" w:rsidRDefault="00AD7202" w:rsidP="00AD7202">
            <w:pPr>
              <w:pStyle w:val="BodyText"/>
            </w:pPr>
            <w:r>
              <w:t>These filters will still apply if you switch to a different transaction enquiry view.</w:t>
            </w:r>
          </w:p>
        </w:tc>
      </w:tr>
    </w:tbl>
    <w:p w:rsidR="008E128A" w:rsidRDefault="008E128A" w:rsidP="00AF5AC0">
      <w:pPr>
        <w:pStyle w:val="BodyText"/>
        <w:rPr>
          <w:rFonts w:ascii="Arial" w:hAnsi="Arial"/>
          <w:b/>
          <w:bCs/>
          <w:sz w:val="22"/>
        </w:rPr>
      </w:pPr>
    </w:p>
    <w:p w:rsidR="00F36DF3" w:rsidRDefault="00F36DF3" w:rsidP="00F36DF3">
      <w:pPr>
        <w:pStyle w:val="Heading3"/>
        <w:ind w:left="0"/>
      </w:pPr>
      <w:r>
        <w:lastRenderedPageBreak/>
        <w:t>C</w:t>
      </w:r>
      <w:r>
        <w:t xml:space="preserve">L </w:t>
      </w:r>
      <w:r>
        <w:t xml:space="preserve">Supplier </w:t>
      </w:r>
      <w:r>
        <w:t>Enquiries</w:t>
      </w:r>
    </w:p>
    <w:p w:rsidR="00F36DF3" w:rsidRPr="00F36DF3" w:rsidRDefault="00FA0F3E" w:rsidP="00F36DF3">
      <w:pPr>
        <w:pStyle w:val="BodyText"/>
      </w:pPr>
      <w:r>
        <w:rPr>
          <w:noProof/>
        </w:rPr>
        <w:drawing>
          <wp:inline distT="0" distB="0" distL="0" distR="0" wp14:anchorId="00B8170B" wp14:editId="34477923">
            <wp:extent cx="6409055" cy="542607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542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DF3" w:rsidRDefault="00F36DF3" w:rsidP="00F36DF3">
      <w:pPr>
        <w:pStyle w:val="Subheading3"/>
      </w:pPr>
      <w:r>
        <w:t>Buttons: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F36DF3" w:rsidTr="00CF23AE">
        <w:trPr>
          <w:cantSplit/>
        </w:trPr>
        <w:tc>
          <w:tcPr>
            <w:tcW w:w="2437" w:type="dxa"/>
          </w:tcPr>
          <w:p w:rsidR="00F36DF3" w:rsidRDefault="00F36DF3" w:rsidP="00CF23AE">
            <w:pPr>
              <w:pStyle w:val="Subheading"/>
            </w:pPr>
            <w:r>
              <w:t>All Items</w:t>
            </w:r>
          </w:p>
        </w:tc>
        <w:tc>
          <w:tcPr>
            <w:tcW w:w="7218" w:type="dxa"/>
          </w:tcPr>
          <w:p w:rsidR="00F36DF3" w:rsidRDefault="00F36DF3" w:rsidP="00F36DF3">
            <w:pPr>
              <w:pStyle w:val="BodyText"/>
            </w:pPr>
            <w:r>
              <w:t xml:space="preserve">Press this to view transactions for the </w:t>
            </w:r>
            <w:r>
              <w:t>supplier</w:t>
            </w:r>
            <w:r>
              <w:t>.</w:t>
            </w:r>
          </w:p>
        </w:tc>
      </w:tr>
      <w:tr w:rsidR="00F36DF3" w:rsidTr="00CF23AE">
        <w:trPr>
          <w:cantSplit/>
        </w:trPr>
        <w:tc>
          <w:tcPr>
            <w:tcW w:w="2437" w:type="dxa"/>
          </w:tcPr>
          <w:p w:rsidR="00F36DF3" w:rsidRDefault="00F36DF3" w:rsidP="00CF23AE">
            <w:pPr>
              <w:pStyle w:val="Subheading"/>
            </w:pPr>
            <w:r>
              <w:t>Outstanding</w:t>
            </w:r>
          </w:p>
        </w:tc>
        <w:tc>
          <w:tcPr>
            <w:tcW w:w="7218" w:type="dxa"/>
          </w:tcPr>
          <w:p w:rsidR="00F36DF3" w:rsidRDefault="00F36DF3" w:rsidP="00F36DF3">
            <w:pPr>
              <w:pStyle w:val="BodyText"/>
            </w:pPr>
            <w:r>
              <w:t xml:space="preserve">Press this to view only those transactions </w:t>
            </w:r>
            <w:r>
              <w:t>(for the supplier</w:t>
            </w:r>
            <w:r>
              <w:t>) with an outstanding balance.</w:t>
            </w:r>
          </w:p>
        </w:tc>
      </w:tr>
      <w:tr w:rsidR="00F36DF3" w:rsidTr="00CF23AE">
        <w:trPr>
          <w:cantSplit/>
        </w:trPr>
        <w:tc>
          <w:tcPr>
            <w:tcW w:w="2437" w:type="dxa"/>
          </w:tcPr>
          <w:p w:rsidR="00F36DF3" w:rsidRDefault="00F36DF3" w:rsidP="00CF23AE">
            <w:pPr>
              <w:pStyle w:val="Subheading"/>
            </w:pPr>
            <w:r>
              <w:t>Individual</w:t>
            </w:r>
          </w:p>
        </w:tc>
        <w:tc>
          <w:tcPr>
            <w:tcW w:w="7218" w:type="dxa"/>
          </w:tcPr>
          <w:p w:rsidR="00F36DF3" w:rsidRDefault="00F36DF3" w:rsidP="00CF23AE">
            <w:pPr>
              <w:pStyle w:val="BodyText"/>
            </w:pPr>
            <w:r>
              <w:t>Press this to select and view an individual transaction.</w:t>
            </w:r>
          </w:p>
        </w:tc>
      </w:tr>
      <w:tr w:rsidR="00F36DF3" w:rsidTr="00CF23AE">
        <w:trPr>
          <w:cantSplit/>
        </w:trPr>
        <w:tc>
          <w:tcPr>
            <w:tcW w:w="2437" w:type="dxa"/>
          </w:tcPr>
          <w:p w:rsidR="00F36DF3" w:rsidRDefault="00F36DF3" w:rsidP="00CF23AE">
            <w:pPr>
              <w:pStyle w:val="Subheading"/>
            </w:pPr>
            <w:r>
              <w:t>Cumulative</w:t>
            </w:r>
          </w:p>
        </w:tc>
        <w:tc>
          <w:tcPr>
            <w:tcW w:w="7218" w:type="dxa"/>
          </w:tcPr>
          <w:p w:rsidR="00F36DF3" w:rsidRPr="00EA2516" w:rsidRDefault="00F36DF3" w:rsidP="005929CD">
            <w:pPr>
              <w:pStyle w:val="BodyText"/>
            </w:pPr>
            <w:r w:rsidRPr="00EA2516">
              <w:t xml:space="preserve">Press this to view the </w:t>
            </w:r>
            <w:r w:rsidR="005929CD">
              <w:t>supplier</w:t>
            </w:r>
            <w:r w:rsidRPr="00EA2516">
              <w:rPr>
                <w:color w:val="000000"/>
              </w:rPr>
              <w:t>'s current transactions showing the cumulative balance in base currency.</w:t>
            </w:r>
          </w:p>
        </w:tc>
      </w:tr>
      <w:tr w:rsidR="00F36DF3" w:rsidTr="00CF23AE">
        <w:trPr>
          <w:cantSplit/>
        </w:trPr>
        <w:tc>
          <w:tcPr>
            <w:tcW w:w="2437" w:type="dxa"/>
          </w:tcPr>
          <w:p w:rsidR="00F36DF3" w:rsidRDefault="00F36DF3" w:rsidP="00CF23AE">
            <w:pPr>
              <w:pStyle w:val="Subheading"/>
            </w:pPr>
            <w:r>
              <w:t>Query</w:t>
            </w:r>
          </w:p>
        </w:tc>
        <w:tc>
          <w:tcPr>
            <w:tcW w:w="7218" w:type="dxa"/>
          </w:tcPr>
          <w:p w:rsidR="00F36DF3" w:rsidRDefault="00F36DF3" w:rsidP="00CF23AE">
            <w:pPr>
              <w:pStyle w:val="BodyText"/>
            </w:pPr>
            <w:r>
              <w:t>Press this to search for transactions using advanced criteria options.</w:t>
            </w:r>
          </w:p>
        </w:tc>
      </w:tr>
      <w:tr w:rsidR="00F36DF3" w:rsidTr="00CF23AE">
        <w:trPr>
          <w:cantSplit/>
        </w:trPr>
        <w:tc>
          <w:tcPr>
            <w:tcW w:w="2437" w:type="dxa"/>
          </w:tcPr>
          <w:p w:rsidR="00F36DF3" w:rsidRDefault="005929CD" w:rsidP="005929CD">
            <w:pPr>
              <w:pStyle w:val="Subheading"/>
            </w:pPr>
            <w:r>
              <w:t>Logged Invoice</w:t>
            </w:r>
          </w:p>
        </w:tc>
        <w:tc>
          <w:tcPr>
            <w:tcW w:w="7218" w:type="dxa"/>
          </w:tcPr>
          <w:p w:rsidR="00F36DF3" w:rsidRDefault="00F36DF3" w:rsidP="005929CD">
            <w:pPr>
              <w:pStyle w:val="BodyText"/>
            </w:pPr>
            <w:r>
              <w:t>Press this to vie</w:t>
            </w:r>
            <w:r w:rsidR="005929CD">
              <w:t>w logged invoices claims for the supplier</w:t>
            </w:r>
            <w:r>
              <w:t>.</w:t>
            </w:r>
          </w:p>
        </w:tc>
      </w:tr>
    </w:tbl>
    <w:p w:rsidR="000B1A3D" w:rsidRDefault="000B1A3D" w:rsidP="00AF5AC0">
      <w:pPr>
        <w:pStyle w:val="BodyText"/>
        <w:rPr>
          <w:rFonts w:ascii="Arial" w:hAnsi="Arial"/>
          <w:b/>
          <w:bCs/>
          <w:sz w:val="22"/>
        </w:rPr>
      </w:pPr>
    </w:p>
    <w:p w:rsidR="006B459A" w:rsidRDefault="007C7413" w:rsidP="006B459A">
      <w:pPr>
        <w:pStyle w:val="Heading3"/>
        <w:ind w:left="0"/>
      </w:pPr>
      <w:r>
        <w:lastRenderedPageBreak/>
        <w:t>CL Transaction Enquiries</w:t>
      </w:r>
      <w:r w:rsidR="000B1A3D">
        <w:t xml:space="preserve"> – All Views</w:t>
      </w:r>
    </w:p>
    <w:p w:rsidR="006B459A" w:rsidRDefault="006B459A" w:rsidP="006B459A">
      <w:pPr>
        <w:pStyle w:val="Subheading3"/>
      </w:pPr>
      <w:r>
        <w:t>Buttons: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956791" w:rsidTr="006A587A">
        <w:trPr>
          <w:cantSplit/>
        </w:trPr>
        <w:tc>
          <w:tcPr>
            <w:tcW w:w="2437" w:type="dxa"/>
          </w:tcPr>
          <w:p w:rsidR="00956791" w:rsidRDefault="00956791" w:rsidP="00956791">
            <w:pPr>
              <w:pStyle w:val="Subheading"/>
            </w:pPr>
            <w:r>
              <w:t>Filters</w:t>
            </w:r>
          </w:p>
        </w:tc>
        <w:tc>
          <w:tcPr>
            <w:tcW w:w="7218" w:type="dxa"/>
          </w:tcPr>
          <w:p w:rsidR="00956791" w:rsidRDefault="00956791" w:rsidP="00956791">
            <w:pPr>
              <w:pStyle w:val="BodyText"/>
            </w:pPr>
            <w:r>
              <w:t>Press this to control the transactions listed in the window, for example to limit the list to only invoices or to include transactions entered between specific dates.</w:t>
            </w:r>
          </w:p>
        </w:tc>
      </w:tr>
      <w:tr w:rsidR="00956791" w:rsidTr="006A587A">
        <w:trPr>
          <w:cantSplit/>
        </w:trPr>
        <w:tc>
          <w:tcPr>
            <w:tcW w:w="2437" w:type="dxa"/>
          </w:tcPr>
          <w:p w:rsidR="00956791" w:rsidRPr="002C32A7" w:rsidRDefault="00956791" w:rsidP="00956791">
            <w:pPr>
              <w:pStyle w:val="Subheading"/>
              <w:rPr>
                <w:i/>
              </w:rPr>
            </w:pPr>
            <w:r w:rsidRPr="002C32A7">
              <w:rPr>
                <w:i/>
              </w:rPr>
              <w:t>Note</w:t>
            </w:r>
          </w:p>
        </w:tc>
        <w:tc>
          <w:tcPr>
            <w:tcW w:w="7218" w:type="dxa"/>
            <w:shd w:val="pct12" w:color="auto" w:fill="auto"/>
          </w:tcPr>
          <w:p w:rsidR="00956791" w:rsidRDefault="00956791" w:rsidP="00956791">
            <w:pPr>
              <w:pStyle w:val="BodyText"/>
            </w:pPr>
            <w:r>
              <w:t xml:space="preserve">Selections made via the ‘Filters’ button are only retained until you exit transaction enquiries, they are not saved. Furthermore, every time a transaction enquiry is run the list of included transactions </w:t>
            </w:r>
            <w:proofErr w:type="gramStart"/>
            <w:r>
              <w:t>reverts back</w:t>
            </w:r>
            <w:proofErr w:type="gramEnd"/>
            <w:r>
              <w:t xml:space="preserve"> to the default state which is to include all transactions other than system generated revaluation and exchange gain/loss journals.</w:t>
            </w:r>
          </w:p>
        </w:tc>
      </w:tr>
    </w:tbl>
    <w:p w:rsidR="006B459A" w:rsidRDefault="006B459A" w:rsidP="006B459A">
      <w:pPr>
        <w:pStyle w:val="BodyText"/>
        <w:rPr>
          <w:i/>
        </w:rPr>
      </w:pPr>
    </w:p>
    <w:p w:rsidR="006B459A" w:rsidRDefault="0050799D" w:rsidP="006B459A">
      <w:pPr>
        <w:pStyle w:val="Heading3"/>
        <w:ind w:left="0"/>
      </w:pPr>
      <w:r>
        <w:t>C</w:t>
      </w:r>
      <w:r w:rsidR="006B459A">
        <w:t>L Transaction En</w:t>
      </w:r>
      <w:r w:rsidR="007C7413">
        <w:t>quiries</w:t>
      </w:r>
      <w:r w:rsidR="006B459A">
        <w:t xml:space="preserve"> – </w:t>
      </w:r>
      <w:r w:rsidR="007C7413">
        <w:t xml:space="preserve">Transaction </w:t>
      </w:r>
      <w:r w:rsidR="006B459A">
        <w:t>Filters Window</w:t>
      </w:r>
    </w:p>
    <w:p w:rsidR="006B459A" w:rsidRDefault="000B1A3D" w:rsidP="006B459A">
      <w:pPr>
        <w:rPr>
          <w:i/>
          <w:iCs/>
        </w:rPr>
      </w:pPr>
      <w:r>
        <w:rPr>
          <w:i/>
          <w:iCs/>
        </w:rPr>
        <w:t xml:space="preserve"> </w:t>
      </w:r>
      <w:r w:rsidR="00FA0F3E">
        <w:rPr>
          <w:noProof/>
        </w:rPr>
        <w:drawing>
          <wp:inline distT="0" distB="0" distL="0" distR="0" wp14:anchorId="08CE3565" wp14:editId="7A2CE9FB">
            <wp:extent cx="6409055" cy="419544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19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59A" w:rsidRDefault="006B459A" w:rsidP="006B459A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88"/>
      </w:tblGrid>
      <w:tr w:rsidR="00806558" w:rsidRPr="007E7A37" w:rsidTr="006A587A">
        <w:trPr>
          <w:cantSplit/>
        </w:trPr>
        <w:tc>
          <w:tcPr>
            <w:tcW w:w="2410" w:type="dxa"/>
          </w:tcPr>
          <w:p w:rsidR="00806558" w:rsidRDefault="00806558" w:rsidP="00806558">
            <w:pPr>
              <w:pStyle w:val="Subheading"/>
            </w:pPr>
          </w:p>
        </w:tc>
        <w:tc>
          <w:tcPr>
            <w:tcW w:w="7088" w:type="dxa"/>
          </w:tcPr>
          <w:p w:rsidR="00806558" w:rsidRPr="007E7A37" w:rsidRDefault="00806558" w:rsidP="00806558">
            <w:pPr>
              <w:pStyle w:val="BodyText"/>
            </w:pPr>
            <w:r>
              <w:t>This window appears when you press the ‘Filters’ button in a transaction enquiry window.</w:t>
            </w:r>
          </w:p>
        </w:tc>
      </w:tr>
      <w:tr w:rsidR="00806558" w:rsidTr="006A587A">
        <w:trPr>
          <w:cantSplit/>
        </w:trPr>
        <w:tc>
          <w:tcPr>
            <w:tcW w:w="2410" w:type="dxa"/>
          </w:tcPr>
          <w:p w:rsidR="00806558" w:rsidRDefault="00806558" w:rsidP="00806558">
            <w:pPr>
              <w:pStyle w:val="Subheading"/>
            </w:pPr>
            <w:r>
              <w:t>Purpose</w:t>
            </w:r>
          </w:p>
        </w:tc>
        <w:tc>
          <w:tcPr>
            <w:tcW w:w="7088" w:type="dxa"/>
          </w:tcPr>
          <w:p w:rsidR="00806558" w:rsidRDefault="00806558" w:rsidP="00806558">
            <w:pPr>
              <w:pStyle w:val="BodyText"/>
            </w:pPr>
            <w:r>
              <w:t>This window enables you to enter criteria by which you can restrict the list of transactions displayed in the window.</w:t>
            </w:r>
          </w:p>
        </w:tc>
      </w:tr>
      <w:tr w:rsidR="00806558" w:rsidTr="006A587A">
        <w:trPr>
          <w:cantSplit/>
        </w:trPr>
        <w:tc>
          <w:tcPr>
            <w:tcW w:w="2410" w:type="dxa"/>
          </w:tcPr>
          <w:p w:rsidR="00806558" w:rsidRPr="00F41849" w:rsidRDefault="00806558" w:rsidP="00806558">
            <w:pPr>
              <w:pStyle w:val="Subheading"/>
              <w:rPr>
                <w:i/>
              </w:rPr>
            </w:pPr>
            <w:r w:rsidRPr="00F41849">
              <w:rPr>
                <w:i/>
              </w:rPr>
              <w:t>Note</w:t>
            </w:r>
          </w:p>
        </w:tc>
        <w:tc>
          <w:tcPr>
            <w:tcW w:w="7088" w:type="dxa"/>
            <w:shd w:val="pct12" w:color="auto" w:fill="auto"/>
          </w:tcPr>
          <w:p w:rsidR="00806558" w:rsidRDefault="00806558" w:rsidP="00806558">
            <w:pPr>
              <w:pStyle w:val="BodyText"/>
            </w:pPr>
            <w:r>
              <w:t xml:space="preserve">Selections made via the ‘Filters’ button apply to all transaction enquiry ‘views’. They </w:t>
            </w:r>
            <w:proofErr w:type="gramStart"/>
            <w:r>
              <w:t>are only retained</w:t>
            </w:r>
            <w:proofErr w:type="gramEnd"/>
            <w:r>
              <w:t xml:space="preserve"> until you exit transaction enquiries, they are not saved. Furthermore, every time a transaction enquiry is run the list of included transactions </w:t>
            </w:r>
            <w:proofErr w:type="gramStart"/>
            <w:r>
              <w:t>reverts back</w:t>
            </w:r>
            <w:proofErr w:type="gramEnd"/>
            <w:r>
              <w:t xml:space="preserve"> to the default state which is to include all transactions other than system generated revaluation and exchange gain/loss journals.</w:t>
            </w:r>
          </w:p>
        </w:tc>
      </w:tr>
    </w:tbl>
    <w:p w:rsidR="006B459A" w:rsidRDefault="006B459A" w:rsidP="006B459A"/>
    <w:p w:rsidR="006B459A" w:rsidRDefault="006B459A" w:rsidP="006B459A"/>
    <w:p w:rsidR="006B459A" w:rsidRDefault="006B459A" w:rsidP="006B459A">
      <w:pPr>
        <w:pStyle w:val="Subheading3"/>
      </w:pPr>
      <w:r>
        <w:lastRenderedPageBreak/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92"/>
      </w:tblGrid>
      <w:tr w:rsidR="006B459A" w:rsidTr="006A587A">
        <w:trPr>
          <w:cantSplit/>
        </w:trPr>
        <w:tc>
          <w:tcPr>
            <w:tcW w:w="2410" w:type="dxa"/>
          </w:tcPr>
          <w:p w:rsidR="006B459A" w:rsidRDefault="006B459A" w:rsidP="006A587A">
            <w:pPr>
              <w:pStyle w:val="Subheading"/>
            </w:pPr>
            <w:r>
              <w:t>Include invoices?</w:t>
            </w:r>
          </w:p>
        </w:tc>
        <w:tc>
          <w:tcPr>
            <w:tcW w:w="7092" w:type="dxa"/>
          </w:tcPr>
          <w:p w:rsidR="006B459A" w:rsidRPr="007E7A37" w:rsidRDefault="006B459A" w:rsidP="00806558">
            <w:pPr>
              <w:pStyle w:val="BodyText"/>
            </w:pPr>
            <w:r>
              <w:t>Set this to include invoices in the list.</w:t>
            </w:r>
          </w:p>
        </w:tc>
      </w:tr>
      <w:tr w:rsidR="002C6FD6" w:rsidTr="006A587A">
        <w:trPr>
          <w:cantSplit/>
        </w:trPr>
        <w:tc>
          <w:tcPr>
            <w:tcW w:w="2410" w:type="dxa"/>
          </w:tcPr>
          <w:p w:rsidR="002C6FD6" w:rsidRDefault="002C6FD6" w:rsidP="006A587A">
            <w:pPr>
              <w:pStyle w:val="Subheading"/>
            </w:pPr>
            <w:proofErr w:type="gramStart"/>
            <w:r>
              <w:t>Include credit notes?</w:t>
            </w:r>
            <w:proofErr w:type="gramEnd"/>
          </w:p>
        </w:tc>
        <w:tc>
          <w:tcPr>
            <w:tcW w:w="7092" w:type="dxa"/>
          </w:tcPr>
          <w:p w:rsidR="002C6FD6" w:rsidRPr="00C3078F" w:rsidRDefault="002C6FD6" w:rsidP="00806558">
            <w:pPr>
              <w:pStyle w:val="BodyText"/>
            </w:pPr>
            <w:r>
              <w:t>Set this to include credit note</w:t>
            </w:r>
            <w:r w:rsidR="00806558">
              <w:t>s in the list</w:t>
            </w:r>
            <w:r>
              <w:t>.</w:t>
            </w:r>
          </w:p>
        </w:tc>
      </w:tr>
      <w:tr w:rsidR="002C6FD6" w:rsidTr="006A587A">
        <w:trPr>
          <w:cantSplit/>
        </w:trPr>
        <w:tc>
          <w:tcPr>
            <w:tcW w:w="2410" w:type="dxa"/>
          </w:tcPr>
          <w:p w:rsidR="002C6FD6" w:rsidRDefault="002C6FD6" w:rsidP="007C2476">
            <w:pPr>
              <w:pStyle w:val="Subheading"/>
            </w:pPr>
            <w:proofErr w:type="gramStart"/>
            <w:r>
              <w:t xml:space="preserve">Include </w:t>
            </w:r>
            <w:r w:rsidR="007C2476">
              <w:t>paymen</w:t>
            </w:r>
            <w:r w:rsidR="001D1D2C">
              <w:t>t</w:t>
            </w:r>
            <w:r>
              <w:t>s?</w:t>
            </w:r>
            <w:proofErr w:type="gramEnd"/>
          </w:p>
        </w:tc>
        <w:tc>
          <w:tcPr>
            <w:tcW w:w="7092" w:type="dxa"/>
          </w:tcPr>
          <w:p w:rsidR="002C6FD6" w:rsidRPr="007E7A37" w:rsidRDefault="002C6FD6" w:rsidP="002C6FD6">
            <w:pPr>
              <w:pStyle w:val="BodyText"/>
            </w:pPr>
            <w:r>
              <w:t>Set this to includ</w:t>
            </w:r>
            <w:r w:rsidR="00806558">
              <w:t>e payment</w:t>
            </w:r>
            <w:r>
              <w:t>s in the list.</w:t>
            </w:r>
          </w:p>
        </w:tc>
      </w:tr>
      <w:tr w:rsidR="002C6FD6" w:rsidTr="006A587A">
        <w:trPr>
          <w:cantSplit/>
        </w:trPr>
        <w:tc>
          <w:tcPr>
            <w:tcW w:w="2410" w:type="dxa"/>
          </w:tcPr>
          <w:p w:rsidR="002C6FD6" w:rsidRDefault="002C6FD6" w:rsidP="006A587A">
            <w:pPr>
              <w:pStyle w:val="Subheading"/>
            </w:pPr>
            <w:r>
              <w:t>Include journals?</w:t>
            </w:r>
          </w:p>
        </w:tc>
        <w:tc>
          <w:tcPr>
            <w:tcW w:w="7092" w:type="dxa"/>
          </w:tcPr>
          <w:p w:rsidR="002C6FD6" w:rsidRPr="007E7A37" w:rsidRDefault="002C6FD6" w:rsidP="006A587A">
            <w:pPr>
              <w:pStyle w:val="BodyText"/>
            </w:pPr>
            <w:r>
              <w:t>Se</w:t>
            </w:r>
            <w:r w:rsidR="00806558">
              <w:t>t this to include manually entered journal</w:t>
            </w:r>
            <w:r>
              <w:t>s in the list.</w:t>
            </w:r>
          </w:p>
        </w:tc>
      </w:tr>
      <w:tr w:rsidR="001D1D2C" w:rsidTr="006A587A">
        <w:trPr>
          <w:cantSplit/>
        </w:trPr>
        <w:tc>
          <w:tcPr>
            <w:tcW w:w="2410" w:type="dxa"/>
          </w:tcPr>
          <w:p w:rsidR="001D1D2C" w:rsidRDefault="001D1D2C" w:rsidP="001D1D2C">
            <w:pPr>
              <w:pStyle w:val="Subheading"/>
            </w:pPr>
            <w:proofErr w:type="gramStart"/>
            <w:r>
              <w:t>Include revaluation journals?</w:t>
            </w:r>
            <w:proofErr w:type="gramEnd"/>
          </w:p>
        </w:tc>
        <w:tc>
          <w:tcPr>
            <w:tcW w:w="7092" w:type="dxa"/>
          </w:tcPr>
          <w:p w:rsidR="001D1D2C" w:rsidRDefault="001D1D2C" w:rsidP="001D1D2C">
            <w:pPr>
              <w:pStyle w:val="BodyText"/>
            </w:pPr>
            <w:proofErr w:type="gramStart"/>
            <w:r>
              <w:t>Set this to include system generated exchange gain/loss journals created via transaction revaluation in the list?</w:t>
            </w:r>
            <w:proofErr w:type="gramEnd"/>
          </w:p>
        </w:tc>
      </w:tr>
      <w:tr w:rsidR="001D1D2C" w:rsidTr="006A587A">
        <w:trPr>
          <w:cantSplit/>
        </w:trPr>
        <w:tc>
          <w:tcPr>
            <w:tcW w:w="2410" w:type="dxa"/>
          </w:tcPr>
          <w:p w:rsidR="001D1D2C" w:rsidRDefault="001D1D2C" w:rsidP="001D1D2C">
            <w:pPr>
              <w:pStyle w:val="Subheading"/>
            </w:pPr>
            <w:proofErr w:type="gramStart"/>
            <w:r>
              <w:t>Include allocations?</w:t>
            </w:r>
            <w:proofErr w:type="gramEnd"/>
          </w:p>
        </w:tc>
        <w:tc>
          <w:tcPr>
            <w:tcW w:w="7092" w:type="dxa"/>
          </w:tcPr>
          <w:p w:rsidR="001D1D2C" w:rsidRDefault="001D1D2C" w:rsidP="001D1D2C">
            <w:pPr>
              <w:pStyle w:val="BodyText"/>
            </w:pPr>
            <w:r>
              <w:t>Set this to include allocations in the list. This refers to payments created for allocation purposes.</w:t>
            </w:r>
          </w:p>
        </w:tc>
      </w:tr>
      <w:tr w:rsidR="001D1D2C" w:rsidTr="006A587A">
        <w:trPr>
          <w:cantSplit/>
        </w:trPr>
        <w:tc>
          <w:tcPr>
            <w:tcW w:w="2410" w:type="dxa"/>
          </w:tcPr>
          <w:p w:rsidR="001D1D2C" w:rsidRDefault="001D1D2C" w:rsidP="001D1D2C">
            <w:pPr>
              <w:pStyle w:val="Subheading"/>
            </w:pPr>
            <w:proofErr w:type="gramStart"/>
            <w:r>
              <w:t>Include refunds?</w:t>
            </w:r>
            <w:proofErr w:type="gramEnd"/>
          </w:p>
        </w:tc>
        <w:tc>
          <w:tcPr>
            <w:tcW w:w="7092" w:type="dxa"/>
          </w:tcPr>
          <w:p w:rsidR="001D1D2C" w:rsidRPr="007E7A37" w:rsidRDefault="001D1D2C" w:rsidP="001D1D2C">
            <w:pPr>
              <w:pStyle w:val="BodyText"/>
            </w:pPr>
            <w:r>
              <w:t>Set this to include refunds in the list.</w:t>
            </w:r>
          </w:p>
        </w:tc>
      </w:tr>
      <w:tr w:rsidR="001D1D2C" w:rsidTr="006A587A">
        <w:trPr>
          <w:cantSplit/>
        </w:trPr>
        <w:tc>
          <w:tcPr>
            <w:tcW w:w="2410" w:type="dxa"/>
          </w:tcPr>
          <w:p w:rsidR="001D1D2C" w:rsidRDefault="001D1D2C" w:rsidP="001D1D2C">
            <w:pPr>
              <w:pStyle w:val="Subheading"/>
            </w:pPr>
            <w:r>
              <w:t>Include cancelled payments?</w:t>
            </w:r>
          </w:p>
        </w:tc>
        <w:tc>
          <w:tcPr>
            <w:tcW w:w="7092" w:type="dxa"/>
          </w:tcPr>
          <w:p w:rsidR="001D1D2C" w:rsidRPr="007E7A37" w:rsidRDefault="001D1D2C" w:rsidP="001D1D2C">
            <w:pPr>
              <w:pStyle w:val="BodyText"/>
            </w:pPr>
            <w:r>
              <w:t>Set this to include cancelled payments in the list.</w:t>
            </w:r>
          </w:p>
        </w:tc>
      </w:tr>
      <w:tr w:rsidR="001D1D2C" w:rsidTr="006A587A">
        <w:trPr>
          <w:cantSplit/>
        </w:trPr>
        <w:tc>
          <w:tcPr>
            <w:tcW w:w="2410" w:type="dxa"/>
          </w:tcPr>
          <w:p w:rsidR="001D1D2C" w:rsidRDefault="001D1D2C" w:rsidP="001D1D2C">
            <w:pPr>
              <w:pStyle w:val="Subheading"/>
            </w:pPr>
            <w:r>
              <w:t>Include reversals?</w:t>
            </w:r>
          </w:p>
        </w:tc>
        <w:tc>
          <w:tcPr>
            <w:tcW w:w="7092" w:type="dxa"/>
          </w:tcPr>
          <w:p w:rsidR="001D1D2C" w:rsidRPr="007E7A37" w:rsidRDefault="001D1D2C" w:rsidP="001D1D2C">
            <w:pPr>
              <w:pStyle w:val="BodyText"/>
            </w:pPr>
            <w:r>
              <w:t>Set this to include reversal journals in the list.</w:t>
            </w:r>
          </w:p>
        </w:tc>
      </w:tr>
      <w:tr w:rsidR="001D1D2C" w:rsidTr="006A587A">
        <w:trPr>
          <w:cantSplit/>
        </w:trPr>
        <w:tc>
          <w:tcPr>
            <w:tcW w:w="2410" w:type="dxa"/>
          </w:tcPr>
          <w:p w:rsidR="001D1D2C" w:rsidRDefault="001D1D2C" w:rsidP="001D1D2C">
            <w:pPr>
              <w:pStyle w:val="Subheading"/>
            </w:pPr>
            <w:proofErr w:type="gramStart"/>
            <w:r>
              <w:t>Include paid invoices?</w:t>
            </w:r>
            <w:proofErr w:type="gramEnd"/>
          </w:p>
        </w:tc>
        <w:tc>
          <w:tcPr>
            <w:tcW w:w="7092" w:type="dxa"/>
          </w:tcPr>
          <w:p w:rsidR="001D1D2C" w:rsidRPr="007E7A37" w:rsidRDefault="001D1D2C" w:rsidP="001D1D2C">
            <w:pPr>
              <w:pStyle w:val="BodyText"/>
            </w:pPr>
            <w:r>
              <w:t>Set this to include paid invoices in the list.</w:t>
            </w:r>
          </w:p>
        </w:tc>
      </w:tr>
      <w:tr w:rsidR="001D1D2C" w:rsidTr="006A587A">
        <w:trPr>
          <w:cantSplit/>
        </w:trPr>
        <w:tc>
          <w:tcPr>
            <w:tcW w:w="2410" w:type="dxa"/>
          </w:tcPr>
          <w:p w:rsidR="001D1D2C" w:rsidRDefault="001D1D2C" w:rsidP="001D1D2C">
            <w:pPr>
              <w:pStyle w:val="Subheading"/>
            </w:pPr>
            <w:proofErr w:type="gramStart"/>
            <w:r>
              <w:t>Include exchange gain/loss journals?</w:t>
            </w:r>
            <w:proofErr w:type="gramEnd"/>
          </w:p>
        </w:tc>
        <w:tc>
          <w:tcPr>
            <w:tcW w:w="7092" w:type="dxa"/>
          </w:tcPr>
          <w:p w:rsidR="001D1D2C" w:rsidRDefault="001D1D2C" w:rsidP="001D1D2C">
            <w:pPr>
              <w:pStyle w:val="BodyText"/>
            </w:pPr>
            <w:proofErr w:type="gramStart"/>
            <w:r>
              <w:t>Set this to include system generated exchange gain/loss journals in the list?</w:t>
            </w:r>
            <w:proofErr w:type="gramEnd"/>
          </w:p>
        </w:tc>
      </w:tr>
      <w:tr w:rsidR="001D1D2C" w:rsidTr="006A587A">
        <w:trPr>
          <w:cantSplit/>
        </w:trPr>
        <w:tc>
          <w:tcPr>
            <w:tcW w:w="2410" w:type="dxa"/>
          </w:tcPr>
          <w:p w:rsidR="001D1D2C" w:rsidRDefault="001D1D2C" w:rsidP="001D1D2C">
            <w:pPr>
              <w:pStyle w:val="Subheading"/>
            </w:pPr>
            <w:r>
              <w:t>Entry date range</w:t>
            </w:r>
          </w:p>
        </w:tc>
        <w:tc>
          <w:tcPr>
            <w:tcW w:w="7092" w:type="dxa"/>
          </w:tcPr>
          <w:p w:rsidR="001D1D2C" w:rsidRDefault="001D1D2C" w:rsidP="001D1D2C">
            <w:pPr>
              <w:pStyle w:val="BodyText"/>
            </w:pPr>
            <w:r>
              <w:t xml:space="preserve">If you want to limit the list of transactions by their date, enter a range of dates here. Any transactions with a date outside the range </w:t>
            </w:r>
            <w:proofErr w:type="gramStart"/>
            <w:r>
              <w:t>will be excluded</w:t>
            </w:r>
            <w:proofErr w:type="gramEnd"/>
            <w:r>
              <w:t xml:space="preserve"> from the list. </w:t>
            </w:r>
          </w:p>
        </w:tc>
      </w:tr>
      <w:tr w:rsidR="00AD587D" w:rsidTr="006A587A">
        <w:trPr>
          <w:cantSplit/>
        </w:trPr>
        <w:tc>
          <w:tcPr>
            <w:tcW w:w="2410" w:type="dxa"/>
          </w:tcPr>
          <w:p w:rsidR="00AD587D" w:rsidRDefault="00AD587D" w:rsidP="00AD587D">
            <w:pPr>
              <w:pStyle w:val="Subheading"/>
            </w:pPr>
            <w:proofErr w:type="gramStart"/>
            <w:r>
              <w:t>Include current transactions?</w:t>
            </w:r>
            <w:proofErr w:type="gramEnd"/>
          </w:p>
        </w:tc>
        <w:tc>
          <w:tcPr>
            <w:tcW w:w="7092" w:type="dxa"/>
          </w:tcPr>
          <w:p w:rsidR="00AD587D" w:rsidRPr="007E7A37" w:rsidRDefault="00AD587D" w:rsidP="00AD587D">
            <w:pPr>
              <w:pStyle w:val="BodyText"/>
            </w:pPr>
            <w:r>
              <w:t>Set this to include current transactions in the list.</w:t>
            </w:r>
          </w:p>
        </w:tc>
      </w:tr>
      <w:tr w:rsidR="00AD587D" w:rsidTr="006A587A">
        <w:trPr>
          <w:cantSplit/>
        </w:trPr>
        <w:tc>
          <w:tcPr>
            <w:tcW w:w="2410" w:type="dxa"/>
          </w:tcPr>
          <w:p w:rsidR="00AD587D" w:rsidRDefault="00AD587D" w:rsidP="00AD587D">
            <w:pPr>
              <w:pStyle w:val="Subheading"/>
            </w:pPr>
            <w:proofErr w:type="gramStart"/>
            <w:r>
              <w:t>Include archived transactions?</w:t>
            </w:r>
            <w:proofErr w:type="gramEnd"/>
          </w:p>
        </w:tc>
        <w:tc>
          <w:tcPr>
            <w:tcW w:w="7092" w:type="dxa"/>
          </w:tcPr>
          <w:p w:rsidR="00AD587D" w:rsidRPr="007E7A37" w:rsidRDefault="00AD587D" w:rsidP="00AD587D">
            <w:pPr>
              <w:pStyle w:val="BodyText"/>
            </w:pPr>
            <w:r>
              <w:rPr>
                <w:i/>
              </w:rPr>
              <w:t xml:space="preserve"> </w:t>
            </w:r>
            <w:r>
              <w:t>Set this to include archived transactions in the list.</w:t>
            </w:r>
          </w:p>
        </w:tc>
      </w:tr>
      <w:tr w:rsidR="00AD587D" w:rsidTr="006A587A">
        <w:trPr>
          <w:cantSplit/>
        </w:trPr>
        <w:tc>
          <w:tcPr>
            <w:tcW w:w="2410" w:type="dxa"/>
          </w:tcPr>
          <w:p w:rsidR="00AD587D" w:rsidRDefault="00AD587D" w:rsidP="00AD587D">
            <w:pPr>
              <w:pStyle w:val="Subheading"/>
            </w:pPr>
            <w:proofErr w:type="gramStart"/>
            <w:r>
              <w:t>Include posted transactions?</w:t>
            </w:r>
            <w:proofErr w:type="gramEnd"/>
          </w:p>
        </w:tc>
        <w:tc>
          <w:tcPr>
            <w:tcW w:w="7092" w:type="dxa"/>
          </w:tcPr>
          <w:p w:rsidR="00AD587D" w:rsidRPr="007E7A37" w:rsidRDefault="00AD587D" w:rsidP="00AD587D">
            <w:pPr>
              <w:pStyle w:val="BodyText"/>
            </w:pPr>
            <w:r>
              <w:rPr>
                <w:i/>
              </w:rPr>
              <w:t xml:space="preserve"> </w:t>
            </w:r>
            <w:r>
              <w:t>Set this to include posted transactions in the list.</w:t>
            </w:r>
          </w:p>
        </w:tc>
      </w:tr>
      <w:tr w:rsidR="00AD587D" w:rsidTr="006A587A">
        <w:trPr>
          <w:cantSplit/>
        </w:trPr>
        <w:tc>
          <w:tcPr>
            <w:tcW w:w="2410" w:type="dxa"/>
          </w:tcPr>
          <w:p w:rsidR="00AD587D" w:rsidRDefault="00AD587D" w:rsidP="00AD587D">
            <w:pPr>
              <w:pStyle w:val="Subheading"/>
            </w:pPr>
            <w:proofErr w:type="gramStart"/>
            <w:r>
              <w:t>Include unposted transactions?</w:t>
            </w:r>
            <w:proofErr w:type="gramEnd"/>
          </w:p>
        </w:tc>
        <w:tc>
          <w:tcPr>
            <w:tcW w:w="7092" w:type="dxa"/>
          </w:tcPr>
          <w:p w:rsidR="00AD587D" w:rsidRPr="007E7A37" w:rsidRDefault="00AD587D" w:rsidP="00AD587D">
            <w:pPr>
              <w:pStyle w:val="BodyText"/>
            </w:pPr>
            <w:r>
              <w:t>Set this to include unposted transactions in the list.</w:t>
            </w:r>
          </w:p>
        </w:tc>
      </w:tr>
      <w:tr w:rsidR="001D1D2C" w:rsidTr="006A587A">
        <w:trPr>
          <w:cantSplit/>
        </w:trPr>
        <w:tc>
          <w:tcPr>
            <w:tcW w:w="2410" w:type="dxa"/>
          </w:tcPr>
          <w:p w:rsidR="001D1D2C" w:rsidRPr="009A2B83" w:rsidRDefault="001D1D2C" w:rsidP="001D1D2C">
            <w:pPr>
              <w:pStyle w:val="Subheading"/>
              <w:rPr>
                <w:i/>
              </w:rPr>
            </w:pPr>
            <w:r w:rsidRPr="009A2B83">
              <w:rPr>
                <w:i/>
              </w:rPr>
              <w:t>Note</w:t>
            </w:r>
          </w:p>
        </w:tc>
        <w:tc>
          <w:tcPr>
            <w:tcW w:w="7092" w:type="dxa"/>
            <w:shd w:val="pct12" w:color="auto" w:fill="auto"/>
          </w:tcPr>
          <w:p w:rsidR="001D1D2C" w:rsidRDefault="001D1D2C" w:rsidP="001D1D2C">
            <w:pPr>
              <w:pStyle w:val="BodyText"/>
            </w:pPr>
            <w:r>
              <w:t xml:space="preserve">On exit from this </w:t>
            </w:r>
            <w:proofErr w:type="gramStart"/>
            <w:r>
              <w:t>window</w:t>
            </w:r>
            <w:proofErr w:type="gramEnd"/>
            <w:r>
              <w:t xml:space="preserve"> the current transaction enquiry window is refreshed based on criteria entered here. These filters apply to all ‘views’ within transaction enquiries.</w:t>
            </w:r>
          </w:p>
        </w:tc>
      </w:tr>
    </w:tbl>
    <w:p w:rsidR="006B459A" w:rsidRDefault="006B459A" w:rsidP="006B459A">
      <w:pPr>
        <w:pStyle w:val="Subheading3"/>
      </w:pPr>
    </w:p>
    <w:p w:rsidR="006B459A" w:rsidRDefault="006B459A" w:rsidP="006B459A">
      <w:pPr>
        <w:pStyle w:val="Subheading3"/>
      </w:pPr>
      <w:r>
        <w:t>Buttons: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8D237B" w:rsidTr="006A587A">
        <w:trPr>
          <w:cantSplit/>
        </w:trPr>
        <w:tc>
          <w:tcPr>
            <w:tcW w:w="2437" w:type="dxa"/>
          </w:tcPr>
          <w:p w:rsidR="008D237B" w:rsidRDefault="008D237B" w:rsidP="008D237B">
            <w:pPr>
              <w:pStyle w:val="Subheading"/>
            </w:pPr>
            <w:r>
              <w:t>Reset</w:t>
            </w:r>
          </w:p>
        </w:tc>
        <w:tc>
          <w:tcPr>
            <w:tcW w:w="7218" w:type="dxa"/>
          </w:tcPr>
          <w:p w:rsidR="008D237B" w:rsidRDefault="008D237B" w:rsidP="008D237B">
            <w:pPr>
              <w:pStyle w:val="BodyText"/>
            </w:pPr>
            <w:r>
              <w:t xml:space="preserve">When this </w:t>
            </w:r>
            <w:proofErr w:type="gramStart"/>
            <w:r>
              <w:t>is pressed</w:t>
            </w:r>
            <w:proofErr w:type="gramEnd"/>
            <w:r>
              <w:t xml:space="preserve"> the filters criteria is reset back to its default state, which is to include all transactions with the exception of system generated exchange gain/loss and revaluation journals. </w:t>
            </w:r>
          </w:p>
        </w:tc>
      </w:tr>
      <w:tr w:rsidR="008D237B" w:rsidTr="006A587A">
        <w:trPr>
          <w:cantSplit/>
        </w:trPr>
        <w:tc>
          <w:tcPr>
            <w:tcW w:w="2437" w:type="dxa"/>
          </w:tcPr>
          <w:p w:rsidR="008D237B" w:rsidRDefault="008D237B" w:rsidP="008D237B">
            <w:pPr>
              <w:pStyle w:val="Subheading"/>
            </w:pPr>
            <w:r>
              <w:t>Close</w:t>
            </w:r>
          </w:p>
        </w:tc>
        <w:tc>
          <w:tcPr>
            <w:tcW w:w="7218" w:type="dxa"/>
          </w:tcPr>
          <w:p w:rsidR="008D237B" w:rsidRDefault="008D237B" w:rsidP="008D237B">
            <w:pPr>
              <w:pStyle w:val="BodyText"/>
            </w:pPr>
            <w:r>
              <w:t xml:space="preserve">This exits the window and returns to the current transaction enquiry </w:t>
            </w:r>
            <w:proofErr w:type="gramStart"/>
            <w:r>
              <w:t xml:space="preserve">window which is </w:t>
            </w:r>
            <w:r w:rsidR="00806558">
              <w:t xml:space="preserve">then </w:t>
            </w:r>
            <w:r>
              <w:t>refreshed</w:t>
            </w:r>
            <w:proofErr w:type="gramEnd"/>
            <w:r>
              <w:t xml:space="preserve"> based on the criteria entered here.</w:t>
            </w:r>
          </w:p>
        </w:tc>
      </w:tr>
      <w:tr w:rsidR="008D237B" w:rsidTr="008D237B">
        <w:trPr>
          <w:cantSplit/>
        </w:trPr>
        <w:tc>
          <w:tcPr>
            <w:tcW w:w="2437" w:type="dxa"/>
          </w:tcPr>
          <w:p w:rsidR="008D237B" w:rsidRPr="00AD7202" w:rsidRDefault="008D237B" w:rsidP="008D237B">
            <w:pPr>
              <w:pStyle w:val="Subheading"/>
              <w:rPr>
                <w:i/>
              </w:rPr>
            </w:pPr>
            <w:r w:rsidRPr="00AD7202">
              <w:rPr>
                <w:i/>
              </w:rPr>
              <w:t>Note</w:t>
            </w:r>
          </w:p>
        </w:tc>
        <w:tc>
          <w:tcPr>
            <w:tcW w:w="7218" w:type="dxa"/>
            <w:shd w:val="clear" w:color="auto" w:fill="F2F2F2" w:themeFill="background1" w:themeFillShade="F2"/>
          </w:tcPr>
          <w:p w:rsidR="008D237B" w:rsidRDefault="008D237B" w:rsidP="008D237B">
            <w:pPr>
              <w:pStyle w:val="BodyText"/>
            </w:pPr>
            <w:r>
              <w:t>These filters will still apply if you switch to a different transaction enquiry view.</w:t>
            </w:r>
          </w:p>
        </w:tc>
      </w:tr>
    </w:tbl>
    <w:p w:rsidR="006B459A" w:rsidRDefault="006B459A" w:rsidP="006B459A">
      <w:pPr>
        <w:pStyle w:val="BodyText"/>
        <w:rPr>
          <w:rFonts w:ascii="Arial" w:hAnsi="Arial"/>
          <w:b/>
          <w:bCs/>
          <w:sz w:val="22"/>
        </w:rPr>
      </w:pPr>
    </w:p>
    <w:p w:rsidR="00F42C3D" w:rsidRDefault="00F42C3D" w:rsidP="00AF5AC0">
      <w:pPr>
        <w:pStyle w:val="BodyText"/>
        <w:rPr>
          <w:rFonts w:ascii="Arial" w:hAnsi="Arial"/>
          <w:b/>
          <w:bCs/>
          <w:sz w:val="22"/>
        </w:rPr>
      </w:pPr>
    </w:p>
    <w:p w:rsidR="00F42C3D" w:rsidRDefault="00F42C3D" w:rsidP="00AF5AC0">
      <w:pPr>
        <w:pStyle w:val="BodyText"/>
        <w:rPr>
          <w:rFonts w:ascii="Arial" w:hAnsi="Arial"/>
          <w:b/>
          <w:bCs/>
          <w:sz w:val="22"/>
        </w:rPr>
      </w:pPr>
    </w:p>
    <w:sectPr w:rsidR="00F42C3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098" w:rsidRDefault="004D6098">
      <w:r>
        <w:separator/>
      </w:r>
    </w:p>
  </w:endnote>
  <w:endnote w:type="continuationSeparator" w:id="0">
    <w:p w:rsidR="004D6098" w:rsidRDefault="004D6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ECA" w:rsidRDefault="00090E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594246">
      <w:tc>
        <w:tcPr>
          <w:tcW w:w="2178" w:type="dxa"/>
        </w:tcPr>
        <w:p w:rsidR="00594246" w:rsidRDefault="00594246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594246" w:rsidRDefault="00594246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97AAA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594246">
      <w:tc>
        <w:tcPr>
          <w:tcW w:w="2178" w:type="dxa"/>
        </w:tcPr>
        <w:p w:rsidR="00594246" w:rsidRDefault="00594246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594246" w:rsidRDefault="00594246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97AAA">
            <w:rPr>
              <w:rFonts w:ascii="Arial" w:hAnsi="Arial"/>
              <w:noProof/>
              <w:sz w:val="18"/>
            </w:rPr>
            <w:t>ZM60_000495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594246">
      <w:trPr>
        <w:cantSplit/>
      </w:trPr>
      <w:tc>
        <w:tcPr>
          <w:tcW w:w="2178" w:type="dxa"/>
        </w:tcPr>
        <w:p w:rsidR="00594246" w:rsidRDefault="00594246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594246" w:rsidRDefault="00594246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A97AAA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594246" w:rsidRDefault="00594246" w:rsidP="00090ECA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090ECA">
            <w:rPr>
              <w:noProof/>
            </w:rPr>
            <w:t>8</w:t>
          </w:r>
          <w:r>
            <w:fldChar w:fldCharType="end"/>
          </w:r>
          <w:r>
            <w:t xml:space="preserve"> of </w:t>
          </w:r>
          <w:r w:rsidR="00090ECA">
            <w:t>8</w:t>
          </w:r>
          <w:bookmarkStart w:id="0" w:name="_GoBack"/>
          <w:bookmarkEnd w:id="0"/>
        </w:p>
      </w:tc>
    </w:tr>
  </w:tbl>
  <w:p w:rsidR="00594246" w:rsidRDefault="005942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ECA" w:rsidRDefault="00090E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098" w:rsidRDefault="004D6098">
      <w:r>
        <w:separator/>
      </w:r>
    </w:p>
  </w:footnote>
  <w:footnote w:type="continuationSeparator" w:id="0">
    <w:p w:rsidR="004D6098" w:rsidRDefault="004D6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ECA" w:rsidRDefault="00090E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ECA" w:rsidRDefault="00090E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ECA" w:rsidRDefault="00090E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482DB1"/>
    <w:multiLevelType w:val="hybridMultilevel"/>
    <w:tmpl w:val="558AF9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4436D"/>
    <w:multiLevelType w:val="hybridMultilevel"/>
    <w:tmpl w:val="E026B1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2599208A"/>
    <w:multiLevelType w:val="hybridMultilevel"/>
    <w:tmpl w:val="2C10AF70"/>
    <w:lvl w:ilvl="0" w:tplc="04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12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475E9F"/>
    <w:multiLevelType w:val="hybridMultilevel"/>
    <w:tmpl w:val="6AEEB0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52C2A08"/>
    <w:multiLevelType w:val="hybridMultilevel"/>
    <w:tmpl w:val="4EDE0A28"/>
    <w:lvl w:ilvl="0" w:tplc="EC4A7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3A33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604A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F4C3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4662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C0CD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2210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0A67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B2BE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30CBB"/>
    <w:multiLevelType w:val="hybridMultilevel"/>
    <w:tmpl w:val="08D40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B1A83"/>
    <w:multiLevelType w:val="hybridMultilevel"/>
    <w:tmpl w:val="A9105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474974"/>
    <w:multiLevelType w:val="hybridMultilevel"/>
    <w:tmpl w:val="72C220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DD7E38"/>
    <w:multiLevelType w:val="hybridMultilevel"/>
    <w:tmpl w:val="FE0EE32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3D351A9"/>
    <w:multiLevelType w:val="hybridMultilevel"/>
    <w:tmpl w:val="2632A9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304CAA"/>
    <w:multiLevelType w:val="hybridMultilevel"/>
    <w:tmpl w:val="22687C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86F92"/>
    <w:multiLevelType w:val="hybridMultilevel"/>
    <w:tmpl w:val="1696F18E"/>
    <w:lvl w:ilvl="0" w:tplc="31EC7B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68D3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D8BB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D09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D860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C678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361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242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850FC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2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F6568A"/>
    <w:multiLevelType w:val="hybridMultilevel"/>
    <w:tmpl w:val="7B68CC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15BB"/>
    <w:multiLevelType w:val="hybridMultilevel"/>
    <w:tmpl w:val="C930BF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5"/>
  </w:num>
  <w:num w:numId="3">
    <w:abstractNumId w:val="5"/>
  </w:num>
  <w:num w:numId="4">
    <w:abstractNumId w:val="10"/>
  </w:num>
  <w:num w:numId="5">
    <w:abstractNumId w:val="22"/>
  </w:num>
  <w:num w:numId="6">
    <w:abstractNumId w:val="0"/>
  </w:num>
  <w:num w:numId="7">
    <w:abstractNumId w:val="8"/>
  </w:num>
  <w:num w:numId="8">
    <w:abstractNumId w:val="39"/>
  </w:num>
  <w:num w:numId="9">
    <w:abstractNumId w:val="12"/>
  </w:num>
  <w:num w:numId="10">
    <w:abstractNumId w:val="18"/>
  </w:num>
  <w:num w:numId="11">
    <w:abstractNumId w:val="45"/>
  </w:num>
  <w:num w:numId="12">
    <w:abstractNumId w:val="23"/>
  </w:num>
  <w:num w:numId="13">
    <w:abstractNumId w:val="43"/>
  </w:num>
  <w:num w:numId="14">
    <w:abstractNumId w:val="41"/>
  </w:num>
  <w:num w:numId="15">
    <w:abstractNumId w:val="2"/>
  </w:num>
  <w:num w:numId="16">
    <w:abstractNumId w:val="15"/>
  </w:num>
  <w:num w:numId="17">
    <w:abstractNumId w:val="19"/>
  </w:num>
  <w:num w:numId="18">
    <w:abstractNumId w:val="29"/>
  </w:num>
  <w:num w:numId="19">
    <w:abstractNumId w:val="27"/>
  </w:num>
  <w:num w:numId="20">
    <w:abstractNumId w:val="16"/>
  </w:num>
  <w:num w:numId="21">
    <w:abstractNumId w:val="13"/>
  </w:num>
  <w:num w:numId="22">
    <w:abstractNumId w:val="32"/>
  </w:num>
  <w:num w:numId="23">
    <w:abstractNumId w:val="33"/>
  </w:num>
  <w:num w:numId="24">
    <w:abstractNumId w:val="37"/>
  </w:num>
  <w:num w:numId="25">
    <w:abstractNumId w:val="9"/>
  </w:num>
  <w:num w:numId="26">
    <w:abstractNumId w:val="20"/>
  </w:num>
  <w:num w:numId="27">
    <w:abstractNumId w:val="6"/>
  </w:num>
  <w:num w:numId="28">
    <w:abstractNumId w:val="25"/>
  </w:num>
  <w:num w:numId="29">
    <w:abstractNumId w:val="42"/>
  </w:num>
  <w:num w:numId="30">
    <w:abstractNumId w:val="40"/>
  </w:num>
  <w:num w:numId="31">
    <w:abstractNumId w:val="17"/>
  </w:num>
  <w:num w:numId="32">
    <w:abstractNumId w:val="4"/>
  </w:num>
  <w:num w:numId="33">
    <w:abstractNumId w:val="31"/>
  </w:num>
  <w:num w:numId="34">
    <w:abstractNumId w:val="24"/>
  </w:num>
  <w:num w:numId="35">
    <w:abstractNumId w:val="30"/>
  </w:num>
  <w:num w:numId="36">
    <w:abstractNumId w:val="3"/>
  </w:num>
  <w:num w:numId="37">
    <w:abstractNumId w:val="7"/>
  </w:num>
  <w:num w:numId="38">
    <w:abstractNumId w:val="34"/>
  </w:num>
  <w:num w:numId="39">
    <w:abstractNumId w:val="11"/>
  </w:num>
  <w:num w:numId="40">
    <w:abstractNumId w:val="36"/>
  </w:num>
  <w:num w:numId="41">
    <w:abstractNumId w:val="46"/>
  </w:num>
  <w:num w:numId="42">
    <w:abstractNumId w:val="1"/>
  </w:num>
  <w:num w:numId="43">
    <w:abstractNumId w:val="47"/>
  </w:num>
  <w:num w:numId="44">
    <w:abstractNumId w:val="14"/>
  </w:num>
  <w:num w:numId="45">
    <w:abstractNumId w:val="26"/>
  </w:num>
  <w:num w:numId="46">
    <w:abstractNumId w:val="21"/>
  </w:num>
  <w:num w:numId="47">
    <w:abstractNumId w:val="38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05DD"/>
    <w:rsid w:val="000027D6"/>
    <w:rsid w:val="000068B9"/>
    <w:rsid w:val="00006EF2"/>
    <w:rsid w:val="000109A8"/>
    <w:rsid w:val="0001377E"/>
    <w:rsid w:val="000231C8"/>
    <w:rsid w:val="00023FC7"/>
    <w:rsid w:val="000330B0"/>
    <w:rsid w:val="0003379F"/>
    <w:rsid w:val="000340BF"/>
    <w:rsid w:val="00034A25"/>
    <w:rsid w:val="00036C80"/>
    <w:rsid w:val="0003704C"/>
    <w:rsid w:val="00044EB7"/>
    <w:rsid w:val="000453DD"/>
    <w:rsid w:val="00060A16"/>
    <w:rsid w:val="00061AD1"/>
    <w:rsid w:val="00062406"/>
    <w:rsid w:val="000627C8"/>
    <w:rsid w:val="000654C0"/>
    <w:rsid w:val="00065DBE"/>
    <w:rsid w:val="00067B8E"/>
    <w:rsid w:val="00067B94"/>
    <w:rsid w:val="00071067"/>
    <w:rsid w:val="00071AEF"/>
    <w:rsid w:val="00071BC1"/>
    <w:rsid w:val="00071F00"/>
    <w:rsid w:val="000754B8"/>
    <w:rsid w:val="00081B90"/>
    <w:rsid w:val="000858D1"/>
    <w:rsid w:val="000901C3"/>
    <w:rsid w:val="00090ECA"/>
    <w:rsid w:val="00096190"/>
    <w:rsid w:val="000975F8"/>
    <w:rsid w:val="000A376E"/>
    <w:rsid w:val="000A50BC"/>
    <w:rsid w:val="000A636F"/>
    <w:rsid w:val="000B1574"/>
    <w:rsid w:val="000B1A3D"/>
    <w:rsid w:val="000B23A2"/>
    <w:rsid w:val="000B285E"/>
    <w:rsid w:val="000B3A81"/>
    <w:rsid w:val="000B69BC"/>
    <w:rsid w:val="000C07A7"/>
    <w:rsid w:val="000D1EF0"/>
    <w:rsid w:val="000D5CC3"/>
    <w:rsid w:val="000D5D5F"/>
    <w:rsid w:val="000D6080"/>
    <w:rsid w:val="000D60FA"/>
    <w:rsid w:val="000D668B"/>
    <w:rsid w:val="000E175D"/>
    <w:rsid w:val="000F08A3"/>
    <w:rsid w:val="000F1DA2"/>
    <w:rsid w:val="000F73B3"/>
    <w:rsid w:val="0010221A"/>
    <w:rsid w:val="00102E4F"/>
    <w:rsid w:val="001034DA"/>
    <w:rsid w:val="001036DA"/>
    <w:rsid w:val="00104622"/>
    <w:rsid w:val="0010545F"/>
    <w:rsid w:val="001055EC"/>
    <w:rsid w:val="001068B5"/>
    <w:rsid w:val="00110645"/>
    <w:rsid w:val="00117741"/>
    <w:rsid w:val="00123C3B"/>
    <w:rsid w:val="001249EC"/>
    <w:rsid w:val="00125187"/>
    <w:rsid w:val="00130380"/>
    <w:rsid w:val="0013117E"/>
    <w:rsid w:val="00135D27"/>
    <w:rsid w:val="001364DC"/>
    <w:rsid w:val="0013678D"/>
    <w:rsid w:val="00144815"/>
    <w:rsid w:val="00146965"/>
    <w:rsid w:val="001474FF"/>
    <w:rsid w:val="0014789A"/>
    <w:rsid w:val="0015025F"/>
    <w:rsid w:val="00150861"/>
    <w:rsid w:val="00155E7A"/>
    <w:rsid w:val="00157DF2"/>
    <w:rsid w:val="0016292C"/>
    <w:rsid w:val="001637D5"/>
    <w:rsid w:val="00163BB5"/>
    <w:rsid w:val="00164E91"/>
    <w:rsid w:val="00165525"/>
    <w:rsid w:val="001660DC"/>
    <w:rsid w:val="001700BC"/>
    <w:rsid w:val="001848C5"/>
    <w:rsid w:val="00184A0B"/>
    <w:rsid w:val="001859C5"/>
    <w:rsid w:val="0018610E"/>
    <w:rsid w:val="00186445"/>
    <w:rsid w:val="001864EE"/>
    <w:rsid w:val="00186507"/>
    <w:rsid w:val="0018667E"/>
    <w:rsid w:val="00190C77"/>
    <w:rsid w:val="00191203"/>
    <w:rsid w:val="00193FBD"/>
    <w:rsid w:val="001A080A"/>
    <w:rsid w:val="001A27C0"/>
    <w:rsid w:val="001A2BD7"/>
    <w:rsid w:val="001B2366"/>
    <w:rsid w:val="001B26F5"/>
    <w:rsid w:val="001B49BE"/>
    <w:rsid w:val="001B5BA7"/>
    <w:rsid w:val="001B6AAC"/>
    <w:rsid w:val="001C18EC"/>
    <w:rsid w:val="001C73CC"/>
    <w:rsid w:val="001D1D2C"/>
    <w:rsid w:val="001D32E5"/>
    <w:rsid w:val="001D3F3A"/>
    <w:rsid w:val="001E107E"/>
    <w:rsid w:val="001E3747"/>
    <w:rsid w:val="001F0B1A"/>
    <w:rsid w:val="001F0B5A"/>
    <w:rsid w:val="001F55CF"/>
    <w:rsid w:val="002001EA"/>
    <w:rsid w:val="002029D9"/>
    <w:rsid w:val="00203F09"/>
    <w:rsid w:val="00204467"/>
    <w:rsid w:val="0021010F"/>
    <w:rsid w:val="00210410"/>
    <w:rsid w:val="002138D9"/>
    <w:rsid w:val="0021454B"/>
    <w:rsid w:val="00215023"/>
    <w:rsid w:val="00220E25"/>
    <w:rsid w:val="002316D7"/>
    <w:rsid w:val="00231D5D"/>
    <w:rsid w:val="00234742"/>
    <w:rsid w:val="00245859"/>
    <w:rsid w:val="00247BED"/>
    <w:rsid w:val="002540BB"/>
    <w:rsid w:val="00257B77"/>
    <w:rsid w:val="00257FE7"/>
    <w:rsid w:val="00260E3E"/>
    <w:rsid w:val="0026512E"/>
    <w:rsid w:val="00266659"/>
    <w:rsid w:val="00270E3C"/>
    <w:rsid w:val="00271C85"/>
    <w:rsid w:val="002768D0"/>
    <w:rsid w:val="00281340"/>
    <w:rsid w:val="0028193E"/>
    <w:rsid w:val="0028566F"/>
    <w:rsid w:val="00286F3E"/>
    <w:rsid w:val="00287665"/>
    <w:rsid w:val="00292973"/>
    <w:rsid w:val="00292BAD"/>
    <w:rsid w:val="00293163"/>
    <w:rsid w:val="00297982"/>
    <w:rsid w:val="002A5996"/>
    <w:rsid w:val="002B547C"/>
    <w:rsid w:val="002B5C9F"/>
    <w:rsid w:val="002B77AA"/>
    <w:rsid w:val="002B7B7A"/>
    <w:rsid w:val="002C11B8"/>
    <w:rsid w:val="002C32A7"/>
    <w:rsid w:val="002C4368"/>
    <w:rsid w:val="002C5688"/>
    <w:rsid w:val="002C6FD6"/>
    <w:rsid w:val="002C7DA9"/>
    <w:rsid w:val="002D6EC3"/>
    <w:rsid w:val="002E16A3"/>
    <w:rsid w:val="002E4C47"/>
    <w:rsid w:val="002E4E3C"/>
    <w:rsid w:val="002F1DAF"/>
    <w:rsid w:val="002F3973"/>
    <w:rsid w:val="002F448F"/>
    <w:rsid w:val="002F7431"/>
    <w:rsid w:val="002F7E04"/>
    <w:rsid w:val="0030154E"/>
    <w:rsid w:val="003020DE"/>
    <w:rsid w:val="00302DC2"/>
    <w:rsid w:val="0031343C"/>
    <w:rsid w:val="00322FF9"/>
    <w:rsid w:val="0032528B"/>
    <w:rsid w:val="0033019E"/>
    <w:rsid w:val="003324E8"/>
    <w:rsid w:val="00332D5F"/>
    <w:rsid w:val="00332DC5"/>
    <w:rsid w:val="003334A5"/>
    <w:rsid w:val="0034027B"/>
    <w:rsid w:val="00344EE8"/>
    <w:rsid w:val="003511C0"/>
    <w:rsid w:val="003526BB"/>
    <w:rsid w:val="0035467B"/>
    <w:rsid w:val="00362FD2"/>
    <w:rsid w:val="00363530"/>
    <w:rsid w:val="00366787"/>
    <w:rsid w:val="00366E0E"/>
    <w:rsid w:val="00370D95"/>
    <w:rsid w:val="00371E83"/>
    <w:rsid w:val="00373564"/>
    <w:rsid w:val="00376DFA"/>
    <w:rsid w:val="0038097B"/>
    <w:rsid w:val="00381652"/>
    <w:rsid w:val="003839A6"/>
    <w:rsid w:val="003858BE"/>
    <w:rsid w:val="00387961"/>
    <w:rsid w:val="0039112D"/>
    <w:rsid w:val="0039291E"/>
    <w:rsid w:val="00393F49"/>
    <w:rsid w:val="00395268"/>
    <w:rsid w:val="00396E00"/>
    <w:rsid w:val="003A1D91"/>
    <w:rsid w:val="003A2975"/>
    <w:rsid w:val="003A5D64"/>
    <w:rsid w:val="003C2227"/>
    <w:rsid w:val="003C35AD"/>
    <w:rsid w:val="003C4B41"/>
    <w:rsid w:val="003C4B9A"/>
    <w:rsid w:val="003C5497"/>
    <w:rsid w:val="003C6805"/>
    <w:rsid w:val="003C6FAE"/>
    <w:rsid w:val="003D2EA5"/>
    <w:rsid w:val="003D3DE5"/>
    <w:rsid w:val="003D45BD"/>
    <w:rsid w:val="003D7EBA"/>
    <w:rsid w:val="003E1906"/>
    <w:rsid w:val="003E3962"/>
    <w:rsid w:val="003E42A1"/>
    <w:rsid w:val="003F03E0"/>
    <w:rsid w:val="003F2B87"/>
    <w:rsid w:val="003F31C7"/>
    <w:rsid w:val="003F559A"/>
    <w:rsid w:val="003F63BD"/>
    <w:rsid w:val="003F6A0F"/>
    <w:rsid w:val="0040285F"/>
    <w:rsid w:val="00404AB1"/>
    <w:rsid w:val="004052F8"/>
    <w:rsid w:val="00406DAD"/>
    <w:rsid w:val="004134AD"/>
    <w:rsid w:val="00421F15"/>
    <w:rsid w:val="00423176"/>
    <w:rsid w:val="0043088F"/>
    <w:rsid w:val="0043273F"/>
    <w:rsid w:val="004335C2"/>
    <w:rsid w:val="00435BD9"/>
    <w:rsid w:val="004420D7"/>
    <w:rsid w:val="0044243C"/>
    <w:rsid w:val="00446FBF"/>
    <w:rsid w:val="0046280F"/>
    <w:rsid w:val="00463F36"/>
    <w:rsid w:val="00470B5F"/>
    <w:rsid w:val="004725CA"/>
    <w:rsid w:val="004830E6"/>
    <w:rsid w:val="00484536"/>
    <w:rsid w:val="00485389"/>
    <w:rsid w:val="00491CE4"/>
    <w:rsid w:val="004978F6"/>
    <w:rsid w:val="004A1B0D"/>
    <w:rsid w:val="004A2204"/>
    <w:rsid w:val="004A2BAE"/>
    <w:rsid w:val="004A2EAC"/>
    <w:rsid w:val="004A4B97"/>
    <w:rsid w:val="004A503A"/>
    <w:rsid w:val="004A5A39"/>
    <w:rsid w:val="004B3745"/>
    <w:rsid w:val="004B4A42"/>
    <w:rsid w:val="004B7DF7"/>
    <w:rsid w:val="004C1479"/>
    <w:rsid w:val="004C1740"/>
    <w:rsid w:val="004C2083"/>
    <w:rsid w:val="004C3624"/>
    <w:rsid w:val="004C508E"/>
    <w:rsid w:val="004C5C81"/>
    <w:rsid w:val="004D6098"/>
    <w:rsid w:val="004E45F9"/>
    <w:rsid w:val="004E489D"/>
    <w:rsid w:val="004E5118"/>
    <w:rsid w:val="004E66D5"/>
    <w:rsid w:val="004E70E8"/>
    <w:rsid w:val="004F1A82"/>
    <w:rsid w:val="004F2498"/>
    <w:rsid w:val="004F4331"/>
    <w:rsid w:val="004F7AB8"/>
    <w:rsid w:val="00500FF4"/>
    <w:rsid w:val="005013F2"/>
    <w:rsid w:val="00501C11"/>
    <w:rsid w:val="00502836"/>
    <w:rsid w:val="00504CC2"/>
    <w:rsid w:val="0050525C"/>
    <w:rsid w:val="00505D98"/>
    <w:rsid w:val="0050799D"/>
    <w:rsid w:val="00511FC6"/>
    <w:rsid w:val="00513934"/>
    <w:rsid w:val="00515BD9"/>
    <w:rsid w:val="00515BF5"/>
    <w:rsid w:val="00516B6B"/>
    <w:rsid w:val="00517D6A"/>
    <w:rsid w:val="00530AC8"/>
    <w:rsid w:val="00530DB6"/>
    <w:rsid w:val="00537D05"/>
    <w:rsid w:val="00542DE3"/>
    <w:rsid w:val="005457FC"/>
    <w:rsid w:val="00555369"/>
    <w:rsid w:val="00556FE5"/>
    <w:rsid w:val="005604AF"/>
    <w:rsid w:val="005641C6"/>
    <w:rsid w:val="00565991"/>
    <w:rsid w:val="005669F4"/>
    <w:rsid w:val="005753EC"/>
    <w:rsid w:val="005756AB"/>
    <w:rsid w:val="00576EE9"/>
    <w:rsid w:val="00581CF4"/>
    <w:rsid w:val="00582B4C"/>
    <w:rsid w:val="00583C0F"/>
    <w:rsid w:val="005845E7"/>
    <w:rsid w:val="00590045"/>
    <w:rsid w:val="005917EB"/>
    <w:rsid w:val="005929CD"/>
    <w:rsid w:val="00594246"/>
    <w:rsid w:val="00594EA3"/>
    <w:rsid w:val="005957CA"/>
    <w:rsid w:val="005A0AAB"/>
    <w:rsid w:val="005A1E05"/>
    <w:rsid w:val="005A5E6F"/>
    <w:rsid w:val="005B0B48"/>
    <w:rsid w:val="005B0D50"/>
    <w:rsid w:val="005B3428"/>
    <w:rsid w:val="005B7D77"/>
    <w:rsid w:val="005C0192"/>
    <w:rsid w:val="005C0734"/>
    <w:rsid w:val="005C1992"/>
    <w:rsid w:val="005C4C3D"/>
    <w:rsid w:val="005D034F"/>
    <w:rsid w:val="005D3743"/>
    <w:rsid w:val="005E0BF1"/>
    <w:rsid w:val="005E241D"/>
    <w:rsid w:val="005E48ED"/>
    <w:rsid w:val="005E4C2F"/>
    <w:rsid w:val="005E4DFF"/>
    <w:rsid w:val="005E5511"/>
    <w:rsid w:val="005F47FF"/>
    <w:rsid w:val="005F541B"/>
    <w:rsid w:val="005F574C"/>
    <w:rsid w:val="005F5FB3"/>
    <w:rsid w:val="00600936"/>
    <w:rsid w:val="00607919"/>
    <w:rsid w:val="00610734"/>
    <w:rsid w:val="00611A42"/>
    <w:rsid w:val="006136FA"/>
    <w:rsid w:val="00616DB5"/>
    <w:rsid w:val="00621788"/>
    <w:rsid w:val="00621C93"/>
    <w:rsid w:val="006220FA"/>
    <w:rsid w:val="00625B06"/>
    <w:rsid w:val="00625F2E"/>
    <w:rsid w:val="00631481"/>
    <w:rsid w:val="006316C7"/>
    <w:rsid w:val="00633841"/>
    <w:rsid w:val="006339E1"/>
    <w:rsid w:val="00636BA6"/>
    <w:rsid w:val="0064114C"/>
    <w:rsid w:val="00646728"/>
    <w:rsid w:val="006471A1"/>
    <w:rsid w:val="00657318"/>
    <w:rsid w:val="00660685"/>
    <w:rsid w:val="00661DDE"/>
    <w:rsid w:val="00662239"/>
    <w:rsid w:val="00666550"/>
    <w:rsid w:val="00670886"/>
    <w:rsid w:val="00673FCC"/>
    <w:rsid w:val="00677550"/>
    <w:rsid w:val="00681336"/>
    <w:rsid w:val="0068558E"/>
    <w:rsid w:val="00685A71"/>
    <w:rsid w:val="006861A7"/>
    <w:rsid w:val="00690052"/>
    <w:rsid w:val="0069008B"/>
    <w:rsid w:val="00690F92"/>
    <w:rsid w:val="00693945"/>
    <w:rsid w:val="00694854"/>
    <w:rsid w:val="00696A29"/>
    <w:rsid w:val="00697237"/>
    <w:rsid w:val="006A0978"/>
    <w:rsid w:val="006A15E9"/>
    <w:rsid w:val="006A2B04"/>
    <w:rsid w:val="006A428F"/>
    <w:rsid w:val="006A587A"/>
    <w:rsid w:val="006A684B"/>
    <w:rsid w:val="006A6E37"/>
    <w:rsid w:val="006B2869"/>
    <w:rsid w:val="006B2F1C"/>
    <w:rsid w:val="006B459A"/>
    <w:rsid w:val="006B4934"/>
    <w:rsid w:val="006C04AA"/>
    <w:rsid w:val="006C5350"/>
    <w:rsid w:val="006C6EAD"/>
    <w:rsid w:val="006C7979"/>
    <w:rsid w:val="006D139A"/>
    <w:rsid w:val="006D13D4"/>
    <w:rsid w:val="006D1C45"/>
    <w:rsid w:val="006D282E"/>
    <w:rsid w:val="006D33E3"/>
    <w:rsid w:val="006E0541"/>
    <w:rsid w:val="006E322B"/>
    <w:rsid w:val="006E7113"/>
    <w:rsid w:val="006F0FDA"/>
    <w:rsid w:val="006F6E2B"/>
    <w:rsid w:val="00700081"/>
    <w:rsid w:val="0070028E"/>
    <w:rsid w:val="0070318E"/>
    <w:rsid w:val="00704737"/>
    <w:rsid w:val="00704DCD"/>
    <w:rsid w:val="0070512F"/>
    <w:rsid w:val="00707C1A"/>
    <w:rsid w:val="00712D8D"/>
    <w:rsid w:val="007151B2"/>
    <w:rsid w:val="007171C1"/>
    <w:rsid w:val="00730C63"/>
    <w:rsid w:val="00731DE8"/>
    <w:rsid w:val="00733368"/>
    <w:rsid w:val="007344A6"/>
    <w:rsid w:val="00736D0E"/>
    <w:rsid w:val="007405A3"/>
    <w:rsid w:val="00741B66"/>
    <w:rsid w:val="00745553"/>
    <w:rsid w:val="00745AAF"/>
    <w:rsid w:val="0075007C"/>
    <w:rsid w:val="00750955"/>
    <w:rsid w:val="00750C69"/>
    <w:rsid w:val="00751C3A"/>
    <w:rsid w:val="00753430"/>
    <w:rsid w:val="00755451"/>
    <w:rsid w:val="00755B63"/>
    <w:rsid w:val="007561E3"/>
    <w:rsid w:val="007563A9"/>
    <w:rsid w:val="0076158D"/>
    <w:rsid w:val="0076525B"/>
    <w:rsid w:val="00767B2F"/>
    <w:rsid w:val="007744EA"/>
    <w:rsid w:val="0077582E"/>
    <w:rsid w:val="00786750"/>
    <w:rsid w:val="00786C48"/>
    <w:rsid w:val="007912BE"/>
    <w:rsid w:val="00793371"/>
    <w:rsid w:val="007947E0"/>
    <w:rsid w:val="00795C96"/>
    <w:rsid w:val="007A2B51"/>
    <w:rsid w:val="007A405F"/>
    <w:rsid w:val="007A50D4"/>
    <w:rsid w:val="007A610E"/>
    <w:rsid w:val="007A74C9"/>
    <w:rsid w:val="007B06E0"/>
    <w:rsid w:val="007B13C9"/>
    <w:rsid w:val="007B62A8"/>
    <w:rsid w:val="007B6880"/>
    <w:rsid w:val="007B7BCB"/>
    <w:rsid w:val="007C16FA"/>
    <w:rsid w:val="007C2476"/>
    <w:rsid w:val="007C58C8"/>
    <w:rsid w:val="007C5B31"/>
    <w:rsid w:val="007C7413"/>
    <w:rsid w:val="007D3F96"/>
    <w:rsid w:val="007D43F5"/>
    <w:rsid w:val="007D6202"/>
    <w:rsid w:val="007E2C1B"/>
    <w:rsid w:val="007E2C76"/>
    <w:rsid w:val="007E3566"/>
    <w:rsid w:val="007E3E90"/>
    <w:rsid w:val="007E4F35"/>
    <w:rsid w:val="007E6020"/>
    <w:rsid w:val="007E645C"/>
    <w:rsid w:val="007F3E74"/>
    <w:rsid w:val="007F3EF1"/>
    <w:rsid w:val="007F7C9B"/>
    <w:rsid w:val="00800477"/>
    <w:rsid w:val="00804DB2"/>
    <w:rsid w:val="00806558"/>
    <w:rsid w:val="00806754"/>
    <w:rsid w:val="00806AB1"/>
    <w:rsid w:val="00807C3B"/>
    <w:rsid w:val="00813B32"/>
    <w:rsid w:val="00814900"/>
    <w:rsid w:val="008227B1"/>
    <w:rsid w:val="00823FFD"/>
    <w:rsid w:val="00824797"/>
    <w:rsid w:val="0082596A"/>
    <w:rsid w:val="008259F0"/>
    <w:rsid w:val="008262B1"/>
    <w:rsid w:val="008276F5"/>
    <w:rsid w:val="00827997"/>
    <w:rsid w:val="00833624"/>
    <w:rsid w:val="008357B3"/>
    <w:rsid w:val="008362B0"/>
    <w:rsid w:val="00837E0D"/>
    <w:rsid w:val="00846C61"/>
    <w:rsid w:val="00847015"/>
    <w:rsid w:val="0085093E"/>
    <w:rsid w:val="00857E46"/>
    <w:rsid w:val="0086354C"/>
    <w:rsid w:val="0086520D"/>
    <w:rsid w:val="008677DD"/>
    <w:rsid w:val="008706ED"/>
    <w:rsid w:val="00874E8B"/>
    <w:rsid w:val="008758B4"/>
    <w:rsid w:val="00880C15"/>
    <w:rsid w:val="00881762"/>
    <w:rsid w:val="00881E0F"/>
    <w:rsid w:val="008824F8"/>
    <w:rsid w:val="008839B6"/>
    <w:rsid w:val="0089676B"/>
    <w:rsid w:val="00896DE7"/>
    <w:rsid w:val="008979B5"/>
    <w:rsid w:val="008A23D2"/>
    <w:rsid w:val="008A2BD8"/>
    <w:rsid w:val="008A7507"/>
    <w:rsid w:val="008B0CE3"/>
    <w:rsid w:val="008B35C6"/>
    <w:rsid w:val="008C1526"/>
    <w:rsid w:val="008C1B25"/>
    <w:rsid w:val="008C4355"/>
    <w:rsid w:val="008C47E3"/>
    <w:rsid w:val="008C551D"/>
    <w:rsid w:val="008C6FAF"/>
    <w:rsid w:val="008D237B"/>
    <w:rsid w:val="008D2ECD"/>
    <w:rsid w:val="008D38F0"/>
    <w:rsid w:val="008D49A4"/>
    <w:rsid w:val="008D53B0"/>
    <w:rsid w:val="008D6B85"/>
    <w:rsid w:val="008D7B1F"/>
    <w:rsid w:val="008E128A"/>
    <w:rsid w:val="008E46E3"/>
    <w:rsid w:val="008E5033"/>
    <w:rsid w:val="008E5556"/>
    <w:rsid w:val="008E6F53"/>
    <w:rsid w:val="008E7B3D"/>
    <w:rsid w:val="008F37BD"/>
    <w:rsid w:val="008F6112"/>
    <w:rsid w:val="008F6FF5"/>
    <w:rsid w:val="008F7D44"/>
    <w:rsid w:val="0090132F"/>
    <w:rsid w:val="00901BAC"/>
    <w:rsid w:val="009034C0"/>
    <w:rsid w:val="00906B40"/>
    <w:rsid w:val="00906EBE"/>
    <w:rsid w:val="00907309"/>
    <w:rsid w:val="00910DCA"/>
    <w:rsid w:val="00915311"/>
    <w:rsid w:val="009163BC"/>
    <w:rsid w:val="00922D20"/>
    <w:rsid w:val="009238AB"/>
    <w:rsid w:val="00925ECC"/>
    <w:rsid w:val="00937B8A"/>
    <w:rsid w:val="00942575"/>
    <w:rsid w:val="009439D5"/>
    <w:rsid w:val="00944226"/>
    <w:rsid w:val="00950454"/>
    <w:rsid w:val="00951606"/>
    <w:rsid w:val="009526D8"/>
    <w:rsid w:val="00956791"/>
    <w:rsid w:val="00957696"/>
    <w:rsid w:val="00960E1B"/>
    <w:rsid w:val="00961181"/>
    <w:rsid w:val="0096306F"/>
    <w:rsid w:val="009631EF"/>
    <w:rsid w:val="00973D90"/>
    <w:rsid w:val="0097443C"/>
    <w:rsid w:val="0097467D"/>
    <w:rsid w:val="00976F21"/>
    <w:rsid w:val="009773B1"/>
    <w:rsid w:val="009773EE"/>
    <w:rsid w:val="00977E8F"/>
    <w:rsid w:val="00980480"/>
    <w:rsid w:val="009813FF"/>
    <w:rsid w:val="00981D93"/>
    <w:rsid w:val="009844DF"/>
    <w:rsid w:val="009858B6"/>
    <w:rsid w:val="009928F9"/>
    <w:rsid w:val="009945C4"/>
    <w:rsid w:val="009A2D0F"/>
    <w:rsid w:val="009A31E5"/>
    <w:rsid w:val="009A5966"/>
    <w:rsid w:val="009A6621"/>
    <w:rsid w:val="009B03FD"/>
    <w:rsid w:val="009B2B56"/>
    <w:rsid w:val="009B62E3"/>
    <w:rsid w:val="009B75E0"/>
    <w:rsid w:val="009C12BB"/>
    <w:rsid w:val="009C19D3"/>
    <w:rsid w:val="009C26A9"/>
    <w:rsid w:val="009D1B12"/>
    <w:rsid w:val="009D5452"/>
    <w:rsid w:val="009D5C7B"/>
    <w:rsid w:val="009D6312"/>
    <w:rsid w:val="009E18E7"/>
    <w:rsid w:val="009E528A"/>
    <w:rsid w:val="009E5BA9"/>
    <w:rsid w:val="009F0B3C"/>
    <w:rsid w:val="009F0FEB"/>
    <w:rsid w:val="009F1FF6"/>
    <w:rsid w:val="009F30AA"/>
    <w:rsid w:val="009F4997"/>
    <w:rsid w:val="00A0142D"/>
    <w:rsid w:val="00A04635"/>
    <w:rsid w:val="00A06444"/>
    <w:rsid w:val="00A0753E"/>
    <w:rsid w:val="00A07B36"/>
    <w:rsid w:val="00A11FA8"/>
    <w:rsid w:val="00A12548"/>
    <w:rsid w:val="00A12CAF"/>
    <w:rsid w:val="00A1387D"/>
    <w:rsid w:val="00A13F21"/>
    <w:rsid w:val="00A14511"/>
    <w:rsid w:val="00A20BE1"/>
    <w:rsid w:val="00A2140C"/>
    <w:rsid w:val="00A22A29"/>
    <w:rsid w:val="00A23B07"/>
    <w:rsid w:val="00A26DAD"/>
    <w:rsid w:val="00A27749"/>
    <w:rsid w:val="00A30C44"/>
    <w:rsid w:val="00A31CE3"/>
    <w:rsid w:val="00A35D13"/>
    <w:rsid w:val="00A36B65"/>
    <w:rsid w:val="00A4050E"/>
    <w:rsid w:val="00A4278A"/>
    <w:rsid w:val="00A44845"/>
    <w:rsid w:val="00A45EEC"/>
    <w:rsid w:val="00A470B7"/>
    <w:rsid w:val="00A50D75"/>
    <w:rsid w:val="00A54C97"/>
    <w:rsid w:val="00A60628"/>
    <w:rsid w:val="00A63C0A"/>
    <w:rsid w:val="00A64D2D"/>
    <w:rsid w:val="00A652B5"/>
    <w:rsid w:val="00A65952"/>
    <w:rsid w:val="00A71D49"/>
    <w:rsid w:val="00A72A7A"/>
    <w:rsid w:val="00A76645"/>
    <w:rsid w:val="00A8018E"/>
    <w:rsid w:val="00A9022A"/>
    <w:rsid w:val="00A916A3"/>
    <w:rsid w:val="00A92C52"/>
    <w:rsid w:val="00A940CD"/>
    <w:rsid w:val="00A976D9"/>
    <w:rsid w:val="00A9775B"/>
    <w:rsid w:val="00A97AAA"/>
    <w:rsid w:val="00AA2A29"/>
    <w:rsid w:val="00AA5854"/>
    <w:rsid w:val="00AA7F35"/>
    <w:rsid w:val="00AB3BC2"/>
    <w:rsid w:val="00AC0CB8"/>
    <w:rsid w:val="00AC1027"/>
    <w:rsid w:val="00AC13C7"/>
    <w:rsid w:val="00AC14D6"/>
    <w:rsid w:val="00AC33C6"/>
    <w:rsid w:val="00AC51FE"/>
    <w:rsid w:val="00AC5414"/>
    <w:rsid w:val="00AC561D"/>
    <w:rsid w:val="00AC678F"/>
    <w:rsid w:val="00AC67CA"/>
    <w:rsid w:val="00AD1532"/>
    <w:rsid w:val="00AD208E"/>
    <w:rsid w:val="00AD30F5"/>
    <w:rsid w:val="00AD3C2B"/>
    <w:rsid w:val="00AD587D"/>
    <w:rsid w:val="00AD5A0D"/>
    <w:rsid w:val="00AD7202"/>
    <w:rsid w:val="00AD7DB4"/>
    <w:rsid w:val="00AF03D8"/>
    <w:rsid w:val="00AF5AC0"/>
    <w:rsid w:val="00AF5E5E"/>
    <w:rsid w:val="00AF6F21"/>
    <w:rsid w:val="00B00037"/>
    <w:rsid w:val="00B02F57"/>
    <w:rsid w:val="00B03A56"/>
    <w:rsid w:val="00B06059"/>
    <w:rsid w:val="00B13086"/>
    <w:rsid w:val="00B14304"/>
    <w:rsid w:val="00B1488B"/>
    <w:rsid w:val="00B21C69"/>
    <w:rsid w:val="00B24263"/>
    <w:rsid w:val="00B3056F"/>
    <w:rsid w:val="00B332A6"/>
    <w:rsid w:val="00B3648E"/>
    <w:rsid w:val="00B3693F"/>
    <w:rsid w:val="00B4623B"/>
    <w:rsid w:val="00B54884"/>
    <w:rsid w:val="00B55358"/>
    <w:rsid w:val="00B554D1"/>
    <w:rsid w:val="00B57C34"/>
    <w:rsid w:val="00B6012D"/>
    <w:rsid w:val="00B6065A"/>
    <w:rsid w:val="00B61C50"/>
    <w:rsid w:val="00B64195"/>
    <w:rsid w:val="00B64BC0"/>
    <w:rsid w:val="00B65A22"/>
    <w:rsid w:val="00B65E92"/>
    <w:rsid w:val="00B67059"/>
    <w:rsid w:val="00B720C3"/>
    <w:rsid w:val="00B76D55"/>
    <w:rsid w:val="00B83C9B"/>
    <w:rsid w:val="00B86447"/>
    <w:rsid w:val="00B91E4D"/>
    <w:rsid w:val="00B93EC1"/>
    <w:rsid w:val="00B9753F"/>
    <w:rsid w:val="00BB3231"/>
    <w:rsid w:val="00BB356B"/>
    <w:rsid w:val="00BB36A4"/>
    <w:rsid w:val="00BC33DB"/>
    <w:rsid w:val="00BC3AAC"/>
    <w:rsid w:val="00BC4D0E"/>
    <w:rsid w:val="00BC6877"/>
    <w:rsid w:val="00BD05A0"/>
    <w:rsid w:val="00BD36E4"/>
    <w:rsid w:val="00BD4B02"/>
    <w:rsid w:val="00BD4BFA"/>
    <w:rsid w:val="00BD4E67"/>
    <w:rsid w:val="00BD4EC8"/>
    <w:rsid w:val="00BD60A1"/>
    <w:rsid w:val="00BE15CD"/>
    <w:rsid w:val="00BE4E15"/>
    <w:rsid w:val="00BE571A"/>
    <w:rsid w:val="00BE5BD2"/>
    <w:rsid w:val="00BE6D19"/>
    <w:rsid w:val="00BE71CB"/>
    <w:rsid w:val="00BF1D5E"/>
    <w:rsid w:val="00BF3DD0"/>
    <w:rsid w:val="00BF69C7"/>
    <w:rsid w:val="00BF7AFE"/>
    <w:rsid w:val="00C01EF3"/>
    <w:rsid w:val="00C03730"/>
    <w:rsid w:val="00C07EEE"/>
    <w:rsid w:val="00C1256B"/>
    <w:rsid w:val="00C16071"/>
    <w:rsid w:val="00C22171"/>
    <w:rsid w:val="00C22844"/>
    <w:rsid w:val="00C37032"/>
    <w:rsid w:val="00C37BFE"/>
    <w:rsid w:val="00C40AAA"/>
    <w:rsid w:val="00C44AA3"/>
    <w:rsid w:val="00C45198"/>
    <w:rsid w:val="00C4650A"/>
    <w:rsid w:val="00C47C81"/>
    <w:rsid w:val="00C507FE"/>
    <w:rsid w:val="00C55B80"/>
    <w:rsid w:val="00C56F4B"/>
    <w:rsid w:val="00C5799D"/>
    <w:rsid w:val="00C57AD3"/>
    <w:rsid w:val="00C63072"/>
    <w:rsid w:val="00C64E32"/>
    <w:rsid w:val="00C67A1B"/>
    <w:rsid w:val="00C7243F"/>
    <w:rsid w:val="00C82760"/>
    <w:rsid w:val="00C828A6"/>
    <w:rsid w:val="00C836CF"/>
    <w:rsid w:val="00C838B8"/>
    <w:rsid w:val="00C85F09"/>
    <w:rsid w:val="00C937B6"/>
    <w:rsid w:val="00C946F7"/>
    <w:rsid w:val="00C96034"/>
    <w:rsid w:val="00C9703C"/>
    <w:rsid w:val="00C97BB5"/>
    <w:rsid w:val="00CA0C5A"/>
    <w:rsid w:val="00CA194B"/>
    <w:rsid w:val="00CA1BC0"/>
    <w:rsid w:val="00CA23CE"/>
    <w:rsid w:val="00CA25DD"/>
    <w:rsid w:val="00CA6031"/>
    <w:rsid w:val="00CA6535"/>
    <w:rsid w:val="00CB26A9"/>
    <w:rsid w:val="00CB640F"/>
    <w:rsid w:val="00CC0D6F"/>
    <w:rsid w:val="00CC3456"/>
    <w:rsid w:val="00CC3CF4"/>
    <w:rsid w:val="00CC4C71"/>
    <w:rsid w:val="00CD01A9"/>
    <w:rsid w:val="00CD729E"/>
    <w:rsid w:val="00CD7CC0"/>
    <w:rsid w:val="00CD7D63"/>
    <w:rsid w:val="00CE059D"/>
    <w:rsid w:val="00CE2202"/>
    <w:rsid w:val="00CE3778"/>
    <w:rsid w:val="00CE48A7"/>
    <w:rsid w:val="00CE7FB2"/>
    <w:rsid w:val="00CF1076"/>
    <w:rsid w:val="00CF16A8"/>
    <w:rsid w:val="00CF5A61"/>
    <w:rsid w:val="00CF5F92"/>
    <w:rsid w:val="00D0356F"/>
    <w:rsid w:val="00D05283"/>
    <w:rsid w:val="00D05FBC"/>
    <w:rsid w:val="00D06BA9"/>
    <w:rsid w:val="00D12470"/>
    <w:rsid w:val="00D1402A"/>
    <w:rsid w:val="00D143AB"/>
    <w:rsid w:val="00D15D1F"/>
    <w:rsid w:val="00D15E6C"/>
    <w:rsid w:val="00D16ED3"/>
    <w:rsid w:val="00D1763E"/>
    <w:rsid w:val="00D2092A"/>
    <w:rsid w:val="00D22256"/>
    <w:rsid w:val="00D22F08"/>
    <w:rsid w:val="00D23900"/>
    <w:rsid w:val="00D30657"/>
    <w:rsid w:val="00D34D51"/>
    <w:rsid w:val="00D462D0"/>
    <w:rsid w:val="00D46C58"/>
    <w:rsid w:val="00D53089"/>
    <w:rsid w:val="00D565F8"/>
    <w:rsid w:val="00D67D8E"/>
    <w:rsid w:val="00D705A2"/>
    <w:rsid w:val="00D743FB"/>
    <w:rsid w:val="00D75C8E"/>
    <w:rsid w:val="00D81144"/>
    <w:rsid w:val="00D81616"/>
    <w:rsid w:val="00D83EEC"/>
    <w:rsid w:val="00D84B2E"/>
    <w:rsid w:val="00D861AF"/>
    <w:rsid w:val="00D86F24"/>
    <w:rsid w:val="00D8740C"/>
    <w:rsid w:val="00D87C65"/>
    <w:rsid w:val="00D90CB0"/>
    <w:rsid w:val="00D90EAA"/>
    <w:rsid w:val="00D95323"/>
    <w:rsid w:val="00D9570D"/>
    <w:rsid w:val="00D95D37"/>
    <w:rsid w:val="00DA22D0"/>
    <w:rsid w:val="00DA2F2E"/>
    <w:rsid w:val="00DA2FD0"/>
    <w:rsid w:val="00DA4FF5"/>
    <w:rsid w:val="00DA5FFB"/>
    <w:rsid w:val="00DA6E2B"/>
    <w:rsid w:val="00DA6F6D"/>
    <w:rsid w:val="00DB0140"/>
    <w:rsid w:val="00DB02F7"/>
    <w:rsid w:val="00DB63F3"/>
    <w:rsid w:val="00DC3330"/>
    <w:rsid w:val="00DC38B4"/>
    <w:rsid w:val="00DC3B5E"/>
    <w:rsid w:val="00DC4600"/>
    <w:rsid w:val="00DC656E"/>
    <w:rsid w:val="00DD0D27"/>
    <w:rsid w:val="00DD243B"/>
    <w:rsid w:val="00DD45D0"/>
    <w:rsid w:val="00DD5846"/>
    <w:rsid w:val="00DD5E91"/>
    <w:rsid w:val="00DD6281"/>
    <w:rsid w:val="00DE25A1"/>
    <w:rsid w:val="00DE6A6C"/>
    <w:rsid w:val="00DF1797"/>
    <w:rsid w:val="00DF5993"/>
    <w:rsid w:val="00DF7DBD"/>
    <w:rsid w:val="00E00846"/>
    <w:rsid w:val="00E024F7"/>
    <w:rsid w:val="00E03D22"/>
    <w:rsid w:val="00E048B6"/>
    <w:rsid w:val="00E05DDB"/>
    <w:rsid w:val="00E064BC"/>
    <w:rsid w:val="00E069F1"/>
    <w:rsid w:val="00E077C6"/>
    <w:rsid w:val="00E11BA7"/>
    <w:rsid w:val="00E121B2"/>
    <w:rsid w:val="00E12FA1"/>
    <w:rsid w:val="00E16DDA"/>
    <w:rsid w:val="00E201E0"/>
    <w:rsid w:val="00E21B57"/>
    <w:rsid w:val="00E21EBE"/>
    <w:rsid w:val="00E2446A"/>
    <w:rsid w:val="00E24531"/>
    <w:rsid w:val="00E2537B"/>
    <w:rsid w:val="00E259E5"/>
    <w:rsid w:val="00E27522"/>
    <w:rsid w:val="00E31FCC"/>
    <w:rsid w:val="00E353BA"/>
    <w:rsid w:val="00E36A8C"/>
    <w:rsid w:val="00E44516"/>
    <w:rsid w:val="00E4637D"/>
    <w:rsid w:val="00E53D4E"/>
    <w:rsid w:val="00E5767C"/>
    <w:rsid w:val="00E57CD3"/>
    <w:rsid w:val="00E57DB2"/>
    <w:rsid w:val="00E57DE9"/>
    <w:rsid w:val="00E57F23"/>
    <w:rsid w:val="00E70A92"/>
    <w:rsid w:val="00E70D97"/>
    <w:rsid w:val="00E718A6"/>
    <w:rsid w:val="00E80578"/>
    <w:rsid w:val="00E83133"/>
    <w:rsid w:val="00E842B7"/>
    <w:rsid w:val="00E8507C"/>
    <w:rsid w:val="00EA2516"/>
    <w:rsid w:val="00EA27AF"/>
    <w:rsid w:val="00EA3FC9"/>
    <w:rsid w:val="00EA4CC8"/>
    <w:rsid w:val="00EA4CE9"/>
    <w:rsid w:val="00EB00E4"/>
    <w:rsid w:val="00EB0CB0"/>
    <w:rsid w:val="00EB3216"/>
    <w:rsid w:val="00EB3C60"/>
    <w:rsid w:val="00EB3C78"/>
    <w:rsid w:val="00EB488B"/>
    <w:rsid w:val="00EB6A01"/>
    <w:rsid w:val="00EB7941"/>
    <w:rsid w:val="00EC1B47"/>
    <w:rsid w:val="00EC4435"/>
    <w:rsid w:val="00EC4A7D"/>
    <w:rsid w:val="00ED1B81"/>
    <w:rsid w:val="00ED2CB9"/>
    <w:rsid w:val="00ED6B22"/>
    <w:rsid w:val="00EE0CD4"/>
    <w:rsid w:val="00EE438B"/>
    <w:rsid w:val="00EE69BE"/>
    <w:rsid w:val="00EF0B5E"/>
    <w:rsid w:val="00EF605C"/>
    <w:rsid w:val="00EF7866"/>
    <w:rsid w:val="00EF7D27"/>
    <w:rsid w:val="00F054AD"/>
    <w:rsid w:val="00F0609D"/>
    <w:rsid w:val="00F078A4"/>
    <w:rsid w:val="00F12928"/>
    <w:rsid w:val="00F15A78"/>
    <w:rsid w:val="00F2421E"/>
    <w:rsid w:val="00F27BAB"/>
    <w:rsid w:val="00F315E8"/>
    <w:rsid w:val="00F31926"/>
    <w:rsid w:val="00F336DA"/>
    <w:rsid w:val="00F34303"/>
    <w:rsid w:val="00F34A82"/>
    <w:rsid w:val="00F350A6"/>
    <w:rsid w:val="00F35ABB"/>
    <w:rsid w:val="00F36DF3"/>
    <w:rsid w:val="00F374BF"/>
    <w:rsid w:val="00F37F09"/>
    <w:rsid w:val="00F40CEA"/>
    <w:rsid w:val="00F41217"/>
    <w:rsid w:val="00F41849"/>
    <w:rsid w:val="00F42C3D"/>
    <w:rsid w:val="00F47406"/>
    <w:rsid w:val="00F54207"/>
    <w:rsid w:val="00F55852"/>
    <w:rsid w:val="00F56871"/>
    <w:rsid w:val="00F602A5"/>
    <w:rsid w:val="00F602B4"/>
    <w:rsid w:val="00F63066"/>
    <w:rsid w:val="00F631FA"/>
    <w:rsid w:val="00F649AA"/>
    <w:rsid w:val="00F64F02"/>
    <w:rsid w:val="00F65069"/>
    <w:rsid w:val="00F6673D"/>
    <w:rsid w:val="00F71F55"/>
    <w:rsid w:val="00F85A6D"/>
    <w:rsid w:val="00F86C3E"/>
    <w:rsid w:val="00F9154F"/>
    <w:rsid w:val="00F92C89"/>
    <w:rsid w:val="00F97187"/>
    <w:rsid w:val="00F97CA1"/>
    <w:rsid w:val="00FA0F3E"/>
    <w:rsid w:val="00FA5C56"/>
    <w:rsid w:val="00FB14B3"/>
    <w:rsid w:val="00FB5A8E"/>
    <w:rsid w:val="00FC04A0"/>
    <w:rsid w:val="00FC04AB"/>
    <w:rsid w:val="00FC0D2F"/>
    <w:rsid w:val="00FC2B70"/>
    <w:rsid w:val="00FC5078"/>
    <w:rsid w:val="00FC52DE"/>
    <w:rsid w:val="00FC72A3"/>
    <w:rsid w:val="00FD35E9"/>
    <w:rsid w:val="00FD3D00"/>
    <w:rsid w:val="00FE190C"/>
    <w:rsid w:val="00FE1910"/>
    <w:rsid w:val="00FE6FA5"/>
    <w:rsid w:val="00FE7F8A"/>
    <w:rsid w:val="00FF3994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670DDF"/>
  <w15:docId w15:val="{7B39DE24-F99C-475D-9FB0-73DB8F7B6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012D"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customStyle="1" w:styleId="bullet-list-1">
    <w:name w:val="bullet-list-1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bullet-list">
    <w:name w:val="bullet-list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LANKPAGE">
    <w:name w:val="BLANKPAGE"/>
    <w:basedOn w:val="DefaultParagraphFont"/>
    <w:rsid w:val="00C1256B"/>
  </w:style>
  <w:style w:type="character" w:customStyle="1" w:styleId="BodyTextChar">
    <w:name w:val="Body Text Char"/>
    <w:link w:val="BodyText"/>
    <w:uiPriority w:val="99"/>
    <w:rsid w:val="0076158D"/>
  </w:style>
  <w:style w:type="character" w:customStyle="1" w:styleId="Heading3Char">
    <w:name w:val="Heading 3 Char"/>
    <w:link w:val="Heading3"/>
    <w:rsid w:val="00B6012D"/>
    <w:rPr>
      <w:rFonts w:ascii="Arial" w:hAnsi="Arial"/>
      <w:b/>
      <w:kern w:val="28"/>
      <w:sz w:val="36"/>
    </w:rPr>
  </w:style>
  <w:style w:type="paragraph" w:styleId="BalloonText">
    <w:name w:val="Balloon Text"/>
    <w:basedOn w:val="Normal"/>
    <w:link w:val="BalloonTextChar"/>
    <w:rsid w:val="009D5C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5C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0AD07-68A1-426F-92EF-817130A59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93</TotalTime>
  <Pages>8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9006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Global 3000 Debtors/Creditors Ledger - Transaction Enquiry Filters</dc:subject>
  <dc:creator>DCP</dc:creator>
  <cp:keywords>1.0</cp:keywords>
  <dc:description>This service pack provides the ability to suppress exchange gain/loss journals within Debtors Ledger and Creditors Ledger transaction enquiries.</dc:description>
  <cp:lastModifiedBy>Penfold, Dan</cp:lastModifiedBy>
  <cp:revision>13</cp:revision>
  <cp:lastPrinted>2002-03-05T15:24:00Z</cp:lastPrinted>
  <dcterms:created xsi:type="dcterms:W3CDTF">2017-10-23T15:58:00Z</dcterms:created>
  <dcterms:modified xsi:type="dcterms:W3CDTF">2017-10-26T16:42:00Z</dcterms:modified>
</cp:coreProperties>
</file>