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CC7B40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7944B3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D06B64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F05770">
        <w:t>POP Invoice Input - GL Profit Centre/Account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BB757A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lastRenderedPageBreak/>
        <w:t xml:space="preserve"> </w:t>
      </w:r>
      <w:r w:rsidR="00B01201">
        <w:rPr>
          <w:rFonts w:ascii="Arial" w:hAnsi="Arial"/>
          <w:b/>
          <w:sz w:val="22"/>
          <w:lang w:val="en-GB"/>
        </w:rPr>
        <w:t xml:space="preserve"> </w:t>
      </w:r>
      <w:r w:rsidR="00F90999" w:rsidRPr="00065555">
        <w:rPr>
          <w:rFonts w:ascii="Arial" w:hAnsi="Arial"/>
          <w:b/>
          <w:sz w:val="22"/>
          <w:lang w:val="en-GB"/>
        </w:rPr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655F60">
      <w:pPr>
        <w:pStyle w:val="BodyText2"/>
      </w:pPr>
      <w:r>
        <w:t>This service pack provides the ability to override the General Ledger profit centre and account for an individual receipt line during Invoice Input.</w:t>
      </w:r>
      <w:r w:rsidR="0075603F">
        <w:fldChar w:fldCharType="begin"/>
      </w:r>
      <w:r w:rsidR="0075603F">
        <w:instrText xml:space="preserve"> COMMENTS  \* MERGEFORMAT </w:instrText>
      </w:r>
      <w:r w:rsidR="0075603F">
        <w:fldChar w:fldCharType="end"/>
      </w:r>
    </w:p>
    <w:p w:rsidR="00F90999" w:rsidRDefault="00F90999">
      <w:pPr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2540B8">
        <w:trPr>
          <w:cantSplit/>
          <w:trHeight w:val="240"/>
        </w:trPr>
        <w:tc>
          <w:tcPr>
            <w:tcW w:w="10173" w:type="dxa"/>
          </w:tcPr>
          <w:p w:rsidR="008D15EC" w:rsidRPr="00F42797" w:rsidRDefault="00B677C7" w:rsidP="00B677C7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Prior to this service pack, 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>when a P</w:t>
            </w:r>
            <w:r w:rsidR="00904243" w:rsidRPr="00F42797">
              <w:rPr>
                <w:rFonts w:ascii="CG Omega" w:hAnsi="CG Omega"/>
                <w:sz w:val="24"/>
                <w:szCs w:val="24"/>
              </w:rPr>
              <w:t xml:space="preserve">OP 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>receipt line</w:t>
            </w:r>
            <w:r>
              <w:rPr>
                <w:rFonts w:ascii="CG Omega" w:hAnsi="CG Omega"/>
                <w:sz w:val="24"/>
                <w:szCs w:val="24"/>
              </w:rPr>
              <w:t xml:space="preserve"> wa</w:t>
            </w:r>
            <w:r w:rsidR="00904243" w:rsidRPr="00F42797">
              <w:rPr>
                <w:rFonts w:ascii="CG Omega" w:hAnsi="CG Omega"/>
                <w:sz w:val="24"/>
                <w:szCs w:val="24"/>
              </w:rPr>
              <w:t xml:space="preserve">s 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>invoiced</w:t>
            </w:r>
            <w:r w:rsidR="00EB454B">
              <w:rPr>
                <w:rFonts w:ascii="CG Omega" w:hAnsi="CG Omega"/>
                <w:sz w:val="24"/>
                <w:szCs w:val="24"/>
              </w:rPr>
              <w:t>,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 xml:space="preserve"> the </w:t>
            </w:r>
            <w:r w:rsidR="00904243" w:rsidRPr="00F42797">
              <w:rPr>
                <w:rFonts w:ascii="CG Omega" w:hAnsi="CG Omega"/>
                <w:sz w:val="24"/>
                <w:szCs w:val="24"/>
              </w:rPr>
              <w:t>post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>ings</w:t>
            </w:r>
            <w:r w:rsidR="00904243" w:rsidRPr="00F42797">
              <w:rPr>
                <w:rFonts w:ascii="CG Omega" w:hAnsi="CG Omega"/>
                <w:sz w:val="24"/>
                <w:szCs w:val="24"/>
              </w:rPr>
              <w:t xml:space="preserve"> to General Ledger (via 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>creditors ledger</w:t>
            </w:r>
            <w:r w:rsidR="00904243" w:rsidRPr="00F42797">
              <w:rPr>
                <w:rFonts w:ascii="CG Omega" w:hAnsi="CG Omega"/>
                <w:sz w:val="24"/>
                <w:szCs w:val="24"/>
              </w:rPr>
              <w:t>)</w:t>
            </w:r>
            <w:r w:rsidR="001316A6" w:rsidRPr="00F42797">
              <w:rPr>
                <w:rFonts w:ascii="CG Omega" w:hAnsi="CG Omega"/>
                <w:sz w:val="24"/>
                <w:szCs w:val="24"/>
              </w:rPr>
              <w:t xml:space="preserve"> the </w:t>
            </w:r>
            <w:r w:rsidR="00F42797" w:rsidRPr="00F42797">
              <w:rPr>
                <w:rFonts w:ascii="CG Omega" w:hAnsi="CG Omega"/>
                <w:sz w:val="24"/>
                <w:szCs w:val="24"/>
              </w:rPr>
              <w:t xml:space="preserve">invoiced cost of goods 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value </w:t>
            </w:r>
            <w:r>
              <w:rPr>
                <w:rFonts w:ascii="CG Omega" w:hAnsi="CG Omega"/>
                <w:sz w:val="24"/>
                <w:szCs w:val="24"/>
              </w:rPr>
              <w:t>were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 posted to the ‘GL </w:t>
            </w:r>
            <w:r w:rsidR="00F42797" w:rsidRPr="00F42797">
              <w:rPr>
                <w:rFonts w:ascii="CG Omega" w:hAnsi="CG Omega"/>
                <w:sz w:val="24"/>
                <w:szCs w:val="24"/>
              </w:rPr>
              <w:t>cost of purchases’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 account </w:t>
            </w:r>
            <w:r w:rsidR="00B47BA6">
              <w:rPr>
                <w:rFonts w:ascii="CG Omega" w:hAnsi="CG Omega"/>
                <w:sz w:val="24"/>
                <w:szCs w:val="24"/>
              </w:rPr>
              <w:t>(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>specified on the product group record</w:t>
            </w:r>
            <w:r w:rsidR="00B47BA6">
              <w:rPr>
                <w:rFonts w:ascii="CG Omega" w:hAnsi="CG Omega"/>
                <w:sz w:val="24"/>
                <w:szCs w:val="24"/>
              </w:rPr>
              <w:t>). If</w:t>
            </w:r>
            <w:r>
              <w:rPr>
                <w:rFonts w:ascii="CG Omega" w:hAnsi="CG Omega"/>
                <w:sz w:val="24"/>
                <w:szCs w:val="24"/>
              </w:rPr>
              <w:t xml:space="preserve"> this account wa</w:t>
            </w:r>
            <w:r w:rsidR="00F42797" w:rsidRPr="00F42797">
              <w:rPr>
                <w:rFonts w:ascii="CG Omega" w:hAnsi="CG Omega"/>
                <w:sz w:val="24"/>
                <w:szCs w:val="24"/>
              </w:rPr>
              <w:t xml:space="preserve">s not set up </w:t>
            </w:r>
            <w:r w:rsidR="00B47BA6">
              <w:rPr>
                <w:rFonts w:ascii="CG Omega" w:hAnsi="CG Omega"/>
                <w:sz w:val="24"/>
                <w:szCs w:val="24"/>
              </w:rPr>
              <w:t>the ‘</w:t>
            </w:r>
            <w:r w:rsidR="00F42797" w:rsidRPr="00F42797">
              <w:rPr>
                <w:rFonts w:ascii="CG Omega" w:hAnsi="CG Omega"/>
                <w:sz w:val="24"/>
                <w:szCs w:val="24"/>
              </w:rPr>
              <w:t>Goods Received not Invoiced</w:t>
            </w:r>
            <w:r w:rsidR="00B47BA6">
              <w:rPr>
                <w:rFonts w:ascii="CG Omega" w:hAnsi="CG Omega"/>
                <w:sz w:val="24"/>
                <w:szCs w:val="24"/>
              </w:rPr>
              <w:t>’/’</w:t>
            </w:r>
            <w:r w:rsidR="00F42797" w:rsidRPr="00F42797">
              <w:rPr>
                <w:rFonts w:ascii="CG Omega" w:hAnsi="CG Omega"/>
                <w:sz w:val="24"/>
                <w:szCs w:val="24"/>
              </w:rPr>
              <w:t>Purchases Invoiced</w:t>
            </w:r>
            <w:r>
              <w:rPr>
                <w:rFonts w:ascii="CG Omega" w:hAnsi="CG Omega"/>
                <w:sz w:val="24"/>
                <w:szCs w:val="24"/>
              </w:rPr>
              <w:t>’ account wa</w:t>
            </w:r>
            <w:r w:rsidR="00B47BA6">
              <w:rPr>
                <w:rFonts w:ascii="CG Omega" w:hAnsi="CG Omega"/>
                <w:sz w:val="24"/>
                <w:szCs w:val="24"/>
              </w:rPr>
              <w:t>s used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. The </w:t>
            </w:r>
            <w:r w:rsidR="00B47BA6">
              <w:rPr>
                <w:rFonts w:ascii="CG Omega" w:hAnsi="CG Omega"/>
                <w:sz w:val="24"/>
                <w:szCs w:val="24"/>
              </w:rPr>
              <w:t>p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rofit centre </w:t>
            </w:r>
            <w:r>
              <w:rPr>
                <w:rFonts w:ascii="CG Omega" w:hAnsi="CG Omega"/>
                <w:sz w:val="24"/>
                <w:szCs w:val="24"/>
              </w:rPr>
              <w:t>wa</w:t>
            </w:r>
            <w:r w:rsidR="00B47BA6">
              <w:rPr>
                <w:rFonts w:ascii="CG Omega" w:hAnsi="CG Omega"/>
                <w:sz w:val="24"/>
                <w:szCs w:val="24"/>
              </w:rPr>
              <w:t>s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 taken f</w:t>
            </w:r>
            <w:r>
              <w:rPr>
                <w:rFonts w:ascii="CG Omega" w:hAnsi="CG Omega"/>
                <w:sz w:val="24"/>
                <w:szCs w:val="24"/>
              </w:rPr>
              <w:t>rom the location record. There wa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>s no way to override these</w:t>
            </w:r>
            <w:r>
              <w:rPr>
                <w:rFonts w:ascii="CG Omega" w:hAnsi="CG Omega"/>
                <w:sz w:val="24"/>
                <w:szCs w:val="24"/>
              </w:rPr>
              <w:t>.</w:t>
            </w:r>
            <w:r w:rsidR="00A32A13" w:rsidRPr="00F42797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  <w:tr w:rsidR="008D15EC" w:rsidRPr="00D64D7C" w:rsidTr="002540B8">
        <w:trPr>
          <w:trHeight w:val="240"/>
        </w:trPr>
        <w:tc>
          <w:tcPr>
            <w:tcW w:w="10173" w:type="dxa"/>
          </w:tcPr>
          <w:p w:rsidR="007A3E13" w:rsidRPr="00D64D7C" w:rsidRDefault="008D15EC" w:rsidP="00EB454B">
            <w:pPr>
              <w:pStyle w:val="BodyText"/>
              <w:rPr>
                <w:rFonts w:ascii="CG Omega" w:hAnsi="CG Omega"/>
                <w:sz w:val="24"/>
              </w:rPr>
            </w:pPr>
            <w:r w:rsidRPr="00D64D7C">
              <w:rPr>
                <w:rFonts w:ascii="CG Omega" w:hAnsi="CG Omega"/>
                <w:sz w:val="24"/>
              </w:rPr>
              <w:t xml:space="preserve">The changes </w:t>
            </w:r>
            <w:bookmarkStart w:id="0" w:name="_GoBack"/>
            <w:bookmarkEnd w:id="0"/>
            <w:r w:rsidR="00F26BF2">
              <w:rPr>
                <w:rFonts w:ascii="CG Omega" w:hAnsi="CG Omega"/>
                <w:sz w:val="24"/>
              </w:rPr>
              <w:t>i</w:t>
            </w:r>
            <w:r w:rsidR="007E5A34">
              <w:rPr>
                <w:rFonts w:ascii="CG Omega" w:hAnsi="CG Omega"/>
                <w:sz w:val="24"/>
              </w:rPr>
              <w:t xml:space="preserve">ntroduce a new </w:t>
            </w:r>
            <w:r w:rsidR="00F26BF2">
              <w:rPr>
                <w:rFonts w:ascii="CG Omega" w:hAnsi="CG Omega"/>
                <w:sz w:val="24"/>
              </w:rPr>
              <w:t>button</w:t>
            </w:r>
            <w:r w:rsidR="007E5A34">
              <w:rPr>
                <w:rFonts w:ascii="CG Omega" w:hAnsi="CG Omega"/>
                <w:sz w:val="24"/>
              </w:rPr>
              <w:t xml:space="preserve"> (</w:t>
            </w:r>
            <w:r w:rsidR="00F26BF2">
              <w:rPr>
                <w:rFonts w:ascii="CG Omega" w:hAnsi="CG Omega" w:hint="eastAsia"/>
                <w:sz w:val="24"/>
              </w:rPr>
              <w:t>labelled</w:t>
            </w:r>
            <w:r w:rsidR="00F26BF2">
              <w:rPr>
                <w:rFonts w:ascii="CG Omega" w:hAnsi="CG Omega"/>
                <w:sz w:val="24"/>
              </w:rPr>
              <w:t xml:space="preserve"> </w:t>
            </w:r>
            <w:r w:rsidR="007E5A34">
              <w:rPr>
                <w:rFonts w:ascii="CG Omega" w:hAnsi="CG Omega"/>
                <w:sz w:val="24"/>
              </w:rPr>
              <w:t>‘</w:t>
            </w:r>
            <w:r w:rsidR="00F26BF2">
              <w:rPr>
                <w:rFonts w:ascii="CG Omega" w:hAnsi="CG Omega"/>
                <w:sz w:val="24"/>
              </w:rPr>
              <w:t>GL Codes</w:t>
            </w:r>
            <w:r w:rsidR="00F26BF2">
              <w:rPr>
                <w:rFonts w:ascii="CG Omega" w:hAnsi="CG Omega" w:hint="eastAsia"/>
                <w:sz w:val="24"/>
              </w:rPr>
              <w:t>’</w:t>
            </w:r>
            <w:r w:rsidR="007E5A34">
              <w:rPr>
                <w:rFonts w:ascii="CG Omega" w:hAnsi="CG Omega"/>
                <w:sz w:val="24"/>
              </w:rPr>
              <w:t xml:space="preserve">) </w:t>
            </w:r>
            <w:r w:rsidR="00F26BF2">
              <w:rPr>
                <w:rFonts w:ascii="CG Omega" w:hAnsi="CG Omega"/>
                <w:sz w:val="24"/>
              </w:rPr>
              <w:t xml:space="preserve">to the </w:t>
            </w:r>
            <w:r w:rsidR="00A52537">
              <w:rPr>
                <w:rFonts w:ascii="CG Omega" w:hAnsi="CG Omega"/>
                <w:sz w:val="24"/>
              </w:rPr>
              <w:t xml:space="preserve">receipt </w:t>
            </w:r>
            <w:r w:rsidR="00F26BF2">
              <w:rPr>
                <w:rFonts w:ascii="CG Omega" w:hAnsi="CG Omega"/>
                <w:sz w:val="24"/>
              </w:rPr>
              <w:t>lines window</w:t>
            </w:r>
            <w:r w:rsidR="00A52537">
              <w:rPr>
                <w:rFonts w:ascii="CG Omega" w:hAnsi="CG Omega"/>
                <w:sz w:val="24"/>
              </w:rPr>
              <w:t>s within the P</w:t>
            </w:r>
            <w:r w:rsidR="00F26BF2">
              <w:rPr>
                <w:rFonts w:ascii="CG Omega" w:hAnsi="CG Omega"/>
                <w:sz w:val="24"/>
              </w:rPr>
              <w:t xml:space="preserve">OP </w:t>
            </w:r>
            <w:r w:rsidR="00A52537">
              <w:rPr>
                <w:rFonts w:ascii="CG Omega" w:hAnsi="CG Omega"/>
                <w:sz w:val="24"/>
              </w:rPr>
              <w:t>invoice input</w:t>
            </w:r>
            <w:r w:rsidR="00F26BF2">
              <w:rPr>
                <w:rFonts w:ascii="CG Omega" w:hAnsi="CG Omega"/>
                <w:sz w:val="24"/>
              </w:rPr>
              <w:t xml:space="preserve">.  When the new button is pressed a new window </w:t>
            </w:r>
            <w:r w:rsidR="002540B8">
              <w:rPr>
                <w:rFonts w:ascii="CG Omega" w:hAnsi="CG Omega"/>
                <w:sz w:val="24"/>
              </w:rPr>
              <w:t>is</w:t>
            </w:r>
            <w:r w:rsidR="00F26BF2">
              <w:rPr>
                <w:rFonts w:ascii="CG Omega" w:hAnsi="CG Omega"/>
                <w:sz w:val="24"/>
              </w:rPr>
              <w:t xml:space="preserve"> displayed that shows the current default GL profit centre and account for the </w:t>
            </w:r>
            <w:r w:rsidR="00A52537">
              <w:rPr>
                <w:rFonts w:ascii="CG Omega" w:hAnsi="CG Omega"/>
                <w:sz w:val="24"/>
              </w:rPr>
              <w:t xml:space="preserve">invoiced cost of goods </w:t>
            </w:r>
            <w:r w:rsidR="00F26BF2">
              <w:rPr>
                <w:rFonts w:ascii="CG Omega" w:hAnsi="CG Omega"/>
                <w:sz w:val="24"/>
              </w:rPr>
              <w:t xml:space="preserve">value postings (based on the product group and location) and provides the ability to override these for the current </w:t>
            </w:r>
            <w:r w:rsidR="00A52537">
              <w:rPr>
                <w:rFonts w:ascii="CG Omega" w:hAnsi="CG Omega"/>
                <w:sz w:val="24"/>
              </w:rPr>
              <w:t xml:space="preserve">receipt </w:t>
            </w:r>
            <w:r w:rsidR="00F26BF2">
              <w:rPr>
                <w:rFonts w:ascii="CG Omega" w:hAnsi="CG Omega"/>
                <w:sz w:val="24"/>
              </w:rPr>
              <w:t>line.</w:t>
            </w:r>
          </w:p>
        </w:tc>
      </w:tr>
      <w:tr w:rsidR="00F26BF2" w:rsidRPr="00D64D7C" w:rsidTr="002540B8">
        <w:trPr>
          <w:trHeight w:val="240"/>
        </w:trPr>
        <w:tc>
          <w:tcPr>
            <w:tcW w:w="10173" w:type="dxa"/>
          </w:tcPr>
          <w:p w:rsidR="00F26BF2" w:rsidRPr="00D64D7C" w:rsidRDefault="00F26BF2" w:rsidP="00EC1D9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Please note </w:t>
            </w:r>
            <w:r w:rsidR="00EC1D9A">
              <w:rPr>
                <w:rFonts w:ascii="CG Omega" w:hAnsi="CG Omega"/>
                <w:sz w:val="24"/>
              </w:rPr>
              <w:t xml:space="preserve">these changes do not apply to direct </w:t>
            </w:r>
            <w:r w:rsidR="00054994">
              <w:rPr>
                <w:rFonts w:ascii="CG Omega" w:hAnsi="CG Omega"/>
                <w:sz w:val="24"/>
              </w:rPr>
              <w:t>orders, which</w:t>
            </w:r>
            <w:r w:rsidR="00EC1D9A">
              <w:rPr>
                <w:rFonts w:ascii="CG Omega" w:hAnsi="CG Omega"/>
                <w:sz w:val="24"/>
              </w:rPr>
              <w:t xml:space="preserve"> by default always post to the direct orders suspense account.</w:t>
            </w:r>
          </w:p>
        </w:tc>
      </w:tr>
    </w:tbl>
    <w:p w:rsidR="00BB757A" w:rsidRDefault="00BB757A" w:rsidP="008D15EC">
      <w:pPr>
        <w:pStyle w:val="Heading3"/>
        <w:ind w:left="0"/>
      </w:pPr>
    </w:p>
    <w:p w:rsidR="00BB757A" w:rsidRDefault="00BB757A" w:rsidP="008D15EC">
      <w:pPr>
        <w:pStyle w:val="Heading3"/>
        <w:ind w:left="0"/>
      </w:pPr>
    </w:p>
    <w:p w:rsidR="008D15EC" w:rsidRPr="00065555" w:rsidRDefault="008D15EC">
      <w:pPr>
        <w:rPr>
          <w:lang w:val="en-GB"/>
        </w:rPr>
      </w:pPr>
    </w:p>
    <w:p w:rsidR="00F90999" w:rsidRDefault="00885BB8">
      <w:pPr>
        <w:rPr>
          <w:rFonts w:ascii="Arial" w:hAnsi="Arial"/>
          <w:b/>
          <w:sz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  <w:r w:rsidR="00F90999" w:rsidRPr="00065555">
        <w:rPr>
          <w:rFonts w:ascii="Arial" w:hAnsi="Arial"/>
          <w:b/>
          <w:sz w:val="22"/>
          <w:lang w:val="en-GB"/>
        </w:rPr>
        <w:lastRenderedPageBreak/>
        <w:t>DOCUMENTATION CHANGES</w:t>
      </w:r>
    </w:p>
    <w:p w:rsidR="00424FF0" w:rsidRDefault="00424FF0">
      <w:pPr>
        <w:rPr>
          <w:rFonts w:ascii="Arial" w:hAnsi="Arial"/>
          <w:b/>
          <w:sz w:val="22"/>
          <w:lang w:val="en-GB"/>
        </w:rPr>
      </w:pPr>
    </w:p>
    <w:p w:rsidR="0069001D" w:rsidRDefault="00D43B7B" w:rsidP="0069001D">
      <w:pPr>
        <w:pStyle w:val="Heading4"/>
      </w:pPr>
      <w:r>
        <w:t>Invoice Input</w:t>
      </w:r>
      <w:r w:rsidR="0069001D">
        <w:t xml:space="preserve"> – </w:t>
      </w:r>
      <w:r>
        <w:t xml:space="preserve">Receipt </w:t>
      </w:r>
      <w:r w:rsidR="0069001D">
        <w:t xml:space="preserve">Line </w:t>
      </w:r>
      <w:r>
        <w:t>Windows</w:t>
      </w:r>
    </w:p>
    <w:p w:rsidR="0069001D" w:rsidRDefault="00B625AE" w:rsidP="0069001D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7FC272E" wp14:editId="1B036C13">
            <wp:extent cx="6409055" cy="35763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57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5AE" w:rsidRDefault="00B625AE" w:rsidP="0069001D">
      <w:pPr>
        <w:pStyle w:val="BodyText"/>
        <w:rPr>
          <w:i/>
        </w:rPr>
      </w:pP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69001D" w:rsidRPr="00095665" w:rsidTr="00685CAF">
        <w:tc>
          <w:tcPr>
            <w:tcW w:w="2268" w:type="dxa"/>
          </w:tcPr>
          <w:p w:rsidR="0069001D" w:rsidRDefault="0069001D" w:rsidP="00685CAF">
            <w:pPr>
              <w:pStyle w:val="Subheading"/>
            </w:pPr>
            <w:r>
              <w:t>GL Codes</w:t>
            </w:r>
          </w:p>
        </w:tc>
        <w:tc>
          <w:tcPr>
            <w:tcW w:w="6946" w:type="dxa"/>
          </w:tcPr>
          <w:p w:rsidR="0069001D" w:rsidRDefault="0069001D" w:rsidP="00D43B7B">
            <w:pPr>
              <w:pStyle w:val="BodyText"/>
            </w:pPr>
            <w:r w:rsidRPr="006F4DCE">
              <w:rPr>
                <w:i/>
              </w:rPr>
              <w:t xml:space="preserve">(Not available for </w:t>
            </w:r>
            <w:r w:rsidR="00D43B7B">
              <w:rPr>
                <w:i/>
              </w:rPr>
              <w:t>direct orders</w:t>
            </w:r>
            <w:r w:rsidRPr="006F4DCE">
              <w:rPr>
                <w:i/>
              </w:rPr>
              <w:t>)</w:t>
            </w:r>
            <w:r>
              <w:t xml:space="preserve"> Select this to view or override the General Ledger profit centre and account to which the </w:t>
            </w:r>
            <w:r w:rsidR="00D43B7B">
              <w:t>invoiced cost of goods</w:t>
            </w:r>
            <w:r>
              <w:t xml:space="preserve"> value for the current </w:t>
            </w:r>
            <w:r w:rsidR="00D43B7B">
              <w:t xml:space="preserve">receipt </w:t>
            </w:r>
            <w:r>
              <w:t>line will be posted.</w:t>
            </w:r>
          </w:p>
        </w:tc>
      </w:tr>
    </w:tbl>
    <w:p w:rsidR="00424FF0" w:rsidRDefault="00424FF0">
      <w:pPr>
        <w:rPr>
          <w:rFonts w:ascii="Arial" w:hAnsi="Arial"/>
          <w:b/>
          <w:sz w:val="22"/>
          <w:lang w:val="en-GB"/>
        </w:rPr>
      </w:pPr>
    </w:p>
    <w:p w:rsidR="00424FF0" w:rsidRPr="00065555" w:rsidRDefault="00424FF0">
      <w:pPr>
        <w:rPr>
          <w:rFonts w:ascii="Arial" w:hAnsi="Arial"/>
          <w:b/>
          <w:sz w:val="22"/>
          <w:lang w:val="en-GB"/>
        </w:rPr>
      </w:pPr>
    </w:p>
    <w:p w:rsidR="00D57282" w:rsidRDefault="00424FF0" w:rsidP="0040209A">
      <w:pPr>
        <w:pStyle w:val="Heading4"/>
      </w:pPr>
      <w:r>
        <w:lastRenderedPageBreak/>
        <w:t xml:space="preserve">General Ledger Postings for </w:t>
      </w:r>
      <w:r w:rsidR="00D05FC0">
        <w:t xml:space="preserve">Receipt </w:t>
      </w:r>
      <w:r>
        <w:t>Line</w:t>
      </w:r>
      <w:r w:rsidR="00D57282">
        <w:t xml:space="preserve"> Window</w:t>
      </w:r>
    </w:p>
    <w:p w:rsidR="00D57282" w:rsidRDefault="00B625AE" w:rsidP="00D57282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36FDC48A" wp14:editId="3733E748">
            <wp:extent cx="6409055" cy="428498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5AE" w:rsidRDefault="00B625AE" w:rsidP="00D57282">
      <w:pPr>
        <w:pStyle w:val="BodyText"/>
        <w:rPr>
          <w:i/>
        </w:rPr>
      </w:pP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D57282" w:rsidTr="0044503C">
        <w:tc>
          <w:tcPr>
            <w:tcW w:w="2268" w:type="dxa"/>
          </w:tcPr>
          <w:p w:rsidR="00D57282" w:rsidRDefault="00D57282" w:rsidP="0044503C">
            <w:pPr>
              <w:pStyle w:val="Subheading"/>
            </w:pPr>
          </w:p>
        </w:tc>
        <w:tc>
          <w:tcPr>
            <w:tcW w:w="6946" w:type="dxa"/>
          </w:tcPr>
          <w:p w:rsidR="00D57282" w:rsidRDefault="00D57282" w:rsidP="00D43B7B">
            <w:pPr>
              <w:pStyle w:val="BodyText"/>
            </w:pPr>
            <w:r>
              <w:t xml:space="preserve">This window appears when you </w:t>
            </w:r>
            <w:r w:rsidR="00424FF0">
              <w:t>press the ‘GL Codes’</w:t>
            </w:r>
            <w:r>
              <w:t xml:space="preserve"> </w:t>
            </w:r>
            <w:r w:rsidR="00424FF0">
              <w:t xml:space="preserve">button within </w:t>
            </w:r>
            <w:r w:rsidR="00D43B7B">
              <w:t>any of the receipt lines</w:t>
            </w:r>
            <w:r w:rsidR="00424FF0">
              <w:t xml:space="preserve"> window</w:t>
            </w:r>
            <w:r>
              <w:t>.</w:t>
            </w:r>
          </w:p>
        </w:tc>
      </w:tr>
      <w:tr w:rsidR="00D57282" w:rsidTr="0044503C">
        <w:tc>
          <w:tcPr>
            <w:tcW w:w="2268" w:type="dxa"/>
          </w:tcPr>
          <w:p w:rsidR="00D57282" w:rsidRDefault="00D57282" w:rsidP="0044503C">
            <w:pPr>
              <w:pStyle w:val="Subheading"/>
            </w:pPr>
            <w:r>
              <w:t>Purpose</w:t>
            </w:r>
          </w:p>
        </w:tc>
        <w:tc>
          <w:tcPr>
            <w:tcW w:w="6946" w:type="dxa"/>
          </w:tcPr>
          <w:p w:rsidR="00D57282" w:rsidRPr="00424FF0" w:rsidRDefault="00D57282" w:rsidP="00D43B7B">
            <w:pPr>
              <w:pStyle w:val="BodyText"/>
            </w:pPr>
            <w:r w:rsidRPr="00424FF0">
              <w:t xml:space="preserve">This window </w:t>
            </w:r>
            <w:r w:rsidR="00424FF0" w:rsidRPr="00424FF0">
              <w:t>shows the default the General Ledger profit centre and acco</w:t>
            </w:r>
            <w:r w:rsidR="00D43B7B">
              <w:t xml:space="preserve">unt for the </w:t>
            </w:r>
            <w:r w:rsidR="00424FF0" w:rsidRPr="00424FF0">
              <w:t>for the current</w:t>
            </w:r>
            <w:r w:rsidR="00D43B7B">
              <w:t xml:space="preserve"> receipt</w:t>
            </w:r>
            <w:r w:rsidR="00424FF0" w:rsidRPr="00424FF0">
              <w:t xml:space="preserve"> line (based on the product group and location)</w:t>
            </w:r>
            <w:r w:rsidR="00C52980" w:rsidRPr="00424FF0">
              <w:t>.</w:t>
            </w:r>
            <w:r w:rsidR="00424FF0" w:rsidRPr="00424FF0">
              <w:t xml:space="preserve"> It provides the ability to override them.</w:t>
            </w:r>
          </w:p>
        </w:tc>
      </w:tr>
    </w:tbl>
    <w:p w:rsidR="001A5B26" w:rsidRDefault="00424FF0" w:rsidP="00424FF0">
      <w:pPr>
        <w:pStyle w:val="Menu"/>
      </w:pPr>
      <w:r>
        <w:t>The prompts are:</w:t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24FF0" w:rsidRPr="00095665" w:rsidTr="00685CAF">
        <w:tc>
          <w:tcPr>
            <w:tcW w:w="2268" w:type="dxa"/>
          </w:tcPr>
          <w:p w:rsidR="00424FF0" w:rsidRDefault="00424FF0" w:rsidP="00EA30F9">
            <w:pPr>
              <w:pStyle w:val="Subheading"/>
            </w:pPr>
            <w:r>
              <w:t>Profit centre</w:t>
            </w:r>
            <w:r w:rsidR="00894601">
              <w:t xml:space="preserve"> </w:t>
            </w:r>
          </w:p>
        </w:tc>
        <w:tc>
          <w:tcPr>
            <w:tcW w:w="6946" w:type="dxa"/>
          </w:tcPr>
          <w:p w:rsidR="00424FF0" w:rsidRPr="00095665" w:rsidRDefault="00424FF0" w:rsidP="00EA30F9">
            <w:pPr>
              <w:pStyle w:val="BodyText"/>
            </w:pPr>
            <w:r>
              <w:t xml:space="preserve">Enter the profit centre to which the current </w:t>
            </w:r>
            <w:r w:rsidR="00EA30F9">
              <w:t xml:space="preserve">receipt </w:t>
            </w:r>
            <w:r>
              <w:t xml:space="preserve">lines </w:t>
            </w:r>
            <w:r w:rsidR="00EA30F9">
              <w:t xml:space="preserve">invoiced cost of goods </w:t>
            </w:r>
            <w:r>
              <w:t>value should be posted. If left blank the default profit centre (taken from the location record) is used. A search is available.</w:t>
            </w:r>
          </w:p>
        </w:tc>
      </w:tr>
      <w:tr w:rsidR="00424FF0" w:rsidRPr="00095665" w:rsidTr="00685CAF">
        <w:tc>
          <w:tcPr>
            <w:tcW w:w="2268" w:type="dxa"/>
          </w:tcPr>
          <w:p w:rsidR="00424FF0" w:rsidRDefault="00424FF0" w:rsidP="00EA30F9">
            <w:pPr>
              <w:pStyle w:val="Subheading"/>
            </w:pPr>
            <w:r>
              <w:t>Account</w:t>
            </w:r>
            <w:r w:rsidR="00894601">
              <w:t xml:space="preserve"> </w:t>
            </w:r>
          </w:p>
        </w:tc>
        <w:tc>
          <w:tcPr>
            <w:tcW w:w="6946" w:type="dxa"/>
          </w:tcPr>
          <w:p w:rsidR="00424FF0" w:rsidRPr="00095665" w:rsidRDefault="00424FF0" w:rsidP="00EA30F9">
            <w:pPr>
              <w:pStyle w:val="BodyText"/>
            </w:pPr>
            <w:r>
              <w:t xml:space="preserve">Enter the General Ledger account to which the </w:t>
            </w:r>
            <w:r w:rsidR="00EA30F9">
              <w:t>current receipt lines invoiced cost of goods value should be posted</w:t>
            </w:r>
            <w:r>
              <w:t xml:space="preserve">. If left blank the default GL </w:t>
            </w:r>
            <w:r w:rsidR="00EA30F9">
              <w:t>account</w:t>
            </w:r>
            <w:r>
              <w:t xml:space="preserve"> is used. A search is available.</w:t>
            </w:r>
          </w:p>
        </w:tc>
      </w:tr>
    </w:tbl>
    <w:p w:rsidR="00424FF0" w:rsidRPr="00424FF0" w:rsidRDefault="00424FF0" w:rsidP="00424FF0">
      <w:pPr>
        <w:pStyle w:val="BodyText"/>
      </w:pPr>
    </w:p>
    <w:p w:rsidR="00D57282" w:rsidRDefault="00D57282" w:rsidP="00D57282">
      <w:pPr>
        <w:pStyle w:val="BodyText"/>
        <w:rPr>
          <w:i/>
        </w:rPr>
      </w:pPr>
    </w:p>
    <w:sectPr w:rsidR="00D57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B64" w:rsidRDefault="00D06B64">
      <w:r>
        <w:separator/>
      </w:r>
    </w:p>
  </w:endnote>
  <w:endnote w:type="continuationSeparator" w:id="0">
    <w:p w:rsidR="00D06B64" w:rsidRDefault="00D0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Segoe U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AE" w:rsidRDefault="00B625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44B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44B3">
            <w:rPr>
              <w:rFonts w:ascii="Arial" w:hAnsi="Arial"/>
              <w:noProof/>
              <w:sz w:val="18"/>
            </w:rPr>
            <w:t>ZO60_000118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44B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B625A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D4017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B625AE">
            <w:t>4</w:t>
          </w:r>
        </w:p>
      </w:tc>
    </w:tr>
  </w:tbl>
  <w:p w:rsidR="00F90999" w:rsidRDefault="00F909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AE" w:rsidRDefault="00B625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B64" w:rsidRDefault="00D06B64">
      <w:r>
        <w:separator/>
      </w:r>
    </w:p>
  </w:footnote>
  <w:footnote w:type="continuationSeparator" w:id="0">
    <w:p w:rsidR="00D06B64" w:rsidRDefault="00D0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AE" w:rsidRDefault="00B625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AE" w:rsidRDefault="00B625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AE" w:rsidRDefault="00B625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848F3"/>
    <w:multiLevelType w:val="hybridMultilevel"/>
    <w:tmpl w:val="BB7E4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6"/>
  </w:num>
  <w:num w:numId="2">
    <w:abstractNumId w:val="3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4"/>
  </w:num>
  <w:num w:numId="13">
    <w:abstractNumId w:val="22"/>
  </w:num>
  <w:num w:numId="14">
    <w:abstractNumId w:val="10"/>
  </w:num>
  <w:num w:numId="15">
    <w:abstractNumId w:val="8"/>
  </w:num>
  <w:num w:numId="16">
    <w:abstractNumId w:val="19"/>
  </w:num>
  <w:num w:numId="17">
    <w:abstractNumId w:val="28"/>
  </w:num>
  <w:num w:numId="18">
    <w:abstractNumId w:val="35"/>
  </w:num>
  <w:num w:numId="19">
    <w:abstractNumId w:val="32"/>
  </w:num>
  <w:num w:numId="20">
    <w:abstractNumId w:val="29"/>
  </w:num>
  <w:num w:numId="21">
    <w:abstractNumId w:val="3"/>
  </w:num>
  <w:num w:numId="22">
    <w:abstractNumId w:val="13"/>
  </w:num>
  <w:num w:numId="23">
    <w:abstractNumId w:val="12"/>
  </w:num>
  <w:num w:numId="24">
    <w:abstractNumId w:val="16"/>
  </w:num>
  <w:num w:numId="25">
    <w:abstractNumId w:val="1"/>
  </w:num>
  <w:num w:numId="26">
    <w:abstractNumId w:val="23"/>
  </w:num>
  <w:num w:numId="27">
    <w:abstractNumId w:val="26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17"/>
  </w:num>
  <w:num w:numId="33">
    <w:abstractNumId w:val="25"/>
  </w:num>
  <w:num w:numId="34">
    <w:abstractNumId w:val="30"/>
  </w:num>
  <w:num w:numId="35">
    <w:abstractNumId w:val="31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31AA6"/>
    <w:rsid w:val="00034498"/>
    <w:rsid w:val="000424E1"/>
    <w:rsid w:val="00044D36"/>
    <w:rsid w:val="000451DD"/>
    <w:rsid w:val="00054994"/>
    <w:rsid w:val="000572A2"/>
    <w:rsid w:val="00064924"/>
    <w:rsid w:val="00064A4F"/>
    <w:rsid w:val="00065555"/>
    <w:rsid w:val="000655F7"/>
    <w:rsid w:val="00071225"/>
    <w:rsid w:val="00071D08"/>
    <w:rsid w:val="00073587"/>
    <w:rsid w:val="00073D7C"/>
    <w:rsid w:val="000A584C"/>
    <w:rsid w:val="000E0F29"/>
    <w:rsid w:val="000E15E4"/>
    <w:rsid w:val="000E4AF6"/>
    <w:rsid w:val="000F058F"/>
    <w:rsid w:val="000F3AF5"/>
    <w:rsid w:val="00105A01"/>
    <w:rsid w:val="00113B99"/>
    <w:rsid w:val="001176E9"/>
    <w:rsid w:val="00130285"/>
    <w:rsid w:val="001316A6"/>
    <w:rsid w:val="00132F2F"/>
    <w:rsid w:val="00136FD3"/>
    <w:rsid w:val="001545B1"/>
    <w:rsid w:val="00181200"/>
    <w:rsid w:val="00184D02"/>
    <w:rsid w:val="001862E2"/>
    <w:rsid w:val="00190948"/>
    <w:rsid w:val="001976A0"/>
    <w:rsid w:val="001A1C03"/>
    <w:rsid w:val="001A5B26"/>
    <w:rsid w:val="001B3DEB"/>
    <w:rsid w:val="001D5D55"/>
    <w:rsid w:val="001E7D9D"/>
    <w:rsid w:val="001F54EA"/>
    <w:rsid w:val="001F5CFC"/>
    <w:rsid w:val="00200381"/>
    <w:rsid w:val="0020237D"/>
    <w:rsid w:val="00204262"/>
    <w:rsid w:val="00205C01"/>
    <w:rsid w:val="0020741D"/>
    <w:rsid w:val="0021095D"/>
    <w:rsid w:val="00217698"/>
    <w:rsid w:val="002246FF"/>
    <w:rsid w:val="00227C24"/>
    <w:rsid w:val="00232F18"/>
    <w:rsid w:val="002372CC"/>
    <w:rsid w:val="002540B8"/>
    <w:rsid w:val="00260D69"/>
    <w:rsid w:val="0026234E"/>
    <w:rsid w:val="00266C4F"/>
    <w:rsid w:val="00276ACF"/>
    <w:rsid w:val="002849C8"/>
    <w:rsid w:val="002900E8"/>
    <w:rsid w:val="0029753C"/>
    <w:rsid w:val="00297DB3"/>
    <w:rsid w:val="002A611C"/>
    <w:rsid w:val="002A6CA7"/>
    <w:rsid w:val="002C297F"/>
    <w:rsid w:val="002F284D"/>
    <w:rsid w:val="002F4890"/>
    <w:rsid w:val="002F4D43"/>
    <w:rsid w:val="002F4D54"/>
    <w:rsid w:val="00322588"/>
    <w:rsid w:val="00340C78"/>
    <w:rsid w:val="00346530"/>
    <w:rsid w:val="00365BC1"/>
    <w:rsid w:val="00374311"/>
    <w:rsid w:val="00375B13"/>
    <w:rsid w:val="00382EF4"/>
    <w:rsid w:val="003B500B"/>
    <w:rsid w:val="003B7351"/>
    <w:rsid w:val="003C50BA"/>
    <w:rsid w:val="003D707D"/>
    <w:rsid w:val="003E1156"/>
    <w:rsid w:val="003E6A19"/>
    <w:rsid w:val="003E7258"/>
    <w:rsid w:val="0040209A"/>
    <w:rsid w:val="00413E66"/>
    <w:rsid w:val="0041510B"/>
    <w:rsid w:val="00416A84"/>
    <w:rsid w:val="00421E35"/>
    <w:rsid w:val="00424FF0"/>
    <w:rsid w:val="0044503C"/>
    <w:rsid w:val="004453B9"/>
    <w:rsid w:val="00453327"/>
    <w:rsid w:val="00454F1F"/>
    <w:rsid w:val="00460D32"/>
    <w:rsid w:val="004617E5"/>
    <w:rsid w:val="0046361D"/>
    <w:rsid w:val="00483694"/>
    <w:rsid w:val="00496E10"/>
    <w:rsid w:val="004A2DAC"/>
    <w:rsid w:val="004B4473"/>
    <w:rsid w:val="004B58D3"/>
    <w:rsid w:val="004B6B58"/>
    <w:rsid w:val="004C099B"/>
    <w:rsid w:val="004C15B1"/>
    <w:rsid w:val="004D6DF6"/>
    <w:rsid w:val="004E188E"/>
    <w:rsid w:val="004F094B"/>
    <w:rsid w:val="004F56AF"/>
    <w:rsid w:val="004F6AED"/>
    <w:rsid w:val="00510022"/>
    <w:rsid w:val="0052143E"/>
    <w:rsid w:val="0052147F"/>
    <w:rsid w:val="005442AC"/>
    <w:rsid w:val="00547A32"/>
    <w:rsid w:val="00547B1F"/>
    <w:rsid w:val="00552E93"/>
    <w:rsid w:val="00553B36"/>
    <w:rsid w:val="00554C8F"/>
    <w:rsid w:val="00570AB3"/>
    <w:rsid w:val="005744C5"/>
    <w:rsid w:val="00585F95"/>
    <w:rsid w:val="005A78DC"/>
    <w:rsid w:val="005B4A1C"/>
    <w:rsid w:val="005C6487"/>
    <w:rsid w:val="005D02F9"/>
    <w:rsid w:val="005D395F"/>
    <w:rsid w:val="005E0323"/>
    <w:rsid w:val="005E1F13"/>
    <w:rsid w:val="005E5773"/>
    <w:rsid w:val="005F1C54"/>
    <w:rsid w:val="005F40C7"/>
    <w:rsid w:val="006079C2"/>
    <w:rsid w:val="006142C6"/>
    <w:rsid w:val="006155BD"/>
    <w:rsid w:val="0061684B"/>
    <w:rsid w:val="0061685D"/>
    <w:rsid w:val="006252A0"/>
    <w:rsid w:val="006277B6"/>
    <w:rsid w:val="00637BA5"/>
    <w:rsid w:val="00640492"/>
    <w:rsid w:val="00655F60"/>
    <w:rsid w:val="006622BD"/>
    <w:rsid w:val="00663DC7"/>
    <w:rsid w:val="00666040"/>
    <w:rsid w:val="00670819"/>
    <w:rsid w:val="006714B1"/>
    <w:rsid w:val="00673582"/>
    <w:rsid w:val="0067472C"/>
    <w:rsid w:val="00674F89"/>
    <w:rsid w:val="0068416E"/>
    <w:rsid w:val="00685CAF"/>
    <w:rsid w:val="0069001D"/>
    <w:rsid w:val="0069589E"/>
    <w:rsid w:val="00696863"/>
    <w:rsid w:val="006A389D"/>
    <w:rsid w:val="006C7C6F"/>
    <w:rsid w:val="006D48A8"/>
    <w:rsid w:val="006D7457"/>
    <w:rsid w:val="006E032F"/>
    <w:rsid w:val="006E1538"/>
    <w:rsid w:val="006E3F33"/>
    <w:rsid w:val="006E7BC8"/>
    <w:rsid w:val="006F4DCE"/>
    <w:rsid w:val="00700B54"/>
    <w:rsid w:val="00712B14"/>
    <w:rsid w:val="007176EC"/>
    <w:rsid w:val="00721E4E"/>
    <w:rsid w:val="00723A40"/>
    <w:rsid w:val="00725FAE"/>
    <w:rsid w:val="00750698"/>
    <w:rsid w:val="007558EC"/>
    <w:rsid w:val="0075603F"/>
    <w:rsid w:val="00773FDF"/>
    <w:rsid w:val="00782C6A"/>
    <w:rsid w:val="0079320C"/>
    <w:rsid w:val="007937EA"/>
    <w:rsid w:val="007944B3"/>
    <w:rsid w:val="007A0A2E"/>
    <w:rsid w:val="007A3E13"/>
    <w:rsid w:val="007A442B"/>
    <w:rsid w:val="007B04B9"/>
    <w:rsid w:val="007B1371"/>
    <w:rsid w:val="007B21A9"/>
    <w:rsid w:val="007C1A9C"/>
    <w:rsid w:val="007C6D8A"/>
    <w:rsid w:val="007C7D77"/>
    <w:rsid w:val="007D320B"/>
    <w:rsid w:val="007E1220"/>
    <w:rsid w:val="007E4850"/>
    <w:rsid w:val="007E5A34"/>
    <w:rsid w:val="007E77C2"/>
    <w:rsid w:val="007F05F9"/>
    <w:rsid w:val="007F4C79"/>
    <w:rsid w:val="008034E4"/>
    <w:rsid w:val="00820B83"/>
    <w:rsid w:val="00841E59"/>
    <w:rsid w:val="00842CFA"/>
    <w:rsid w:val="00850416"/>
    <w:rsid w:val="00860C9C"/>
    <w:rsid w:val="008627EB"/>
    <w:rsid w:val="00885BB8"/>
    <w:rsid w:val="0088738A"/>
    <w:rsid w:val="00894601"/>
    <w:rsid w:val="008A7B58"/>
    <w:rsid w:val="008A7B83"/>
    <w:rsid w:val="008B344A"/>
    <w:rsid w:val="008C2A72"/>
    <w:rsid w:val="008D15EC"/>
    <w:rsid w:val="008D208C"/>
    <w:rsid w:val="008D20CA"/>
    <w:rsid w:val="008D4920"/>
    <w:rsid w:val="008D674A"/>
    <w:rsid w:val="008E1D70"/>
    <w:rsid w:val="008E2DC0"/>
    <w:rsid w:val="008F0BBD"/>
    <w:rsid w:val="00902476"/>
    <w:rsid w:val="00904243"/>
    <w:rsid w:val="00912878"/>
    <w:rsid w:val="00915D1D"/>
    <w:rsid w:val="00916066"/>
    <w:rsid w:val="00922468"/>
    <w:rsid w:val="0093020F"/>
    <w:rsid w:val="0094221D"/>
    <w:rsid w:val="00943087"/>
    <w:rsid w:val="00943EE7"/>
    <w:rsid w:val="00944DA7"/>
    <w:rsid w:val="00952FCE"/>
    <w:rsid w:val="009555D1"/>
    <w:rsid w:val="0095615E"/>
    <w:rsid w:val="00967FAD"/>
    <w:rsid w:val="00973FD0"/>
    <w:rsid w:val="00990550"/>
    <w:rsid w:val="00992F14"/>
    <w:rsid w:val="009C138D"/>
    <w:rsid w:val="009C14C3"/>
    <w:rsid w:val="009C5ECC"/>
    <w:rsid w:val="009D3B3C"/>
    <w:rsid w:val="009D7358"/>
    <w:rsid w:val="009E11E8"/>
    <w:rsid w:val="009E2616"/>
    <w:rsid w:val="009E65F9"/>
    <w:rsid w:val="009F268F"/>
    <w:rsid w:val="009F424D"/>
    <w:rsid w:val="00A057EF"/>
    <w:rsid w:val="00A073F9"/>
    <w:rsid w:val="00A14A27"/>
    <w:rsid w:val="00A32A13"/>
    <w:rsid w:val="00A52537"/>
    <w:rsid w:val="00A55008"/>
    <w:rsid w:val="00A56352"/>
    <w:rsid w:val="00A61EFC"/>
    <w:rsid w:val="00A63868"/>
    <w:rsid w:val="00A7067F"/>
    <w:rsid w:val="00A835E4"/>
    <w:rsid w:val="00A9455A"/>
    <w:rsid w:val="00AA1362"/>
    <w:rsid w:val="00AA5AA3"/>
    <w:rsid w:val="00AB1360"/>
    <w:rsid w:val="00AD084E"/>
    <w:rsid w:val="00AE7E34"/>
    <w:rsid w:val="00AF1C79"/>
    <w:rsid w:val="00AF44B5"/>
    <w:rsid w:val="00B01201"/>
    <w:rsid w:val="00B100AA"/>
    <w:rsid w:val="00B16AD8"/>
    <w:rsid w:val="00B346F7"/>
    <w:rsid w:val="00B3618D"/>
    <w:rsid w:val="00B47BA6"/>
    <w:rsid w:val="00B52418"/>
    <w:rsid w:val="00B52AFE"/>
    <w:rsid w:val="00B625AE"/>
    <w:rsid w:val="00B677C7"/>
    <w:rsid w:val="00B754EE"/>
    <w:rsid w:val="00B8373D"/>
    <w:rsid w:val="00BA72BB"/>
    <w:rsid w:val="00BB37F2"/>
    <w:rsid w:val="00BB5C62"/>
    <w:rsid w:val="00BB757A"/>
    <w:rsid w:val="00BD4671"/>
    <w:rsid w:val="00BD4C1D"/>
    <w:rsid w:val="00BE508E"/>
    <w:rsid w:val="00C03E95"/>
    <w:rsid w:val="00C0661C"/>
    <w:rsid w:val="00C313B5"/>
    <w:rsid w:val="00C3262D"/>
    <w:rsid w:val="00C34370"/>
    <w:rsid w:val="00C365F3"/>
    <w:rsid w:val="00C41B9F"/>
    <w:rsid w:val="00C45AA1"/>
    <w:rsid w:val="00C52980"/>
    <w:rsid w:val="00C57678"/>
    <w:rsid w:val="00C57F07"/>
    <w:rsid w:val="00C61840"/>
    <w:rsid w:val="00C61C39"/>
    <w:rsid w:val="00C75D3F"/>
    <w:rsid w:val="00C77181"/>
    <w:rsid w:val="00CA5D30"/>
    <w:rsid w:val="00CB218E"/>
    <w:rsid w:val="00CB7829"/>
    <w:rsid w:val="00CC7B40"/>
    <w:rsid w:val="00CD4FD9"/>
    <w:rsid w:val="00D05FC0"/>
    <w:rsid w:val="00D06B64"/>
    <w:rsid w:val="00D12F73"/>
    <w:rsid w:val="00D1429B"/>
    <w:rsid w:val="00D21184"/>
    <w:rsid w:val="00D34220"/>
    <w:rsid w:val="00D36135"/>
    <w:rsid w:val="00D4017F"/>
    <w:rsid w:val="00D43B7B"/>
    <w:rsid w:val="00D43CC8"/>
    <w:rsid w:val="00D458CD"/>
    <w:rsid w:val="00D471AF"/>
    <w:rsid w:val="00D52B32"/>
    <w:rsid w:val="00D57282"/>
    <w:rsid w:val="00D6269D"/>
    <w:rsid w:val="00D62DA3"/>
    <w:rsid w:val="00D71267"/>
    <w:rsid w:val="00D720AA"/>
    <w:rsid w:val="00D74826"/>
    <w:rsid w:val="00D8671B"/>
    <w:rsid w:val="00D879A9"/>
    <w:rsid w:val="00D94C2D"/>
    <w:rsid w:val="00D96F8B"/>
    <w:rsid w:val="00DA1D3D"/>
    <w:rsid w:val="00DB547C"/>
    <w:rsid w:val="00DD09BE"/>
    <w:rsid w:val="00DE783D"/>
    <w:rsid w:val="00DF4BF5"/>
    <w:rsid w:val="00E0477B"/>
    <w:rsid w:val="00E05E6D"/>
    <w:rsid w:val="00E10EB7"/>
    <w:rsid w:val="00E3090A"/>
    <w:rsid w:val="00E36BB0"/>
    <w:rsid w:val="00E40721"/>
    <w:rsid w:val="00E42FBD"/>
    <w:rsid w:val="00E54AE3"/>
    <w:rsid w:val="00E54BB1"/>
    <w:rsid w:val="00E571D9"/>
    <w:rsid w:val="00E92748"/>
    <w:rsid w:val="00EA30F9"/>
    <w:rsid w:val="00EB454B"/>
    <w:rsid w:val="00EB6309"/>
    <w:rsid w:val="00EC1D9A"/>
    <w:rsid w:val="00ED4AE5"/>
    <w:rsid w:val="00EE7CA7"/>
    <w:rsid w:val="00EF4908"/>
    <w:rsid w:val="00EF5FA0"/>
    <w:rsid w:val="00F012F9"/>
    <w:rsid w:val="00F01652"/>
    <w:rsid w:val="00F05770"/>
    <w:rsid w:val="00F1427E"/>
    <w:rsid w:val="00F176A3"/>
    <w:rsid w:val="00F208A0"/>
    <w:rsid w:val="00F24E45"/>
    <w:rsid w:val="00F26BF2"/>
    <w:rsid w:val="00F30259"/>
    <w:rsid w:val="00F34D3E"/>
    <w:rsid w:val="00F35927"/>
    <w:rsid w:val="00F42797"/>
    <w:rsid w:val="00F467F0"/>
    <w:rsid w:val="00F513F7"/>
    <w:rsid w:val="00F66966"/>
    <w:rsid w:val="00F77A7D"/>
    <w:rsid w:val="00F90999"/>
    <w:rsid w:val="00FB2309"/>
    <w:rsid w:val="00FC41B9"/>
    <w:rsid w:val="00FC42C6"/>
    <w:rsid w:val="00FD54AA"/>
    <w:rsid w:val="00FF2C46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98E24"/>
  <w15:chartTrackingRefBased/>
  <w15:docId w15:val="{67D69544-A754-4BB4-995B-81DB896B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346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32A16-8933-4080-A473-65D5B47A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24</TotalTime>
  <Pages>4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Kerridge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POP Invoice Input - GL Profit Centre/Account</dc:subject>
  <dc:creator>DCP</dc:creator>
  <cp:keywords>1.0</cp:keywords>
  <dc:description/>
  <cp:lastModifiedBy>Robinson, Rick</cp:lastModifiedBy>
  <cp:revision>8</cp:revision>
  <cp:lastPrinted>2005-08-15T14:06:00Z</cp:lastPrinted>
  <dcterms:created xsi:type="dcterms:W3CDTF">2017-06-13T11:04:00Z</dcterms:created>
  <dcterms:modified xsi:type="dcterms:W3CDTF">2017-06-14T11:08:00Z</dcterms:modified>
</cp:coreProperties>
</file>