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804399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BB5D90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6D287E">
        <w:t>GL Year End - Revisions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6D287E">
        <w:rPr>
          <w:rFonts w:ascii="CG Omega" w:hAnsi="CG Omega"/>
          <w:sz w:val="24"/>
          <w:lang w:val="en-GB"/>
        </w:rPr>
        <w:t xml:space="preserve">This service pack updates the open year function in GL so that opening balances </w:t>
      </w:r>
      <w:proofErr w:type="gramStart"/>
      <w:r w:rsidR="006D287E">
        <w:rPr>
          <w:rFonts w:ascii="CG Omega" w:hAnsi="CG Omega"/>
          <w:sz w:val="24"/>
          <w:lang w:val="en-GB"/>
        </w:rPr>
        <w:t>are automatically transferred</w:t>
      </w:r>
      <w:proofErr w:type="gramEnd"/>
      <w:r w:rsidR="006D287E">
        <w:rPr>
          <w:rFonts w:ascii="CG Omega" w:hAnsi="CG Omega"/>
          <w:sz w:val="24"/>
          <w:lang w:val="en-GB"/>
        </w:rPr>
        <w:t>.</w:t>
      </w:r>
      <w:r>
        <w:rPr>
          <w:rFonts w:ascii="CG Omega" w:hAnsi="CG Omega"/>
          <w:sz w:val="24"/>
          <w:lang w:val="en-GB"/>
        </w:rPr>
        <w:fldChar w:fldCharType="end"/>
      </w:r>
    </w:p>
    <w:p w:rsidR="00B47EE4" w:rsidRDefault="00B47EE4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0F1187" w:rsidRDefault="00D034A3" w:rsidP="00715E2F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0F1187">
              <w:rPr>
                <w:rFonts w:ascii="CG Omega" w:hAnsi="CG Omega"/>
                <w:sz w:val="24"/>
              </w:rPr>
              <w:t>are as follows:</w:t>
            </w:r>
          </w:p>
          <w:p w:rsidR="000D275B" w:rsidRDefault="00804399" w:rsidP="002478EC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Opening balances </w:t>
            </w:r>
            <w:proofErr w:type="gramStart"/>
            <w:r>
              <w:rPr>
                <w:rFonts w:ascii="CG Omega" w:hAnsi="CG Omega"/>
                <w:sz w:val="24"/>
              </w:rPr>
              <w:t xml:space="preserve">are automatically </w:t>
            </w:r>
            <w:r w:rsidR="002478EC">
              <w:rPr>
                <w:rFonts w:ascii="CG Omega" w:hAnsi="CG Omega"/>
                <w:sz w:val="24"/>
              </w:rPr>
              <w:t>transferred</w:t>
            </w:r>
            <w:proofErr w:type="gramEnd"/>
            <w:r w:rsidR="002478EC">
              <w:rPr>
                <w:rFonts w:ascii="CG Omega" w:hAnsi="CG Omega"/>
                <w:sz w:val="24"/>
              </w:rPr>
              <w:t xml:space="preserve"> when a new financial year is opened (if the option to automatically enable account posting </w:t>
            </w:r>
            <w:r>
              <w:rPr>
                <w:rFonts w:ascii="CG Omega" w:hAnsi="CG Omega"/>
                <w:sz w:val="24"/>
              </w:rPr>
              <w:t>is</w:t>
            </w:r>
            <w:r w:rsidR="002478EC">
              <w:rPr>
                <w:rFonts w:ascii="CG Omega" w:hAnsi="CG Omega"/>
                <w:sz w:val="24"/>
              </w:rPr>
              <w:t xml:space="preserve"> selected). </w:t>
            </w:r>
            <w:r w:rsidR="000D275B">
              <w:rPr>
                <w:rFonts w:ascii="CG Omega" w:hAnsi="CG Omega"/>
                <w:sz w:val="24"/>
              </w:rPr>
              <w:t xml:space="preserve"> </w:t>
            </w:r>
          </w:p>
          <w:p w:rsidR="00992E6D" w:rsidRPr="007B7BCB" w:rsidRDefault="002063F3" w:rsidP="007E17F0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In addition, changes </w:t>
            </w:r>
            <w:proofErr w:type="gramStart"/>
            <w:r>
              <w:rPr>
                <w:rFonts w:ascii="CG Omega" w:hAnsi="CG Omega"/>
                <w:sz w:val="24"/>
              </w:rPr>
              <w:t>have been made</w:t>
            </w:r>
            <w:proofErr w:type="gramEnd"/>
            <w:r>
              <w:rPr>
                <w:rFonts w:ascii="CG Omega" w:hAnsi="CG Omega"/>
                <w:sz w:val="24"/>
              </w:rPr>
              <w:t xml:space="preserve"> to update the opening balances in future years when transactions are posted. E.g. if a journal is posted in year 201</w:t>
            </w:r>
            <w:r w:rsidR="007E17F0">
              <w:rPr>
                <w:rFonts w:ascii="CG Omega" w:hAnsi="CG Omega"/>
                <w:sz w:val="24"/>
              </w:rPr>
              <w:t>8</w:t>
            </w:r>
            <w:r>
              <w:rPr>
                <w:rFonts w:ascii="CG Omega" w:hAnsi="CG Omega"/>
                <w:sz w:val="24"/>
              </w:rPr>
              <w:t xml:space="preserve"> the opening bala</w:t>
            </w:r>
            <w:r w:rsidR="007E17F0">
              <w:rPr>
                <w:rFonts w:ascii="CG Omega" w:hAnsi="CG Omega"/>
                <w:sz w:val="24"/>
              </w:rPr>
              <w:t>nce for the account in year 2019</w:t>
            </w:r>
            <w:bookmarkStart w:id="0" w:name="_GoBack"/>
            <w:bookmarkEnd w:id="0"/>
            <w:r>
              <w:rPr>
                <w:rFonts w:ascii="CG Omega" w:hAnsi="CG Omega"/>
                <w:sz w:val="24"/>
              </w:rPr>
              <w:t xml:space="preserve"> is updated (if it is open).</w:t>
            </w:r>
          </w:p>
        </w:tc>
      </w:tr>
    </w:tbl>
    <w:p w:rsidR="00114ADA" w:rsidRDefault="00114ADA" w:rsidP="00114ADA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>
        <w:rPr>
          <w:rFonts w:ascii="Arial" w:hAnsi="Arial"/>
          <w:b/>
          <w:sz w:val="22"/>
        </w:rPr>
        <w:lastRenderedPageBreak/>
        <w:t>DOCUMENTATION CHANGES</w:t>
      </w:r>
    </w:p>
    <w:p w:rsidR="00A50A6E" w:rsidRDefault="00A50A6E">
      <w:pPr>
        <w:rPr>
          <w:rFonts w:ascii="Arial" w:hAnsi="Arial"/>
          <w:b/>
          <w:sz w:val="22"/>
        </w:rPr>
      </w:pPr>
    </w:p>
    <w:p w:rsidR="00715C5F" w:rsidRPr="00B016E7" w:rsidRDefault="00715C5F" w:rsidP="00715C5F">
      <w:pPr>
        <w:pStyle w:val="Heading3"/>
        <w:ind w:left="0"/>
        <w:rPr>
          <w:sz w:val="28"/>
          <w:szCs w:val="28"/>
        </w:rPr>
      </w:pPr>
      <w:r>
        <w:rPr>
          <w:sz w:val="28"/>
          <w:szCs w:val="28"/>
        </w:rPr>
        <w:t>GL System Parameters – Operating Options (Continued)</w:t>
      </w:r>
    </w:p>
    <w:p w:rsidR="00715C5F" w:rsidRDefault="00804399" w:rsidP="00715C5F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462F59AC" wp14:editId="358DED63">
            <wp:extent cx="6409055" cy="455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399" w:rsidRPr="008E645B" w:rsidRDefault="00804399" w:rsidP="00715C5F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715C5F" w:rsidTr="00C602FF">
        <w:tc>
          <w:tcPr>
            <w:tcW w:w="2268" w:type="dxa"/>
          </w:tcPr>
          <w:p w:rsidR="00715C5F" w:rsidRDefault="00715C5F" w:rsidP="00C602FF">
            <w:pPr>
              <w:pStyle w:val="Subheading"/>
            </w:pPr>
          </w:p>
        </w:tc>
        <w:tc>
          <w:tcPr>
            <w:tcW w:w="6237" w:type="dxa"/>
          </w:tcPr>
          <w:p w:rsidR="00715C5F" w:rsidRDefault="00715C5F" w:rsidP="00715C5F">
            <w:pPr>
              <w:pStyle w:val="BodyText"/>
            </w:pPr>
            <w:r>
              <w:t>This window appears when you complete your responses in the first operating options window.</w:t>
            </w:r>
          </w:p>
        </w:tc>
      </w:tr>
      <w:tr w:rsidR="00715C5F" w:rsidTr="00C602FF">
        <w:tc>
          <w:tcPr>
            <w:tcW w:w="2268" w:type="dxa"/>
          </w:tcPr>
          <w:p w:rsidR="00715C5F" w:rsidRDefault="00715C5F" w:rsidP="00C602FF">
            <w:pPr>
              <w:pStyle w:val="Subheading"/>
            </w:pPr>
            <w:r>
              <w:t>Purpose</w:t>
            </w:r>
          </w:p>
        </w:tc>
        <w:tc>
          <w:tcPr>
            <w:tcW w:w="6237" w:type="dxa"/>
          </w:tcPr>
          <w:p w:rsidR="00715C5F" w:rsidRDefault="00715C5F" w:rsidP="00715C5F">
            <w:pPr>
              <w:pStyle w:val="BodyText"/>
            </w:pPr>
            <w:r>
              <w:t xml:space="preserve">This window allows you to configure the way in which Global 3000 General Ledger operates.   </w:t>
            </w:r>
          </w:p>
        </w:tc>
      </w:tr>
    </w:tbl>
    <w:p w:rsidR="00715C5F" w:rsidRDefault="00715C5F" w:rsidP="00715C5F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715C5F" w:rsidTr="00C602FF">
        <w:tc>
          <w:tcPr>
            <w:tcW w:w="2268" w:type="dxa"/>
          </w:tcPr>
          <w:p w:rsidR="00715C5F" w:rsidRPr="00E0477B" w:rsidRDefault="009E79E4" w:rsidP="00C602FF">
            <w:pPr>
              <w:pStyle w:val="Subheading"/>
            </w:pPr>
            <w:proofErr w:type="gramStart"/>
            <w:r>
              <w:rPr>
                <w:rFonts w:cs="Arial"/>
              </w:rPr>
              <w:t>Roll balances forward after transaction posting</w:t>
            </w:r>
            <w:r w:rsidR="00715C5F" w:rsidRPr="00A21754">
              <w:rPr>
                <w:rFonts w:cs="Arial"/>
              </w:rPr>
              <w:t>?</w:t>
            </w:r>
            <w:proofErr w:type="gramEnd"/>
            <w:r w:rsidR="00715C5F" w:rsidRPr="00E0477B">
              <w:t xml:space="preserve">      </w:t>
            </w:r>
            <w:r w:rsidR="00715C5F" w:rsidRPr="00E0477B">
              <w:fldChar w:fldCharType="begin"/>
            </w:r>
            <w:r w:rsidR="00715C5F" w:rsidRPr="00E0477B">
              <w:instrText xml:space="preserve"> XE "types of customers" </w:instrText>
            </w:r>
            <w:r w:rsidR="00715C5F" w:rsidRPr="00E0477B">
              <w:fldChar w:fldCharType="end"/>
            </w:r>
          </w:p>
        </w:tc>
        <w:tc>
          <w:tcPr>
            <w:tcW w:w="6237" w:type="dxa"/>
            <w:shd w:val="clear" w:color="auto" w:fill="auto"/>
          </w:tcPr>
          <w:p w:rsidR="00715C5F" w:rsidRPr="009E79E4" w:rsidRDefault="009E79E4" w:rsidP="00C602FF">
            <w:pPr>
              <w:pStyle w:val="BodyText"/>
            </w:pPr>
            <w:r>
              <w:t xml:space="preserve">When set </w:t>
            </w:r>
            <w:r w:rsidRPr="002063F3">
              <w:t xml:space="preserve">opening balances </w:t>
            </w:r>
            <w:proofErr w:type="gramStart"/>
            <w:r>
              <w:t>are updated</w:t>
            </w:r>
            <w:proofErr w:type="gramEnd"/>
            <w:r>
              <w:t xml:space="preserve"> </w:t>
            </w:r>
            <w:r w:rsidRPr="002063F3">
              <w:t xml:space="preserve">in future years when transactions are posted. E.g. if </w:t>
            </w:r>
            <w:r>
              <w:t>a journal is posted in year 2018</w:t>
            </w:r>
            <w:r w:rsidRPr="002063F3">
              <w:t xml:space="preserve"> the opening bala</w:t>
            </w:r>
            <w:r>
              <w:t>nce for the account in year 2019</w:t>
            </w:r>
            <w:r w:rsidRPr="002063F3">
              <w:t xml:space="preserve"> </w:t>
            </w:r>
            <w:r>
              <w:t>is</w:t>
            </w:r>
            <w:r w:rsidRPr="002063F3">
              <w:t xml:space="preserve"> updated (if </w:t>
            </w:r>
            <w:r>
              <w:t>year 2019</w:t>
            </w:r>
            <w:r w:rsidRPr="002063F3">
              <w:t xml:space="preserve"> is open).</w:t>
            </w:r>
          </w:p>
        </w:tc>
      </w:tr>
      <w:tr w:rsidR="00715C5F" w:rsidRPr="008E645B" w:rsidTr="00C602FF">
        <w:tc>
          <w:tcPr>
            <w:tcW w:w="2268" w:type="dxa"/>
          </w:tcPr>
          <w:p w:rsidR="00715C5F" w:rsidRPr="00912878" w:rsidRDefault="00715C5F" w:rsidP="00C602FF">
            <w:pPr>
              <w:pStyle w:val="Subheading"/>
              <w:rPr>
                <w:i/>
              </w:rPr>
            </w:pPr>
            <w:r>
              <w:rPr>
                <w:i/>
              </w:rPr>
              <w:t>Notes</w:t>
            </w:r>
          </w:p>
        </w:tc>
        <w:tc>
          <w:tcPr>
            <w:tcW w:w="6237" w:type="dxa"/>
            <w:shd w:val="pct12" w:color="auto" w:fill="auto"/>
          </w:tcPr>
          <w:p w:rsidR="00715C5F" w:rsidRPr="00E04615" w:rsidRDefault="00E04615" w:rsidP="00F86EA3">
            <w:pPr>
              <w:pStyle w:val="BodyText"/>
            </w:pPr>
            <w:r>
              <w:t xml:space="preserve">When you enable the ‘Roll balances forward after transaction posting’ option the system will </w:t>
            </w:r>
            <w:r w:rsidR="00412A10">
              <w:t xml:space="preserve">automatically </w:t>
            </w:r>
            <w:r w:rsidR="0010370D">
              <w:t>transfer the opening balances for all currently open years</w:t>
            </w:r>
            <w:r w:rsidR="001B7DC2">
              <w:t xml:space="preserve"> (even if this has already taken place)</w:t>
            </w:r>
            <w:r w:rsidR="0010370D">
              <w:t xml:space="preserve">. </w:t>
            </w:r>
          </w:p>
        </w:tc>
      </w:tr>
    </w:tbl>
    <w:p w:rsidR="00A50A6E" w:rsidRDefault="00A50A6E">
      <w:pPr>
        <w:rPr>
          <w:rFonts w:ascii="Arial" w:hAnsi="Arial"/>
          <w:b/>
          <w:sz w:val="22"/>
        </w:rPr>
      </w:pPr>
    </w:p>
    <w:p w:rsidR="00804399" w:rsidRDefault="00804399">
      <w:pPr>
        <w:rPr>
          <w:rFonts w:ascii="Arial" w:hAnsi="Arial"/>
          <w:b/>
          <w:kern w:val="28"/>
          <w:sz w:val="36"/>
          <w:lang w:val="en-GB"/>
        </w:rPr>
      </w:pPr>
      <w:r>
        <w:br w:type="page"/>
      </w:r>
    </w:p>
    <w:p w:rsidR="00650B73" w:rsidRDefault="000F2058" w:rsidP="00650B73">
      <w:pPr>
        <w:pStyle w:val="Heading3"/>
        <w:ind w:left="0"/>
      </w:pPr>
      <w:r>
        <w:lastRenderedPageBreak/>
        <w:t>Open New Financial Year</w:t>
      </w:r>
    </w:p>
    <w:p w:rsidR="002D28A0" w:rsidRDefault="00804399" w:rsidP="002D28A0">
      <w:pPr>
        <w:rPr>
          <w:i/>
          <w:iCs/>
        </w:rPr>
      </w:pPr>
      <w:r>
        <w:rPr>
          <w:noProof/>
          <w:lang w:val="en-GB"/>
        </w:rPr>
        <w:drawing>
          <wp:inline distT="0" distB="0" distL="0" distR="0" wp14:anchorId="64D0EE47" wp14:editId="3008C8EB">
            <wp:extent cx="6409055" cy="64560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645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399" w:rsidRPr="002D28A0" w:rsidRDefault="00804399" w:rsidP="002D28A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2D28A0" w:rsidTr="002B7C3C">
        <w:trPr>
          <w:cantSplit/>
        </w:trPr>
        <w:tc>
          <w:tcPr>
            <w:tcW w:w="2437" w:type="dxa"/>
          </w:tcPr>
          <w:p w:rsidR="002D28A0" w:rsidRPr="00E47734" w:rsidRDefault="002D28A0" w:rsidP="002D28A0">
            <w:pPr>
              <w:pStyle w:val="Subheading"/>
              <w:rPr>
                <w:i/>
              </w:rPr>
            </w:pPr>
            <w:r w:rsidRPr="00E47734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C7767C" w:rsidRPr="001736B0" w:rsidRDefault="004F5927" w:rsidP="00BE793A">
            <w:pPr>
              <w:pStyle w:val="BodyText"/>
            </w:pPr>
            <w:r>
              <w:t xml:space="preserve">If </w:t>
            </w:r>
            <w:r w:rsidR="00C7767C">
              <w:t>the option to enable account posting automatically is selected the closing balances from the preceding year (if available) will be transferred to the opening balances in the new year.</w:t>
            </w:r>
          </w:p>
        </w:tc>
      </w:tr>
    </w:tbl>
    <w:p w:rsidR="00650B73" w:rsidRDefault="00650B73" w:rsidP="00650B73">
      <w:pPr>
        <w:pStyle w:val="BodyText"/>
        <w:rPr>
          <w:i/>
        </w:rPr>
      </w:pPr>
    </w:p>
    <w:p w:rsidR="00B362A9" w:rsidRDefault="00B362A9" w:rsidP="00650B73">
      <w:pPr>
        <w:pStyle w:val="BodyText"/>
        <w:rPr>
          <w:i/>
        </w:rPr>
      </w:pPr>
    </w:p>
    <w:p w:rsidR="00B362A9" w:rsidRDefault="00B362A9" w:rsidP="00650B73">
      <w:pPr>
        <w:pStyle w:val="BodyText"/>
        <w:rPr>
          <w:i/>
        </w:rPr>
      </w:pPr>
    </w:p>
    <w:p w:rsidR="00B362A9" w:rsidRDefault="00B362A9" w:rsidP="00650B73">
      <w:pPr>
        <w:pStyle w:val="BodyText"/>
        <w:rPr>
          <w:i/>
        </w:rPr>
      </w:pPr>
    </w:p>
    <w:p w:rsidR="00652436" w:rsidRDefault="00B47EE4" w:rsidP="00650B73">
      <w:pPr>
        <w:pStyle w:val="BodyText"/>
        <w:rPr>
          <w:i/>
        </w:rPr>
      </w:pPr>
      <w:r>
        <w:rPr>
          <w:i/>
        </w:rPr>
        <w:t xml:space="preserve"> </w:t>
      </w:r>
    </w:p>
    <w:sectPr w:rsidR="00652436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D90" w:rsidRDefault="00BB5D90">
      <w:r>
        <w:separator/>
      </w:r>
    </w:p>
  </w:endnote>
  <w:endnote w:type="continuationSeparator" w:id="0">
    <w:p w:rsidR="00BB5D90" w:rsidRDefault="00BB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2B7C3C"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46A4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2B7C3C"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46A4A">
            <w:rPr>
              <w:rFonts w:ascii="Arial" w:hAnsi="Arial"/>
              <w:noProof/>
              <w:sz w:val="18"/>
            </w:rPr>
            <w:t>ZG60_000194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2B7C3C">
      <w:trPr>
        <w:cantSplit/>
      </w:trPr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46A4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2B7C3C" w:rsidRDefault="002B7C3C" w:rsidP="00B47EE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7E17F0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B47EE4">
            <w:t>4</w:t>
          </w:r>
        </w:p>
      </w:tc>
    </w:tr>
  </w:tbl>
  <w:p w:rsidR="002B7C3C" w:rsidRDefault="002B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D90" w:rsidRDefault="00BB5D90">
      <w:r>
        <w:separator/>
      </w:r>
    </w:p>
  </w:footnote>
  <w:footnote w:type="continuationSeparator" w:id="0">
    <w:p w:rsidR="00BB5D90" w:rsidRDefault="00BB5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93003"/>
    <w:multiLevelType w:val="hybridMultilevel"/>
    <w:tmpl w:val="1CC04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83353"/>
    <w:multiLevelType w:val="hybridMultilevel"/>
    <w:tmpl w:val="6EAE7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5892"/>
    <w:multiLevelType w:val="hybridMultilevel"/>
    <w:tmpl w:val="93E8C25A"/>
    <w:lvl w:ilvl="0" w:tplc="67B2B920">
      <w:start w:val="19"/>
      <w:numFmt w:val="bullet"/>
      <w:lvlText w:val=""/>
      <w:lvlJc w:val="left"/>
      <w:pPr>
        <w:ind w:left="109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14855"/>
    <w:multiLevelType w:val="hybridMultilevel"/>
    <w:tmpl w:val="0C1A8012"/>
    <w:lvl w:ilvl="0" w:tplc="D710FFA6">
      <w:start w:val="19"/>
      <w:numFmt w:val="bullet"/>
      <w:lvlText w:val=""/>
      <w:lvlJc w:val="left"/>
      <w:pPr>
        <w:ind w:left="115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A41348"/>
    <w:multiLevelType w:val="hybridMultilevel"/>
    <w:tmpl w:val="BC94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8F59E8"/>
    <w:multiLevelType w:val="hybridMultilevel"/>
    <w:tmpl w:val="D1902518"/>
    <w:lvl w:ilvl="0" w:tplc="DBCE0A26">
      <w:start w:val="19"/>
      <w:numFmt w:val="bullet"/>
      <w:lvlText w:val=""/>
      <w:lvlJc w:val="left"/>
      <w:pPr>
        <w:ind w:left="109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5" w15:restartNumberingAfterBreak="0">
    <w:nsid w:val="64AF5D67"/>
    <w:multiLevelType w:val="hybridMultilevel"/>
    <w:tmpl w:val="BA2E2520"/>
    <w:lvl w:ilvl="0" w:tplc="88E4FE9E">
      <w:start w:val="19"/>
      <w:numFmt w:val="bullet"/>
      <w:lvlText w:val=""/>
      <w:lvlJc w:val="left"/>
      <w:pPr>
        <w:ind w:left="1212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3"/>
  </w:num>
  <w:num w:numId="3">
    <w:abstractNumId w:val="5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5"/>
  </w:num>
  <w:num w:numId="11">
    <w:abstractNumId w:val="43"/>
  </w:num>
  <w:num w:numId="12">
    <w:abstractNumId w:val="22"/>
  </w:num>
  <w:num w:numId="13">
    <w:abstractNumId w:val="41"/>
  </w:num>
  <w:num w:numId="14">
    <w:abstractNumId w:val="39"/>
  </w:num>
  <w:num w:numId="15">
    <w:abstractNumId w:val="1"/>
  </w:num>
  <w:num w:numId="16">
    <w:abstractNumId w:val="12"/>
  </w:num>
  <w:num w:numId="17">
    <w:abstractNumId w:val="16"/>
  </w:num>
  <w:num w:numId="18">
    <w:abstractNumId w:val="27"/>
  </w:num>
  <w:num w:numId="19">
    <w:abstractNumId w:val="26"/>
  </w:num>
  <w:num w:numId="20">
    <w:abstractNumId w:val="13"/>
  </w:num>
  <w:num w:numId="21">
    <w:abstractNumId w:val="11"/>
  </w:num>
  <w:num w:numId="22">
    <w:abstractNumId w:val="30"/>
  </w:num>
  <w:num w:numId="23">
    <w:abstractNumId w:val="32"/>
  </w:num>
  <w:num w:numId="24">
    <w:abstractNumId w:val="36"/>
  </w:num>
  <w:num w:numId="25">
    <w:abstractNumId w:val="8"/>
  </w:num>
  <w:num w:numId="26">
    <w:abstractNumId w:val="17"/>
  </w:num>
  <w:num w:numId="27">
    <w:abstractNumId w:val="6"/>
  </w:num>
  <w:num w:numId="28">
    <w:abstractNumId w:val="25"/>
  </w:num>
  <w:num w:numId="29">
    <w:abstractNumId w:val="40"/>
  </w:num>
  <w:num w:numId="30">
    <w:abstractNumId w:val="38"/>
  </w:num>
  <w:num w:numId="31">
    <w:abstractNumId w:val="14"/>
  </w:num>
  <w:num w:numId="32">
    <w:abstractNumId w:val="3"/>
  </w:num>
  <w:num w:numId="33">
    <w:abstractNumId w:val="29"/>
  </w:num>
  <w:num w:numId="34">
    <w:abstractNumId w:val="23"/>
  </w:num>
  <w:num w:numId="35">
    <w:abstractNumId w:val="28"/>
  </w:num>
  <w:num w:numId="36">
    <w:abstractNumId w:val="2"/>
  </w:num>
  <w:num w:numId="37">
    <w:abstractNumId w:val="19"/>
  </w:num>
  <w:num w:numId="38">
    <w:abstractNumId w:val="4"/>
  </w:num>
  <w:num w:numId="39">
    <w:abstractNumId w:val="31"/>
  </w:num>
  <w:num w:numId="40">
    <w:abstractNumId w:val="24"/>
  </w:num>
  <w:num w:numId="41">
    <w:abstractNumId w:val="35"/>
  </w:num>
  <w:num w:numId="42">
    <w:abstractNumId w:val="34"/>
  </w:num>
  <w:num w:numId="43">
    <w:abstractNumId w:val="20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13A54"/>
    <w:rsid w:val="00020362"/>
    <w:rsid w:val="00023FC7"/>
    <w:rsid w:val="000278EC"/>
    <w:rsid w:val="000330B0"/>
    <w:rsid w:val="0003379F"/>
    <w:rsid w:val="00036C80"/>
    <w:rsid w:val="00044EB7"/>
    <w:rsid w:val="00044FDD"/>
    <w:rsid w:val="000453DD"/>
    <w:rsid w:val="00066446"/>
    <w:rsid w:val="00086DF3"/>
    <w:rsid w:val="00091573"/>
    <w:rsid w:val="00096072"/>
    <w:rsid w:val="000964AB"/>
    <w:rsid w:val="000A636F"/>
    <w:rsid w:val="000B285E"/>
    <w:rsid w:val="000B32EE"/>
    <w:rsid w:val="000C07A7"/>
    <w:rsid w:val="000C39AB"/>
    <w:rsid w:val="000C7C06"/>
    <w:rsid w:val="000D1EF0"/>
    <w:rsid w:val="000D275B"/>
    <w:rsid w:val="000D6080"/>
    <w:rsid w:val="000D61B3"/>
    <w:rsid w:val="000E175D"/>
    <w:rsid w:val="000F1187"/>
    <w:rsid w:val="000F2058"/>
    <w:rsid w:val="000F6BA5"/>
    <w:rsid w:val="000F73B3"/>
    <w:rsid w:val="0010221A"/>
    <w:rsid w:val="0010370D"/>
    <w:rsid w:val="00104622"/>
    <w:rsid w:val="00114ADA"/>
    <w:rsid w:val="001225EA"/>
    <w:rsid w:val="00130E0F"/>
    <w:rsid w:val="00135D27"/>
    <w:rsid w:val="001364DC"/>
    <w:rsid w:val="00147637"/>
    <w:rsid w:val="0015025F"/>
    <w:rsid w:val="00150861"/>
    <w:rsid w:val="00151EFF"/>
    <w:rsid w:val="001540B1"/>
    <w:rsid w:val="00165525"/>
    <w:rsid w:val="001736B0"/>
    <w:rsid w:val="00181461"/>
    <w:rsid w:val="001864EE"/>
    <w:rsid w:val="00190C77"/>
    <w:rsid w:val="001956F4"/>
    <w:rsid w:val="001A1110"/>
    <w:rsid w:val="001A4DDA"/>
    <w:rsid w:val="001B49BE"/>
    <w:rsid w:val="001B7DC2"/>
    <w:rsid w:val="001C7E89"/>
    <w:rsid w:val="001F2AD6"/>
    <w:rsid w:val="001F55CF"/>
    <w:rsid w:val="002019F0"/>
    <w:rsid w:val="00201DC4"/>
    <w:rsid w:val="00204AD1"/>
    <w:rsid w:val="002063F3"/>
    <w:rsid w:val="0021010F"/>
    <w:rsid w:val="002138D9"/>
    <w:rsid w:val="00220F03"/>
    <w:rsid w:val="0023104B"/>
    <w:rsid w:val="00235974"/>
    <w:rsid w:val="002478EC"/>
    <w:rsid w:val="00256415"/>
    <w:rsid w:val="00261A55"/>
    <w:rsid w:val="002713EC"/>
    <w:rsid w:val="00274850"/>
    <w:rsid w:val="00280D47"/>
    <w:rsid w:val="00293163"/>
    <w:rsid w:val="00297982"/>
    <w:rsid w:val="002B2525"/>
    <w:rsid w:val="002B547C"/>
    <w:rsid w:val="002B5C9F"/>
    <w:rsid w:val="002B77AA"/>
    <w:rsid w:val="002B7C3C"/>
    <w:rsid w:val="002C28B4"/>
    <w:rsid w:val="002C5688"/>
    <w:rsid w:val="002C7E0F"/>
    <w:rsid w:val="002D28A0"/>
    <w:rsid w:val="002E16A3"/>
    <w:rsid w:val="002E4E3C"/>
    <w:rsid w:val="002F3973"/>
    <w:rsid w:val="002F448F"/>
    <w:rsid w:val="0031343C"/>
    <w:rsid w:val="0032528B"/>
    <w:rsid w:val="0033019E"/>
    <w:rsid w:val="003334A5"/>
    <w:rsid w:val="003400BE"/>
    <w:rsid w:val="00344EE8"/>
    <w:rsid w:val="00345B8D"/>
    <w:rsid w:val="003520F3"/>
    <w:rsid w:val="00362FD2"/>
    <w:rsid w:val="00373564"/>
    <w:rsid w:val="00381652"/>
    <w:rsid w:val="00384BA1"/>
    <w:rsid w:val="0038719D"/>
    <w:rsid w:val="00396E00"/>
    <w:rsid w:val="003B3CD5"/>
    <w:rsid w:val="003B4045"/>
    <w:rsid w:val="003B53F0"/>
    <w:rsid w:val="003C13F2"/>
    <w:rsid w:val="003C408C"/>
    <w:rsid w:val="003C4B9A"/>
    <w:rsid w:val="003D0110"/>
    <w:rsid w:val="003D1AC3"/>
    <w:rsid w:val="003D2EA5"/>
    <w:rsid w:val="003D45BD"/>
    <w:rsid w:val="003D6BE0"/>
    <w:rsid w:val="003E501A"/>
    <w:rsid w:val="003F0FF0"/>
    <w:rsid w:val="003F559A"/>
    <w:rsid w:val="00412A10"/>
    <w:rsid w:val="004134AD"/>
    <w:rsid w:val="00413B85"/>
    <w:rsid w:val="0043088F"/>
    <w:rsid w:val="004420D7"/>
    <w:rsid w:val="00446E76"/>
    <w:rsid w:val="00446FBF"/>
    <w:rsid w:val="00462CF9"/>
    <w:rsid w:val="00476D07"/>
    <w:rsid w:val="00486A3A"/>
    <w:rsid w:val="00487DDE"/>
    <w:rsid w:val="0049693C"/>
    <w:rsid w:val="004978F6"/>
    <w:rsid w:val="004A498B"/>
    <w:rsid w:val="004A79DC"/>
    <w:rsid w:val="004B4A42"/>
    <w:rsid w:val="004C1479"/>
    <w:rsid w:val="004D5A90"/>
    <w:rsid w:val="004F4B1C"/>
    <w:rsid w:val="004F5927"/>
    <w:rsid w:val="00500FF4"/>
    <w:rsid w:val="005013F2"/>
    <w:rsid w:val="00502836"/>
    <w:rsid w:val="00505C00"/>
    <w:rsid w:val="00505D98"/>
    <w:rsid w:val="00515BF5"/>
    <w:rsid w:val="0051747F"/>
    <w:rsid w:val="00520045"/>
    <w:rsid w:val="0053528A"/>
    <w:rsid w:val="00555369"/>
    <w:rsid w:val="00556FE5"/>
    <w:rsid w:val="005604AF"/>
    <w:rsid w:val="005605F7"/>
    <w:rsid w:val="005614F5"/>
    <w:rsid w:val="00564A08"/>
    <w:rsid w:val="0057282B"/>
    <w:rsid w:val="0057492E"/>
    <w:rsid w:val="00576EE9"/>
    <w:rsid w:val="00581CF4"/>
    <w:rsid w:val="00590045"/>
    <w:rsid w:val="005917EB"/>
    <w:rsid w:val="00592B7E"/>
    <w:rsid w:val="00594EA3"/>
    <w:rsid w:val="005A4AC5"/>
    <w:rsid w:val="005A55B7"/>
    <w:rsid w:val="005B4C21"/>
    <w:rsid w:val="005B58B2"/>
    <w:rsid w:val="005C0734"/>
    <w:rsid w:val="005C5E01"/>
    <w:rsid w:val="005D6D46"/>
    <w:rsid w:val="005E1EE6"/>
    <w:rsid w:val="005E4F18"/>
    <w:rsid w:val="005F49E3"/>
    <w:rsid w:val="005F574C"/>
    <w:rsid w:val="0061030D"/>
    <w:rsid w:val="00620C4F"/>
    <w:rsid w:val="006220FA"/>
    <w:rsid w:val="0063041B"/>
    <w:rsid w:val="00636BA6"/>
    <w:rsid w:val="006417C3"/>
    <w:rsid w:val="00645CE3"/>
    <w:rsid w:val="0065032F"/>
    <w:rsid w:val="00650B73"/>
    <w:rsid w:val="00652436"/>
    <w:rsid w:val="00664B9F"/>
    <w:rsid w:val="00681336"/>
    <w:rsid w:val="00684560"/>
    <w:rsid w:val="00685A71"/>
    <w:rsid w:val="00687531"/>
    <w:rsid w:val="00690F92"/>
    <w:rsid w:val="006945B0"/>
    <w:rsid w:val="00697CA3"/>
    <w:rsid w:val="006A31CE"/>
    <w:rsid w:val="006A3AE8"/>
    <w:rsid w:val="006A428F"/>
    <w:rsid w:val="006A62CF"/>
    <w:rsid w:val="006B19B3"/>
    <w:rsid w:val="006B6242"/>
    <w:rsid w:val="006B7A60"/>
    <w:rsid w:val="006D139A"/>
    <w:rsid w:val="006D287E"/>
    <w:rsid w:val="006D33E3"/>
    <w:rsid w:val="006E7113"/>
    <w:rsid w:val="006F02D4"/>
    <w:rsid w:val="006F2502"/>
    <w:rsid w:val="006F4259"/>
    <w:rsid w:val="006F4F36"/>
    <w:rsid w:val="006F7E49"/>
    <w:rsid w:val="0070318E"/>
    <w:rsid w:val="00704DCD"/>
    <w:rsid w:val="0070512F"/>
    <w:rsid w:val="007130C2"/>
    <w:rsid w:val="00713943"/>
    <w:rsid w:val="00713A6F"/>
    <w:rsid w:val="00715324"/>
    <w:rsid w:val="00715C5F"/>
    <w:rsid w:val="00715E2F"/>
    <w:rsid w:val="00734DB9"/>
    <w:rsid w:val="00751264"/>
    <w:rsid w:val="007529E2"/>
    <w:rsid w:val="007538AB"/>
    <w:rsid w:val="00755370"/>
    <w:rsid w:val="00755451"/>
    <w:rsid w:val="00776EB3"/>
    <w:rsid w:val="00784D3B"/>
    <w:rsid w:val="007912BE"/>
    <w:rsid w:val="007958B1"/>
    <w:rsid w:val="007A384A"/>
    <w:rsid w:val="007A50D4"/>
    <w:rsid w:val="007B352F"/>
    <w:rsid w:val="007B7BCB"/>
    <w:rsid w:val="007C059C"/>
    <w:rsid w:val="007D1070"/>
    <w:rsid w:val="007D3F96"/>
    <w:rsid w:val="007E17F0"/>
    <w:rsid w:val="007E2C1B"/>
    <w:rsid w:val="007E645C"/>
    <w:rsid w:val="007E7779"/>
    <w:rsid w:val="007F52FB"/>
    <w:rsid w:val="00804399"/>
    <w:rsid w:val="008227B1"/>
    <w:rsid w:val="0082596A"/>
    <w:rsid w:val="008404ED"/>
    <w:rsid w:val="008413CB"/>
    <w:rsid w:val="008450B6"/>
    <w:rsid w:val="00847962"/>
    <w:rsid w:val="00850C51"/>
    <w:rsid w:val="008565E6"/>
    <w:rsid w:val="0086354C"/>
    <w:rsid w:val="00874A12"/>
    <w:rsid w:val="008758B4"/>
    <w:rsid w:val="00881762"/>
    <w:rsid w:val="00883E86"/>
    <w:rsid w:val="00885697"/>
    <w:rsid w:val="008C0A18"/>
    <w:rsid w:val="008D2E5F"/>
    <w:rsid w:val="008D371F"/>
    <w:rsid w:val="008E46E3"/>
    <w:rsid w:val="008E5BC7"/>
    <w:rsid w:val="008E637A"/>
    <w:rsid w:val="008E7B3D"/>
    <w:rsid w:val="008F0C54"/>
    <w:rsid w:val="008F18FD"/>
    <w:rsid w:val="008F5DE7"/>
    <w:rsid w:val="008F7D44"/>
    <w:rsid w:val="008F7F66"/>
    <w:rsid w:val="009075B4"/>
    <w:rsid w:val="00917F6B"/>
    <w:rsid w:val="00925F74"/>
    <w:rsid w:val="00937B8A"/>
    <w:rsid w:val="00944B79"/>
    <w:rsid w:val="00950AE8"/>
    <w:rsid w:val="00961181"/>
    <w:rsid w:val="00981BDA"/>
    <w:rsid w:val="009858B6"/>
    <w:rsid w:val="00992E6D"/>
    <w:rsid w:val="009A3D4F"/>
    <w:rsid w:val="009A6621"/>
    <w:rsid w:val="009C7233"/>
    <w:rsid w:val="009D30DB"/>
    <w:rsid w:val="009D395B"/>
    <w:rsid w:val="009D6312"/>
    <w:rsid w:val="009E2ACA"/>
    <w:rsid w:val="009E528A"/>
    <w:rsid w:val="009E7836"/>
    <w:rsid w:val="009E79E4"/>
    <w:rsid w:val="009F3D23"/>
    <w:rsid w:val="00A04342"/>
    <w:rsid w:val="00A04635"/>
    <w:rsid w:val="00A07B36"/>
    <w:rsid w:val="00A4278A"/>
    <w:rsid w:val="00A46A4A"/>
    <w:rsid w:val="00A50A6E"/>
    <w:rsid w:val="00A50D75"/>
    <w:rsid w:val="00A618C5"/>
    <w:rsid w:val="00A65952"/>
    <w:rsid w:val="00A71EBD"/>
    <w:rsid w:val="00A76026"/>
    <w:rsid w:val="00A8018E"/>
    <w:rsid w:val="00A90770"/>
    <w:rsid w:val="00A93BAE"/>
    <w:rsid w:val="00AB65EF"/>
    <w:rsid w:val="00AD30F5"/>
    <w:rsid w:val="00AD32AD"/>
    <w:rsid w:val="00AD5A0D"/>
    <w:rsid w:val="00AD7DB4"/>
    <w:rsid w:val="00AF19C2"/>
    <w:rsid w:val="00AF6F21"/>
    <w:rsid w:val="00B03A56"/>
    <w:rsid w:val="00B120D6"/>
    <w:rsid w:val="00B15E54"/>
    <w:rsid w:val="00B21C69"/>
    <w:rsid w:val="00B333B3"/>
    <w:rsid w:val="00B362A9"/>
    <w:rsid w:val="00B45B83"/>
    <w:rsid w:val="00B47EE4"/>
    <w:rsid w:val="00B54EC7"/>
    <w:rsid w:val="00B5736C"/>
    <w:rsid w:val="00B629AD"/>
    <w:rsid w:val="00B64195"/>
    <w:rsid w:val="00B65A22"/>
    <w:rsid w:val="00B76D55"/>
    <w:rsid w:val="00B83C9B"/>
    <w:rsid w:val="00B87018"/>
    <w:rsid w:val="00B93EC1"/>
    <w:rsid w:val="00B9753F"/>
    <w:rsid w:val="00BA48E6"/>
    <w:rsid w:val="00BB5D90"/>
    <w:rsid w:val="00BC33DB"/>
    <w:rsid w:val="00BC5C92"/>
    <w:rsid w:val="00BD4EC8"/>
    <w:rsid w:val="00BD79D3"/>
    <w:rsid w:val="00BE5BD2"/>
    <w:rsid w:val="00BE6D19"/>
    <w:rsid w:val="00BE703F"/>
    <w:rsid w:val="00BE793A"/>
    <w:rsid w:val="00BE7A44"/>
    <w:rsid w:val="00BF2642"/>
    <w:rsid w:val="00BF7AFE"/>
    <w:rsid w:val="00C15D2F"/>
    <w:rsid w:val="00C23731"/>
    <w:rsid w:val="00C342A4"/>
    <w:rsid w:val="00C45198"/>
    <w:rsid w:val="00C51E9A"/>
    <w:rsid w:val="00C55BEE"/>
    <w:rsid w:val="00C615B2"/>
    <w:rsid w:val="00C67A1B"/>
    <w:rsid w:val="00C7767C"/>
    <w:rsid w:val="00C838B8"/>
    <w:rsid w:val="00C85F09"/>
    <w:rsid w:val="00C937B6"/>
    <w:rsid w:val="00C972E1"/>
    <w:rsid w:val="00CA258D"/>
    <w:rsid w:val="00CA6031"/>
    <w:rsid w:val="00CA6535"/>
    <w:rsid w:val="00CA7462"/>
    <w:rsid w:val="00CB0706"/>
    <w:rsid w:val="00CB26F5"/>
    <w:rsid w:val="00CC27A1"/>
    <w:rsid w:val="00CC4284"/>
    <w:rsid w:val="00CD6783"/>
    <w:rsid w:val="00CD729E"/>
    <w:rsid w:val="00CE0871"/>
    <w:rsid w:val="00CE1563"/>
    <w:rsid w:val="00CE34E7"/>
    <w:rsid w:val="00CE4A62"/>
    <w:rsid w:val="00D02A78"/>
    <w:rsid w:val="00D034A3"/>
    <w:rsid w:val="00D0356F"/>
    <w:rsid w:val="00D04CDE"/>
    <w:rsid w:val="00D05283"/>
    <w:rsid w:val="00D1763E"/>
    <w:rsid w:val="00D53089"/>
    <w:rsid w:val="00D55E06"/>
    <w:rsid w:val="00D64A0F"/>
    <w:rsid w:val="00D65225"/>
    <w:rsid w:val="00D663A4"/>
    <w:rsid w:val="00D73B51"/>
    <w:rsid w:val="00D81663"/>
    <w:rsid w:val="00D8740C"/>
    <w:rsid w:val="00D90EAA"/>
    <w:rsid w:val="00D95323"/>
    <w:rsid w:val="00DA27F4"/>
    <w:rsid w:val="00DA2F2E"/>
    <w:rsid w:val="00DB50BC"/>
    <w:rsid w:val="00DB63F3"/>
    <w:rsid w:val="00DD1729"/>
    <w:rsid w:val="00DD243B"/>
    <w:rsid w:val="00DD3C87"/>
    <w:rsid w:val="00DD5E91"/>
    <w:rsid w:val="00DE7BCA"/>
    <w:rsid w:val="00DE7D16"/>
    <w:rsid w:val="00DF1797"/>
    <w:rsid w:val="00DF22A0"/>
    <w:rsid w:val="00DF5993"/>
    <w:rsid w:val="00E00846"/>
    <w:rsid w:val="00E00FD8"/>
    <w:rsid w:val="00E04615"/>
    <w:rsid w:val="00E13F67"/>
    <w:rsid w:val="00E16B70"/>
    <w:rsid w:val="00E16DDA"/>
    <w:rsid w:val="00E21B57"/>
    <w:rsid w:val="00E273B0"/>
    <w:rsid w:val="00E27522"/>
    <w:rsid w:val="00E31FCC"/>
    <w:rsid w:val="00E353BA"/>
    <w:rsid w:val="00E47734"/>
    <w:rsid w:val="00E55005"/>
    <w:rsid w:val="00E67622"/>
    <w:rsid w:val="00E70A92"/>
    <w:rsid w:val="00E729C2"/>
    <w:rsid w:val="00E80578"/>
    <w:rsid w:val="00E83133"/>
    <w:rsid w:val="00E842B7"/>
    <w:rsid w:val="00EB0CB0"/>
    <w:rsid w:val="00EC158B"/>
    <w:rsid w:val="00EC3682"/>
    <w:rsid w:val="00EC4435"/>
    <w:rsid w:val="00EC7B7E"/>
    <w:rsid w:val="00EE438B"/>
    <w:rsid w:val="00EF5A6B"/>
    <w:rsid w:val="00EF69D5"/>
    <w:rsid w:val="00EF7731"/>
    <w:rsid w:val="00F0141F"/>
    <w:rsid w:val="00F02C10"/>
    <w:rsid w:val="00F0609D"/>
    <w:rsid w:val="00F068AF"/>
    <w:rsid w:val="00F078A4"/>
    <w:rsid w:val="00F1666B"/>
    <w:rsid w:val="00F24390"/>
    <w:rsid w:val="00F31BAD"/>
    <w:rsid w:val="00F336DA"/>
    <w:rsid w:val="00F350A6"/>
    <w:rsid w:val="00F35ABB"/>
    <w:rsid w:val="00F36F34"/>
    <w:rsid w:val="00F47A73"/>
    <w:rsid w:val="00F559A2"/>
    <w:rsid w:val="00F602B4"/>
    <w:rsid w:val="00F631FA"/>
    <w:rsid w:val="00F6359C"/>
    <w:rsid w:val="00F649AA"/>
    <w:rsid w:val="00F767BA"/>
    <w:rsid w:val="00F77D8E"/>
    <w:rsid w:val="00F81138"/>
    <w:rsid w:val="00F82ADF"/>
    <w:rsid w:val="00F8495C"/>
    <w:rsid w:val="00F85164"/>
    <w:rsid w:val="00F85A6D"/>
    <w:rsid w:val="00F86EA3"/>
    <w:rsid w:val="00F92C89"/>
    <w:rsid w:val="00F94A65"/>
    <w:rsid w:val="00F97CA1"/>
    <w:rsid w:val="00FB117A"/>
    <w:rsid w:val="00FB26DF"/>
    <w:rsid w:val="00FB5A8E"/>
    <w:rsid w:val="00FC2B70"/>
    <w:rsid w:val="00FC5222"/>
    <w:rsid w:val="00FD35E9"/>
    <w:rsid w:val="00FE1EEB"/>
    <w:rsid w:val="00FE2FE8"/>
    <w:rsid w:val="00FE7F8A"/>
    <w:rsid w:val="00FF003F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AAFED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uiPriority w:val="99"/>
    <w:rsid w:val="00650B73"/>
  </w:style>
  <w:style w:type="character" w:customStyle="1" w:styleId="Heading3Char">
    <w:name w:val="Heading 3 Char"/>
    <w:link w:val="Heading3"/>
    <w:rsid w:val="00650B73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CC42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C4284"/>
    <w:rPr>
      <w:rFonts w:ascii="Segoe UI" w:hAnsi="Segoe UI" w:cs="Segoe UI"/>
      <w:sz w:val="18"/>
      <w:szCs w:val="18"/>
      <w:lang w:val="en-US"/>
    </w:rPr>
  </w:style>
  <w:style w:type="character" w:customStyle="1" w:styleId="BodyTextChar1">
    <w:name w:val="Body Text Char1"/>
    <w:rsid w:val="00715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98DD-0B78-41FF-B87A-31C044924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22</TotalTime>
  <Pages>4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Year End - Revisions</dc:subject>
  <dc:creator>DCP</dc:creator>
  <cp:keywords>1.0</cp:keywords>
  <dc:description>This service pack updates the open year function in GL so that opening balances are automatically transferred.</dc:description>
  <cp:lastModifiedBy>Penfold, Dan</cp:lastModifiedBy>
  <cp:revision>7</cp:revision>
  <cp:lastPrinted>2018-01-26T16:15:00Z</cp:lastPrinted>
  <dcterms:created xsi:type="dcterms:W3CDTF">2018-02-23T14:29:00Z</dcterms:created>
  <dcterms:modified xsi:type="dcterms:W3CDTF">2018-02-26T10:26:00Z</dcterms:modified>
</cp:coreProperties>
</file>