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842B7" w:rsidRDefault="000C7C06">
      <w:pPr>
        <w:pStyle w:val="Title"/>
      </w:pPr>
      <w:r>
        <w:drawing>
          <wp:anchor distT="0" distB="0" distL="114300" distR="114300" simplePos="0" relativeHeight="251657728" behindDoc="0" locked="0" layoutInCell="0" allowOverlap="1">
            <wp:simplePos x="0" y="0"/>
            <wp:positionH relativeFrom="column">
              <wp:posOffset>5422900</wp:posOffset>
            </wp:positionH>
            <wp:positionV relativeFrom="paragraph">
              <wp:posOffset>-191135</wp:posOffset>
            </wp:positionV>
            <wp:extent cx="942975" cy="1104900"/>
            <wp:effectExtent l="0" t="0" r="0" b="0"/>
            <wp:wrapTopAndBottom/>
            <wp:docPr id="2" name="Picture 2" descr="image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00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942975" cy="11049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842B7" w:rsidRDefault="00E842B7">
      <w:pPr>
        <w:pStyle w:val="Title"/>
      </w:pPr>
    </w:p>
    <w:p w:rsidR="00E842B7" w:rsidRDefault="00E842B7"/>
    <w:p w:rsidR="00E842B7" w:rsidRDefault="00E842B7"/>
    <w:p w:rsidR="00E842B7" w:rsidRDefault="00E842B7"/>
    <w:p w:rsidR="00E842B7" w:rsidRDefault="00E842B7">
      <w:pPr>
        <w:pStyle w:val="Title"/>
      </w:pPr>
      <w:r>
        <w:t>Global 3000</w:t>
      </w:r>
    </w:p>
    <w:p w:rsidR="00E842B7" w:rsidRDefault="001976B9">
      <w:pPr>
        <w:pStyle w:val="Title"/>
      </w:pPr>
      <w:r>
        <w:t>Service Pack Note</w:t>
      </w:r>
    </w:p>
    <w:p w:rsidR="00E842B7" w:rsidRDefault="00E842B7"/>
    <w:p w:rsidR="00E842B7" w:rsidRDefault="00E842B7"/>
    <w:p w:rsidR="00E842B7" w:rsidRDefault="00756587">
      <w:pPr>
        <w:pStyle w:val="Title"/>
      </w:pPr>
      <w:r>
        <w:fldChar w:fldCharType="begin"/>
      </w:r>
      <w:r>
        <w:instrText xml:space="preserve"> SUBJECT  \* MERGEFORMAT </w:instrText>
      </w:r>
      <w:r>
        <w:fldChar w:fldCharType="separate"/>
      </w:r>
      <w:r w:rsidR="003A33EA">
        <w:t>General Data Protection Regulation</w:t>
      </w:r>
      <w:r>
        <w:fldChar w:fldCharType="end"/>
      </w:r>
    </w:p>
    <w:p w:rsidR="00E842B7" w:rsidRDefault="00E842B7"/>
    <w:p w:rsidR="00E842B7" w:rsidRDefault="00E842B7">
      <w:pPr>
        <w:rPr>
          <w:rFonts w:ascii="CG Omega" w:hAnsi="CG Omega"/>
          <w:sz w:val="24"/>
        </w:rPr>
      </w:pPr>
    </w:p>
    <w:p w:rsidR="00E842B7" w:rsidRDefault="00E842B7">
      <w:pPr>
        <w:rPr>
          <w:rFonts w:ascii="CG Omega" w:hAnsi="CG Omega"/>
          <w:sz w:val="24"/>
        </w:rPr>
      </w:pPr>
    </w:p>
    <w:p w:rsidR="00E842B7" w:rsidRDefault="00E842B7">
      <w:pPr>
        <w:rPr>
          <w:rFonts w:ascii="CG Omega" w:hAnsi="CG Omega"/>
          <w:sz w:val="24"/>
        </w:rPr>
      </w:pPr>
    </w:p>
    <w:p w:rsidR="00E842B7" w:rsidRDefault="00E842B7">
      <w:pPr>
        <w:rPr>
          <w:rFonts w:ascii="CG Omega" w:hAnsi="CG Omega"/>
          <w:sz w:val="24"/>
        </w:rPr>
      </w:pPr>
    </w:p>
    <w:p w:rsidR="00E842B7" w:rsidRDefault="00E842B7">
      <w:pPr>
        <w:rPr>
          <w:rFonts w:ascii="CG Omega" w:hAnsi="CG Omega"/>
          <w:sz w:val="24"/>
        </w:rPr>
      </w:pPr>
    </w:p>
    <w:p w:rsidR="00E842B7" w:rsidRDefault="00E842B7">
      <w:pPr>
        <w:rPr>
          <w:rFonts w:ascii="CG Omega" w:hAnsi="CG Omega"/>
          <w:sz w:val="24"/>
        </w:rPr>
      </w:pPr>
    </w:p>
    <w:p w:rsidR="00E842B7" w:rsidRDefault="00E842B7">
      <w:pPr>
        <w:rPr>
          <w:rFonts w:ascii="CG Omega" w:hAnsi="CG Omega"/>
          <w:sz w:val="24"/>
        </w:rPr>
      </w:pPr>
    </w:p>
    <w:p w:rsidR="00E842B7" w:rsidRDefault="00E842B7">
      <w:pPr>
        <w:rPr>
          <w:rFonts w:ascii="CG Omega" w:hAnsi="CG Omega"/>
          <w:sz w:val="24"/>
        </w:rPr>
      </w:pPr>
    </w:p>
    <w:p w:rsidR="00E842B7" w:rsidRDefault="00E842B7">
      <w:pPr>
        <w:rPr>
          <w:rFonts w:ascii="CG Omega" w:hAnsi="CG Omega"/>
          <w:sz w:val="24"/>
        </w:rPr>
      </w:pPr>
    </w:p>
    <w:p w:rsidR="00E842B7" w:rsidRDefault="00E842B7">
      <w:pPr>
        <w:rPr>
          <w:rFonts w:ascii="Arial" w:hAnsi="Arial"/>
          <w:b/>
          <w:sz w:val="22"/>
        </w:rPr>
      </w:pPr>
    </w:p>
    <w:p w:rsidR="00E842B7" w:rsidRDefault="00E842B7">
      <w:pPr>
        <w:rPr>
          <w:rFonts w:ascii="Arial" w:hAnsi="Arial"/>
          <w:b/>
          <w:sz w:val="22"/>
        </w:rPr>
      </w:pPr>
    </w:p>
    <w:p w:rsidR="00E842B7" w:rsidRDefault="00E842B7">
      <w:pPr>
        <w:rPr>
          <w:rFonts w:ascii="Arial" w:hAnsi="Arial"/>
          <w:b/>
          <w:sz w:val="22"/>
        </w:rPr>
      </w:pPr>
    </w:p>
    <w:p w:rsidR="00E842B7" w:rsidRDefault="00E842B7">
      <w:pPr>
        <w:rPr>
          <w:rFonts w:ascii="Arial" w:hAnsi="Arial"/>
          <w:b/>
          <w:sz w:val="22"/>
        </w:rPr>
      </w:pPr>
    </w:p>
    <w:p w:rsidR="00E842B7" w:rsidRDefault="00E842B7">
      <w:pPr>
        <w:rPr>
          <w:rFonts w:ascii="Arial" w:hAnsi="Arial"/>
          <w:b/>
          <w:sz w:val="22"/>
        </w:rPr>
      </w:pPr>
    </w:p>
    <w:p w:rsidR="00E842B7" w:rsidRDefault="00E842B7">
      <w:pPr>
        <w:rPr>
          <w:rFonts w:ascii="Arial" w:hAnsi="Arial"/>
          <w:b/>
          <w:sz w:val="22"/>
        </w:rPr>
      </w:pPr>
    </w:p>
    <w:p w:rsidR="00E842B7" w:rsidRDefault="00E842B7">
      <w:pPr>
        <w:rPr>
          <w:rFonts w:ascii="Arial" w:hAnsi="Arial"/>
          <w:b/>
          <w:sz w:val="22"/>
        </w:rPr>
      </w:pPr>
    </w:p>
    <w:p w:rsidR="00E842B7" w:rsidRDefault="00E842B7">
      <w:pPr>
        <w:rPr>
          <w:rFonts w:ascii="Arial" w:hAnsi="Arial"/>
          <w:b/>
          <w:sz w:val="22"/>
        </w:rPr>
      </w:pPr>
    </w:p>
    <w:p w:rsidR="002B77AA" w:rsidRDefault="002B77AA">
      <w:pPr>
        <w:rPr>
          <w:rFonts w:ascii="Arial" w:hAnsi="Arial"/>
          <w:b/>
          <w:sz w:val="22"/>
        </w:rPr>
      </w:pPr>
    </w:p>
    <w:p w:rsidR="00E842B7" w:rsidRDefault="00E842B7">
      <w:pPr>
        <w:rPr>
          <w:rFonts w:ascii="Arial" w:hAnsi="Arial"/>
          <w:b/>
          <w:sz w:val="22"/>
        </w:rPr>
      </w:pPr>
    </w:p>
    <w:p w:rsidR="00E842B7" w:rsidRDefault="00E842B7">
      <w:pPr>
        <w:rPr>
          <w:rFonts w:ascii="Arial" w:hAnsi="Arial"/>
          <w:b/>
          <w:sz w:val="22"/>
        </w:rPr>
      </w:pPr>
    </w:p>
    <w:p w:rsidR="00DF22A0" w:rsidRDefault="00DF22A0">
      <w:pPr>
        <w:rPr>
          <w:rFonts w:ascii="Arial" w:hAnsi="Arial"/>
          <w:b/>
          <w:sz w:val="22"/>
        </w:rPr>
      </w:pPr>
    </w:p>
    <w:p w:rsidR="00D034A3" w:rsidRDefault="00D034A3">
      <w:pPr>
        <w:rPr>
          <w:rFonts w:ascii="Arial" w:hAnsi="Arial"/>
          <w:b/>
          <w:sz w:val="22"/>
        </w:rPr>
      </w:pPr>
    </w:p>
    <w:p w:rsidR="00D034A3" w:rsidRDefault="00D034A3">
      <w:pPr>
        <w:rPr>
          <w:rFonts w:ascii="Arial" w:hAnsi="Arial"/>
          <w:b/>
          <w:sz w:val="22"/>
        </w:rPr>
      </w:pPr>
    </w:p>
    <w:p w:rsidR="00D034A3" w:rsidRDefault="00D034A3">
      <w:pPr>
        <w:rPr>
          <w:rFonts w:ascii="Arial" w:hAnsi="Arial"/>
          <w:b/>
          <w:sz w:val="22"/>
        </w:rPr>
      </w:pPr>
    </w:p>
    <w:p w:rsidR="00D034A3" w:rsidRDefault="00D034A3">
      <w:pPr>
        <w:rPr>
          <w:rFonts w:ascii="Arial" w:hAnsi="Arial"/>
          <w:b/>
          <w:sz w:val="22"/>
        </w:rPr>
      </w:pPr>
    </w:p>
    <w:p w:rsidR="00D034A3" w:rsidRDefault="00D034A3">
      <w:pPr>
        <w:rPr>
          <w:rFonts w:ascii="Arial" w:hAnsi="Arial"/>
          <w:b/>
          <w:sz w:val="22"/>
        </w:rPr>
      </w:pPr>
    </w:p>
    <w:p w:rsidR="00D034A3" w:rsidRDefault="00D034A3">
      <w:pPr>
        <w:rPr>
          <w:rFonts w:ascii="Arial" w:hAnsi="Arial"/>
          <w:b/>
          <w:sz w:val="22"/>
        </w:rPr>
      </w:pPr>
    </w:p>
    <w:p w:rsidR="00DF22A0" w:rsidRDefault="00DF22A0">
      <w:pPr>
        <w:rPr>
          <w:rFonts w:ascii="Arial" w:hAnsi="Arial"/>
          <w:b/>
          <w:sz w:val="22"/>
        </w:rPr>
      </w:pPr>
    </w:p>
    <w:p w:rsidR="00E842B7" w:rsidRDefault="00E842B7">
      <w:pPr>
        <w:rPr>
          <w:rFonts w:ascii="Arial" w:hAnsi="Arial"/>
          <w:b/>
          <w:sz w:val="22"/>
        </w:rPr>
      </w:pPr>
      <w:r>
        <w:rPr>
          <w:rFonts w:ascii="Arial" w:hAnsi="Arial"/>
          <w:b/>
          <w:sz w:val="22"/>
        </w:rPr>
        <w:lastRenderedPageBreak/>
        <w:t>INTRODUCTION</w:t>
      </w:r>
    </w:p>
    <w:p w:rsidR="00E842B7" w:rsidRDefault="00E842B7">
      <w:pPr>
        <w:tabs>
          <w:tab w:val="left" w:pos="3600"/>
        </w:tabs>
        <w:jc w:val="both"/>
        <w:rPr>
          <w:rFonts w:ascii="CG Omega" w:hAnsi="CG Omega"/>
          <w:sz w:val="24"/>
          <w:lang w:val="en-GB"/>
        </w:rPr>
      </w:pPr>
      <w:r>
        <w:rPr>
          <w:rFonts w:ascii="CG Omega" w:hAnsi="CG Omega"/>
          <w:sz w:val="24"/>
          <w:lang w:val="en-GB"/>
        </w:rPr>
        <w:fldChar w:fldCharType="begin"/>
      </w:r>
      <w:r>
        <w:rPr>
          <w:rFonts w:ascii="CG Omega" w:hAnsi="CG Omega"/>
          <w:sz w:val="24"/>
          <w:lang w:val="en-GB"/>
        </w:rPr>
        <w:instrText xml:space="preserve"> COMMENTS  \* MERGEFORMAT </w:instrText>
      </w:r>
      <w:r>
        <w:rPr>
          <w:rFonts w:ascii="CG Omega" w:hAnsi="CG Omega"/>
          <w:sz w:val="24"/>
          <w:lang w:val="en-GB"/>
        </w:rPr>
        <w:fldChar w:fldCharType="separate"/>
      </w:r>
      <w:r w:rsidR="003A33EA">
        <w:rPr>
          <w:rFonts w:ascii="CG Omega" w:hAnsi="CG Omega"/>
          <w:sz w:val="24"/>
          <w:lang w:val="en-GB"/>
        </w:rPr>
        <w:t>The requirement is to update Global 3000 V6.0 to a</w:t>
      </w:r>
      <w:r w:rsidR="00D14C34">
        <w:rPr>
          <w:rFonts w:ascii="CG Omega" w:hAnsi="CG Omega"/>
          <w:sz w:val="24"/>
          <w:lang w:val="en-GB"/>
        </w:rPr>
        <w:t>ssist</w:t>
      </w:r>
      <w:r w:rsidR="003A33EA">
        <w:rPr>
          <w:rFonts w:ascii="CG Omega" w:hAnsi="CG Omega"/>
          <w:sz w:val="24"/>
          <w:lang w:val="en-GB"/>
        </w:rPr>
        <w:t xml:space="preserve"> end users to become GDPR compliant.</w:t>
      </w:r>
      <w:r>
        <w:rPr>
          <w:rFonts w:ascii="CG Omega" w:hAnsi="CG Omega"/>
          <w:sz w:val="24"/>
          <w:lang w:val="en-GB"/>
        </w:rPr>
        <w:fldChar w:fldCharType="end"/>
      </w:r>
    </w:p>
    <w:p w:rsidR="00E842B7" w:rsidRDefault="00E842B7">
      <w:pPr>
        <w:jc w:val="both"/>
      </w:pP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173"/>
      </w:tblGrid>
      <w:tr w:rsidR="006220FA" w:rsidTr="00D034A3">
        <w:trPr>
          <w:trHeight w:val="240"/>
        </w:trPr>
        <w:tc>
          <w:tcPr>
            <w:tcW w:w="10173" w:type="dxa"/>
          </w:tcPr>
          <w:p w:rsidR="006220FA" w:rsidRPr="00667E53" w:rsidRDefault="00B274A2" w:rsidP="00B274A2">
            <w:pPr>
              <w:pStyle w:val="BodyText"/>
              <w:rPr>
                <w:rFonts w:ascii="CG Omega" w:hAnsi="CG Omega"/>
                <w:sz w:val="24"/>
                <w:szCs w:val="24"/>
              </w:rPr>
            </w:pPr>
            <w:r w:rsidRPr="00B274A2">
              <w:rPr>
                <w:rFonts w:ascii="CG Omega" w:hAnsi="CG Omega"/>
                <w:sz w:val="24"/>
                <w:szCs w:val="24"/>
              </w:rPr>
              <w:t xml:space="preserve">The EU’s General Data Protection Regulation (GDPR) </w:t>
            </w:r>
            <w:r>
              <w:rPr>
                <w:rFonts w:ascii="CG Omega" w:hAnsi="CG Omega"/>
                <w:sz w:val="24"/>
                <w:szCs w:val="24"/>
              </w:rPr>
              <w:t>a</w:t>
            </w:r>
            <w:r w:rsidRPr="00B274A2">
              <w:rPr>
                <w:rFonts w:ascii="CG Omega" w:hAnsi="CG Omega"/>
                <w:sz w:val="24"/>
                <w:szCs w:val="24"/>
              </w:rPr>
              <w:t>ppl</w:t>
            </w:r>
            <w:r>
              <w:rPr>
                <w:rFonts w:ascii="CG Omega" w:hAnsi="CG Omega"/>
                <w:sz w:val="24"/>
                <w:szCs w:val="24"/>
              </w:rPr>
              <w:t>ies from 25 May 2018. It</w:t>
            </w:r>
            <w:r w:rsidRPr="00B274A2">
              <w:rPr>
                <w:rFonts w:ascii="CG Omega" w:hAnsi="CG Omega"/>
                <w:sz w:val="24"/>
                <w:szCs w:val="24"/>
              </w:rPr>
              <w:t xml:space="preserve"> supersedes the UK Data Protection Act 1998. </w:t>
            </w:r>
            <w:r>
              <w:rPr>
                <w:rFonts w:ascii="CG Omega" w:hAnsi="CG Omega"/>
                <w:sz w:val="24"/>
                <w:szCs w:val="24"/>
              </w:rPr>
              <w:t>T</w:t>
            </w:r>
            <w:r w:rsidRPr="00B274A2">
              <w:rPr>
                <w:rFonts w:ascii="CG Omega" w:hAnsi="CG Omega"/>
                <w:sz w:val="24"/>
                <w:szCs w:val="24"/>
              </w:rPr>
              <w:t>he new law brings a 21st century approach to data protection. It expands the rights of individuals to control how their personal information is collected and processed, and places a range of new obligations on organisations to be more accountable for data protection.</w:t>
            </w:r>
          </w:p>
        </w:tc>
      </w:tr>
      <w:tr w:rsidR="00667E53" w:rsidTr="00D034A3">
        <w:trPr>
          <w:trHeight w:val="240"/>
        </w:trPr>
        <w:tc>
          <w:tcPr>
            <w:tcW w:w="10173" w:type="dxa"/>
          </w:tcPr>
          <w:p w:rsidR="00667E53" w:rsidRPr="001438F4" w:rsidRDefault="00667E53" w:rsidP="00D801BF">
            <w:pPr>
              <w:pStyle w:val="BodyText"/>
              <w:rPr>
                <w:rFonts w:ascii="CG Omega" w:hAnsi="CG Omega"/>
                <w:b/>
                <w:sz w:val="24"/>
                <w:szCs w:val="24"/>
              </w:rPr>
            </w:pPr>
            <w:r w:rsidRPr="001438F4">
              <w:rPr>
                <w:rFonts w:ascii="CG Omega" w:hAnsi="CG Omega"/>
                <w:b/>
                <w:sz w:val="24"/>
                <w:szCs w:val="24"/>
              </w:rPr>
              <w:t xml:space="preserve">NOTE: When used as intended these changes </w:t>
            </w:r>
            <w:r>
              <w:rPr>
                <w:rFonts w:ascii="CG Omega" w:hAnsi="CG Omega"/>
                <w:b/>
                <w:sz w:val="24"/>
                <w:szCs w:val="24"/>
              </w:rPr>
              <w:t xml:space="preserve">provide options that alongside procedures managed outside of Global 3000 </w:t>
            </w:r>
            <w:r w:rsidRPr="001438F4">
              <w:rPr>
                <w:rFonts w:ascii="CG Omega" w:hAnsi="CG Omega"/>
                <w:b/>
                <w:sz w:val="24"/>
                <w:szCs w:val="24"/>
              </w:rPr>
              <w:t xml:space="preserve">allow a business using Global 3000 to comply with the General Data Protection Regulation (GDPR). The existence of these changes do </w:t>
            </w:r>
            <w:r w:rsidRPr="005E3BB2">
              <w:rPr>
                <w:rFonts w:ascii="CG Omega" w:hAnsi="CG Omega"/>
                <w:b/>
                <w:sz w:val="24"/>
                <w:szCs w:val="24"/>
                <w:u w:val="single"/>
              </w:rPr>
              <w:t>NOT</w:t>
            </w:r>
            <w:r w:rsidRPr="001438F4">
              <w:rPr>
                <w:rFonts w:ascii="CG Omega" w:hAnsi="CG Omega"/>
                <w:b/>
                <w:sz w:val="24"/>
                <w:szCs w:val="24"/>
              </w:rPr>
              <w:t xml:space="preserve"> imply that a business using Global 3000 is GDPR compliant.</w:t>
            </w:r>
          </w:p>
        </w:tc>
      </w:tr>
      <w:tr w:rsidR="006358B3" w:rsidTr="00D034A3">
        <w:trPr>
          <w:trHeight w:val="240"/>
        </w:trPr>
        <w:tc>
          <w:tcPr>
            <w:tcW w:w="10173" w:type="dxa"/>
          </w:tcPr>
          <w:p w:rsidR="006358B3" w:rsidRPr="006358B3" w:rsidRDefault="00667E53" w:rsidP="00E030A5">
            <w:pPr>
              <w:pStyle w:val="BodyText"/>
              <w:rPr>
                <w:rFonts w:ascii="CG Omega" w:hAnsi="CG Omega"/>
                <w:sz w:val="24"/>
                <w:szCs w:val="24"/>
              </w:rPr>
            </w:pPr>
            <w:r>
              <w:rPr>
                <w:rFonts w:ascii="CG Omega" w:hAnsi="CG Omega"/>
                <w:sz w:val="24"/>
                <w:szCs w:val="24"/>
              </w:rPr>
              <w:t xml:space="preserve">Note, named corporate </w:t>
            </w:r>
            <w:r w:rsidR="00DE5BED">
              <w:rPr>
                <w:rFonts w:ascii="CG Omega" w:hAnsi="CG Omega"/>
                <w:sz w:val="24"/>
                <w:szCs w:val="24"/>
              </w:rPr>
              <w:t>‘</w:t>
            </w:r>
            <w:r>
              <w:rPr>
                <w:rFonts w:ascii="CG Omega" w:hAnsi="CG Omega"/>
                <w:sz w:val="24"/>
                <w:szCs w:val="24"/>
              </w:rPr>
              <w:t>business to business</w:t>
            </w:r>
            <w:r w:rsidR="00DE5BED">
              <w:rPr>
                <w:rFonts w:ascii="CG Omega" w:hAnsi="CG Omega"/>
                <w:sz w:val="24"/>
                <w:szCs w:val="24"/>
              </w:rPr>
              <w:t>’ data</w:t>
            </w:r>
            <w:r>
              <w:rPr>
                <w:rFonts w:ascii="CG Omega" w:hAnsi="CG Omega"/>
                <w:sz w:val="24"/>
                <w:szCs w:val="24"/>
              </w:rPr>
              <w:t xml:space="preserve"> is classed as personal data and therefore has to be processed in line with the GDPR.</w:t>
            </w:r>
            <w:r w:rsidR="00671481">
              <w:rPr>
                <w:rFonts w:ascii="CG Omega" w:hAnsi="CG Omega"/>
                <w:sz w:val="24"/>
                <w:szCs w:val="24"/>
              </w:rPr>
              <w:t xml:space="preserve"> </w:t>
            </w:r>
          </w:p>
        </w:tc>
      </w:tr>
      <w:tr w:rsidR="007B7BCB" w:rsidTr="00D034A3">
        <w:trPr>
          <w:trHeight w:val="240"/>
        </w:trPr>
        <w:tc>
          <w:tcPr>
            <w:tcW w:w="10173" w:type="dxa"/>
          </w:tcPr>
          <w:p w:rsidR="007B7BCB" w:rsidRDefault="007A2DBA" w:rsidP="008F0C54">
            <w:pPr>
              <w:pStyle w:val="BodyText"/>
              <w:rPr>
                <w:rFonts w:ascii="CG Omega" w:hAnsi="CG Omega"/>
                <w:sz w:val="24"/>
              </w:rPr>
            </w:pPr>
            <w:r>
              <w:rPr>
                <w:rFonts w:ascii="CG Omega" w:hAnsi="CG Omega"/>
                <w:sz w:val="24"/>
              </w:rPr>
              <w:t>The changes are as follows:</w:t>
            </w:r>
          </w:p>
          <w:p w:rsidR="00F35A0E" w:rsidRDefault="00F35A0E" w:rsidP="008F0C54">
            <w:pPr>
              <w:pStyle w:val="BodyText"/>
              <w:rPr>
                <w:rFonts w:ascii="CG Omega" w:hAnsi="CG Omega"/>
                <w:sz w:val="24"/>
              </w:rPr>
            </w:pPr>
            <w:r>
              <w:rPr>
                <w:rFonts w:ascii="CG Omega" w:hAnsi="CG Omega"/>
                <w:sz w:val="24"/>
              </w:rPr>
              <w:t xml:space="preserve">New system </w:t>
            </w:r>
            <w:r w:rsidR="00667E53">
              <w:rPr>
                <w:rFonts w:ascii="CG Omega" w:hAnsi="CG Omega"/>
                <w:sz w:val="24"/>
              </w:rPr>
              <w:t xml:space="preserve">parameters </w:t>
            </w:r>
            <w:r w:rsidR="00B679B2">
              <w:rPr>
                <w:rFonts w:ascii="CG Omega" w:hAnsi="CG Omega"/>
                <w:sz w:val="24"/>
              </w:rPr>
              <w:t>have been</w:t>
            </w:r>
            <w:r w:rsidR="00667E53">
              <w:rPr>
                <w:rFonts w:ascii="CG Omega" w:hAnsi="CG Omega"/>
                <w:sz w:val="24"/>
              </w:rPr>
              <w:t xml:space="preserve"> created </w:t>
            </w:r>
            <w:r w:rsidR="00B679B2">
              <w:rPr>
                <w:rFonts w:ascii="CG Omega" w:hAnsi="CG Omega"/>
                <w:sz w:val="24"/>
              </w:rPr>
              <w:t>which</w:t>
            </w:r>
            <w:r>
              <w:rPr>
                <w:rFonts w:ascii="CG Omega" w:hAnsi="CG Omega"/>
                <w:sz w:val="24"/>
              </w:rPr>
              <w:t xml:space="preserve"> </w:t>
            </w:r>
            <w:r w:rsidR="00667E53">
              <w:rPr>
                <w:rFonts w:ascii="CG Omega" w:hAnsi="CG Omega"/>
                <w:sz w:val="24"/>
              </w:rPr>
              <w:t xml:space="preserve">enable data protection controls and </w:t>
            </w:r>
            <w:r>
              <w:rPr>
                <w:rFonts w:ascii="CG Omega" w:hAnsi="CG Omega"/>
                <w:sz w:val="24"/>
              </w:rPr>
              <w:t>allow the location of the data retention policy and privacy notice documents to be specified, these can then be viewed whilst creating/amending Customer or Supplier contact details.</w:t>
            </w:r>
          </w:p>
          <w:p w:rsidR="007A2DBA" w:rsidRDefault="007A2DBA" w:rsidP="008F0C54">
            <w:pPr>
              <w:pStyle w:val="BodyText"/>
              <w:rPr>
                <w:rFonts w:ascii="CG Omega" w:hAnsi="CG Omega"/>
                <w:sz w:val="24"/>
              </w:rPr>
            </w:pPr>
            <w:r>
              <w:rPr>
                <w:rFonts w:ascii="CG Omega" w:hAnsi="CG Omega"/>
                <w:sz w:val="24"/>
              </w:rPr>
              <w:t>A new ‘Data Protection’</w:t>
            </w:r>
            <w:r w:rsidR="00B679B2">
              <w:rPr>
                <w:rFonts w:ascii="CG Omega" w:hAnsi="CG Omega"/>
                <w:sz w:val="24"/>
              </w:rPr>
              <w:t xml:space="preserve"> window now</w:t>
            </w:r>
            <w:r w:rsidR="009533CE">
              <w:rPr>
                <w:rFonts w:ascii="CG Omega" w:hAnsi="CG Omega"/>
                <w:sz w:val="24"/>
              </w:rPr>
              <w:t xml:space="preserve"> appear</w:t>
            </w:r>
            <w:r w:rsidR="00B679B2">
              <w:rPr>
                <w:rFonts w:ascii="CG Omega" w:hAnsi="CG Omega"/>
                <w:sz w:val="24"/>
              </w:rPr>
              <w:t>s</w:t>
            </w:r>
            <w:r w:rsidR="009533CE">
              <w:rPr>
                <w:rFonts w:ascii="CG Omega" w:hAnsi="CG Omega"/>
                <w:sz w:val="24"/>
              </w:rPr>
              <w:t xml:space="preserve"> immediately after </w:t>
            </w:r>
            <w:r>
              <w:rPr>
                <w:rFonts w:ascii="CG Omega" w:hAnsi="CG Omega"/>
                <w:sz w:val="24"/>
              </w:rPr>
              <w:t xml:space="preserve">a </w:t>
            </w:r>
            <w:r w:rsidR="009533CE">
              <w:rPr>
                <w:rFonts w:ascii="CG Omega" w:hAnsi="CG Omega"/>
                <w:sz w:val="24"/>
              </w:rPr>
              <w:t xml:space="preserve">Customer or Supplier </w:t>
            </w:r>
            <w:r>
              <w:rPr>
                <w:rFonts w:ascii="CG Omega" w:hAnsi="CG Omega"/>
                <w:sz w:val="24"/>
              </w:rPr>
              <w:t xml:space="preserve">contact </w:t>
            </w:r>
            <w:r w:rsidR="00F35A0E">
              <w:rPr>
                <w:rFonts w:ascii="CG Omega" w:hAnsi="CG Omega"/>
                <w:sz w:val="24"/>
              </w:rPr>
              <w:t xml:space="preserve">record </w:t>
            </w:r>
            <w:r>
              <w:rPr>
                <w:rFonts w:ascii="CG Omega" w:hAnsi="CG Omega"/>
                <w:sz w:val="24"/>
              </w:rPr>
              <w:t>is created or updated</w:t>
            </w:r>
            <w:r w:rsidR="009533CE">
              <w:rPr>
                <w:rFonts w:ascii="CG Omega" w:hAnsi="CG Omega"/>
                <w:sz w:val="24"/>
              </w:rPr>
              <w:t>.</w:t>
            </w:r>
            <w:r w:rsidR="00B679B2">
              <w:rPr>
                <w:rFonts w:ascii="CG Omega" w:hAnsi="CG Omega"/>
                <w:sz w:val="24"/>
              </w:rPr>
              <w:t xml:space="preserve"> This</w:t>
            </w:r>
            <w:r w:rsidR="00F35A0E">
              <w:rPr>
                <w:rFonts w:ascii="CG Omega" w:hAnsi="CG Omega"/>
                <w:sz w:val="24"/>
              </w:rPr>
              <w:t xml:space="preserve"> allow</w:t>
            </w:r>
            <w:r w:rsidR="00B679B2">
              <w:rPr>
                <w:rFonts w:ascii="CG Omega" w:hAnsi="CG Omega"/>
                <w:sz w:val="24"/>
              </w:rPr>
              <w:t>s</w:t>
            </w:r>
            <w:r w:rsidR="00F35A0E">
              <w:rPr>
                <w:rFonts w:ascii="CG Omega" w:hAnsi="CG Omega"/>
                <w:sz w:val="24"/>
              </w:rPr>
              <w:t xml:space="preserve"> users to record and update the privacy and data retention options for the contact.</w:t>
            </w:r>
          </w:p>
          <w:p w:rsidR="006358B3" w:rsidRDefault="006358B3" w:rsidP="008F0C54">
            <w:pPr>
              <w:pStyle w:val="BodyText"/>
              <w:rPr>
                <w:rFonts w:ascii="CG Omega" w:hAnsi="CG Omega"/>
                <w:sz w:val="24"/>
                <w:szCs w:val="24"/>
              </w:rPr>
            </w:pPr>
            <w:r>
              <w:rPr>
                <w:rFonts w:ascii="CG Omega" w:hAnsi="CG Omega"/>
                <w:sz w:val="24"/>
              </w:rPr>
              <w:t xml:space="preserve">A new ‘Data Protection Maintenance’ option </w:t>
            </w:r>
            <w:r w:rsidR="00B679B2">
              <w:rPr>
                <w:rFonts w:ascii="CG Omega" w:hAnsi="CG Omega"/>
                <w:sz w:val="24"/>
              </w:rPr>
              <w:t>has been</w:t>
            </w:r>
            <w:r>
              <w:rPr>
                <w:rFonts w:ascii="CG Omega" w:hAnsi="CG Omega"/>
                <w:sz w:val="24"/>
              </w:rPr>
              <w:t xml:space="preserve"> added to system parameters (within the administration options). </w:t>
            </w:r>
            <w:r w:rsidRPr="006358B3">
              <w:rPr>
                <w:rFonts w:ascii="CG Omega" w:hAnsi="CG Omega"/>
                <w:sz w:val="24"/>
                <w:szCs w:val="24"/>
              </w:rPr>
              <w:t xml:space="preserve">This </w:t>
            </w:r>
            <w:r>
              <w:rPr>
                <w:rFonts w:ascii="CG Omega" w:hAnsi="CG Omega"/>
                <w:sz w:val="24"/>
                <w:szCs w:val="24"/>
              </w:rPr>
              <w:t>allow</w:t>
            </w:r>
            <w:r w:rsidR="00B679B2">
              <w:rPr>
                <w:rFonts w:ascii="CG Omega" w:hAnsi="CG Omega"/>
                <w:sz w:val="24"/>
                <w:szCs w:val="24"/>
              </w:rPr>
              <w:t>s</w:t>
            </w:r>
            <w:r>
              <w:rPr>
                <w:rFonts w:ascii="CG Omega" w:hAnsi="CG Omega"/>
                <w:sz w:val="24"/>
                <w:szCs w:val="24"/>
              </w:rPr>
              <w:t xml:space="preserve"> users </w:t>
            </w:r>
            <w:r w:rsidRPr="006358B3">
              <w:rPr>
                <w:rFonts w:ascii="CG Omega" w:hAnsi="CG Omega"/>
                <w:sz w:val="24"/>
                <w:szCs w:val="24"/>
              </w:rPr>
              <w:t>to manage the data protection preferences for contacts (either individually or in bulk).</w:t>
            </w:r>
          </w:p>
          <w:p w:rsidR="009533CE" w:rsidRDefault="00A4225A" w:rsidP="008F0C54">
            <w:pPr>
              <w:pStyle w:val="BodyText"/>
              <w:rPr>
                <w:rFonts w:ascii="CG Omega" w:hAnsi="CG Omega"/>
                <w:sz w:val="24"/>
              </w:rPr>
            </w:pPr>
            <w:r>
              <w:rPr>
                <w:rFonts w:ascii="CG Omega" w:hAnsi="CG Omega"/>
                <w:sz w:val="24"/>
              </w:rPr>
              <w:t>When data protection controls are ini</w:t>
            </w:r>
            <w:r w:rsidR="00B679B2">
              <w:rPr>
                <w:rFonts w:ascii="CG Omega" w:hAnsi="CG Omega"/>
                <w:sz w:val="24"/>
              </w:rPr>
              <w:t xml:space="preserve">tially enabled, the system </w:t>
            </w:r>
            <w:r>
              <w:rPr>
                <w:rFonts w:ascii="CG Omega" w:hAnsi="CG Omega"/>
                <w:sz w:val="24"/>
              </w:rPr>
              <w:t>prepare</w:t>
            </w:r>
            <w:r w:rsidR="00B679B2">
              <w:rPr>
                <w:rFonts w:ascii="CG Omega" w:hAnsi="CG Omega"/>
                <w:sz w:val="24"/>
              </w:rPr>
              <w:t>s</w:t>
            </w:r>
            <w:r>
              <w:rPr>
                <w:rFonts w:ascii="CG Omega" w:hAnsi="CG Omega"/>
                <w:sz w:val="24"/>
              </w:rPr>
              <w:t xml:space="preserve"> the data by assuming that </w:t>
            </w:r>
            <w:r w:rsidRPr="00A4225A">
              <w:rPr>
                <w:rFonts w:ascii="CG Omega" w:hAnsi="CG Omega"/>
                <w:b/>
                <w:sz w:val="24"/>
              </w:rPr>
              <w:t>none</w:t>
            </w:r>
            <w:r>
              <w:rPr>
                <w:rFonts w:ascii="CG Omega" w:hAnsi="CG Omega"/>
                <w:sz w:val="24"/>
              </w:rPr>
              <w:t xml:space="preserve"> of the existing contacts have opted in to data retention, receiving marketing material, sharing information with third parties or bein</w:t>
            </w:r>
            <w:r w:rsidR="00B679B2">
              <w:rPr>
                <w:rFonts w:ascii="CG Omega" w:hAnsi="CG Omega"/>
                <w:sz w:val="24"/>
              </w:rPr>
              <w:t>g aware of the privacy notice</w:t>
            </w:r>
            <w:r>
              <w:rPr>
                <w:rFonts w:ascii="CG Omega" w:hAnsi="CG Omega"/>
                <w:sz w:val="24"/>
              </w:rPr>
              <w:t xml:space="preserve">. The new ‘Data Protection Maintenance’ function can then be used to update the contacts in </w:t>
            </w:r>
            <w:r w:rsidR="00002A39">
              <w:rPr>
                <w:rFonts w:ascii="CG Omega" w:hAnsi="CG Omega"/>
                <w:sz w:val="24"/>
              </w:rPr>
              <w:t>bulk to</w:t>
            </w:r>
            <w:r>
              <w:rPr>
                <w:rFonts w:ascii="CG Omega" w:hAnsi="CG Omega"/>
                <w:sz w:val="24"/>
              </w:rPr>
              <w:t xml:space="preserve"> reflect their correct status.</w:t>
            </w:r>
          </w:p>
          <w:p w:rsidR="00FA5460" w:rsidRDefault="00FA5460" w:rsidP="008F0C54">
            <w:pPr>
              <w:pStyle w:val="BodyText"/>
              <w:rPr>
                <w:rFonts w:ascii="CG Omega" w:hAnsi="CG Omega"/>
                <w:sz w:val="24"/>
              </w:rPr>
            </w:pPr>
            <w:r>
              <w:rPr>
                <w:rFonts w:ascii="CG Omega" w:hAnsi="CG Omega"/>
                <w:sz w:val="24"/>
              </w:rPr>
              <w:t xml:space="preserve">Contacts and addresses can be marked for anonymization, this will then take place when the current period is closed.  </w:t>
            </w:r>
          </w:p>
          <w:p w:rsidR="000B738F" w:rsidRPr="000B738F" w:rsidRDefault="00BB0F81" w:rsidP="00B679B2">
            <w:pPr>
              <w:pStyle w:val="BodyText"/>
              <w:rPr>
                <w:rFonts w:ascii="CG Omega" w:hAnsi="CG Omega"/>
                <w:sz w:val="24"/>
                <w:szCs w:val="24"/>
              </w:rPr>
            </w:pPr>
            <w:r>
              <w:rPr>
                <w:rFonts w:ascii="CG Omega" w:hAnsi="CG Omega"/>
                <w:sz w:val="24"/>
                <w:szCs w:val="24"/>
              </w:rPr>
              <w:t>A</w:t>
            </w:r>
            <w:r w:rsidR="000B738F" w:rsidRPr="000B738F">
              <w:rPr>
                <w:rFonts w:ascii="CG Omega" w:hAnsi="CG Omega"/>
                <w:sz w:val="24"/>
                <w:szCs w:val="24"/>
              </w:rPr>
              <w:t xml:space="preserve"> new phase </w:t>
            </w:r>
            <w:r>
              <w:rPr>
                <w:rFonts w:ascii="CG Omega" w:hAnsi="CG Omega"/>
                <w:sz w:val="24"/>
                <w:szCs w:val="24"/>
              </w:rPr>
              <w:t>(</w:t>
            </w:r>
            <w:r w:rsidR="00B679B2">
              <w:rPr>
                <w:rFonts w:ascii="CG Omega" w:hAnsi="CG Omega"/>
                <w:sz w:val="24"/>
                <w:szCs w:val="24"/>
              </w:rPr>
              <w:t>Data Protection Processing) has been</w:t>
            </w:r>
            <w:r w:rsidR="000B738F" w:rsidRPr="000B738F">
              <w:rPr>
                <w:rFonts w:ascii="CG Omega" w:hAnsi="CG Omega"/>
                <w:sz w:val="24"/>
                <w:szCs w:val="24"/>
              </w:rPr>
              <w:t xml:space="preserve"> added when a Debtors Ledger or Creditors Ledger period is closed.</w:t>
            </w:r>
            <w:r w:rsidR="00B679B2">
              <w:rPr>
                <w:rFonts w:ascii="CG Omega" w:hAnsi="CG Omega"/>
                <w:sz w:val="24"/>
                <w:szCs w:val="24"/>
              </w:rPr>
              <w:t xml:space="preserve"> This </w:t>
            </w:r>
            <w:r>
              <w:rPr>
                <w:rFonts w:ascii="CG Omega" w:hAnsi="CG Omega"/>
                <w:sz w:val="24"/>
                <w:szCs w:val="24"/>
              </w:rPr>
              <w:t>handle</w:t>
            </w:r>
            <w:r w:rsidR="00B679B2">
              <w:rPr>
                <w:rFonts w:ascii="CG Omega" w:hAnsi="CG Omega"/>
                <w:sz w:val="24"/>
                <w:szCs w:val="24"/>
              </w:rPr>
              <w:t>s</w:t>
            </w:r>
            <w:r>
              <w:rPr>
                <w:rFonts w:ascii="CG Omega" w:hAnsi="CG Omega"/>
                <w:sz w:val="24"/>
                <w:szCs w:val="24"/>
              </w:rPr>
              <w:t xml:space="preserve"> the automatic anonymization of contacts and addresses (in cases where data retention is date limited or simply not confirmed</w:t>
            </w:r>
            <w:r w:rsidR="00345DB3">
              <w:rPr>
                <w:rFonts w:ascii="CG Omega" w:hAnsi="CG Omega"/>
                <w:sz w:val="24"/>
                <w:szCs w:val="24"/>
              </w:rPr>
              <w:t>) and ensure</w:t>
            </w:r>
            <w:r w:rsidR="00B679B2">
              <w:rPr>
                <w:rFonts w:ascii="CG Omega" w:hAnsi="CG Omega"/>
                <w:sz w:val="24"/>
                <w:szCs w:val="24"/>
              </w:rPr>
              <w:t xml:space="preserve">s the </w:t>
            </w:r>
            <w:r w:rsidR="00345DB3">
              <w:rPr>
                <w:rFonts w:ascii="CG Omega" w:hAnsi="CG Omega"/>
                <w:sz w:val="24"/>
                <w:szCs w:val="24"/>
              </w:rPr>
              <w:t>contact details held on Global 3000 SOP and POP orders is anonymized as required.</w:t>
            </w:r>
            <w:r>
              <w:rPr>
                <w:rFonts w:ascii="CG Omega" w:hAnsi="CG Omega"/>
                <w:sz w:val="24"/>
                <w:szCs w:val="24"/>
              </w:rPr>
              <w:t xml:space="preserve"> </w:t>
            </w:r>
            <w:r w:rsidR="000B738F" w:rsidRPr="000B738F">
              <w:rPr>
                <w:rFonts w:ascii="CG Omega" w:hAnsi="CG Omega"/>
                <w:sz w:val="24"/>
                <w:szCs w:val="24"/>
              </w:rPr>
              <w:t xml:space="preserve"> This will inevitably cause close period to take extra time to complete.</w:t>
            </w:r>
          </w:p>
        </w:tc>
      </w:tr>
      <w:tr w:rsidR="009533CE" w:rsidTr="00D034A3">
        <w:trPr>
          <w:trHeight w:val="240"/>
        </w:trPr>
        <w:tc>
          <w:tcPr>
            <w:tcW w:w="10173" w:type="dxa"/>
          </w:tcPr>
          <w:p w:rsidR="009533CE" w:rsidRDefault="00667E53" w:rsidP="00B679B2">
            <w:pPr>
              <w:pStyle w:val="BodyText"/>
              <w:rPr>
                <w:rFonts w:ascii="CG Omega" w:hAnsi="CG Omega"/>
                <w:sz w:val="24"/>
              </w:rPr>
            </w:pPr>
            <w:r>
              <w:rPr>
                <w:rFonts w:ascii="CG Omega" w:hAnsi="CG Omega"/>
                <w:sz w:val="24"/>
              </w:rPr>
              <w:t>T</w:t>
            </w:r>
            <w:r w:rsidR="009533CE">
              <w:rPr>
                <w:rFonts w:ascii="CG Omega" w:hAnsi="CG Omega"/>
                <w:sz w:val="24"/>
              </w:rPr>
              <w:t xml:space="preserve">he new ‘Data Protection’ </w:t>
            </w:r>
            <w:r w:rsidR="00751DA5">
              <w:rPr>
                <w:rFonts w:ascii="CG Omega" w:hAnsi="CG Omega"/>
                <w:sz w:val="24"/>
              </w:rPr>
              <w:t>contact details</w:t>
            </w:r>
            <w:r w:rsidR="009533CE">
              <w:rPr>
                <w:rFonts w:ascii="CG Omega" w:hAnsi="CG Omega"/>
                <w:sz w:val="24"/>
              </w:rPr>
              <w:t xml:space="preserve"> </w:t>
            </w:r>
            <w:r w:rsidR="00B679B2">
              <w:rPr>
                <w:rFonts w:ascii="CG Omega" w:hAnsi="CG Omega"/>
                <w:sz w:val="24"/>
              </w:rPr>
              <w:t>are</w:t>
            </w:r>
            <w:r w:rsidR="009533CE">
              <w:rPr>
                <w:rFonts w:ascii="CG Omega" w:hAnsi="CG Omega"/>
                <w:sz w:val="24"/>
              </w:rPr>
              <w:t xml:space="preserve"> processed via a DLM to enable resellers to access it.</w:t>
            </w:r>
            <w:r w:rsidR="000B738F">
              <w:rPr>
                <w:rFonts w:ascii="CG Omega" w:hAnsi="CG Omega"/>
                <w:sz w:val="24"/>
              </w:rPr>
              <w:t xml:space="preserve"> </w:t>
            </w:r>
          </w:p>
        </w:tc>
      </w:tr>
      <w:tr w:rsidR="00EB3A21" w:rsidTr="00D034A3">
        <w:trPr>
          <w:trHeight w:val="240"/>
        </w:trPr>
        <w:tc>
          <w:tcPr>
            <w:tcW w:w="10173" w:type="dxa"/>
          </w:tcPr>
          <w:p w:rsidR="00EB3A21" w:rsidRPr="008E645B" w:rsidRDefault="00EB3A21" w:rsidP="0042486F">
            <w:pPr>
              <w:pStyle w:val="BodyText"/>
              <w:tabs>
                <w:tab w:val="left" w:pos="1988"/>
              </w:tabs>
              <w:rPr>
                <w:rFonts w:ascii="CG Omega" w:hAnsi="CG Omega"/>
                <w:sz w:val="24"/>
              </w:rPr>
            </w:pPr>
            <w:r>
              <w:rPr>
                <w:rFonts w:ascii="CG Omega" w:hAnsi="CG Omega"/>
                <w:sz w:val="24"/>
              </w:rPr>
              <w:t xml:space="preserve">In addition new a reseller intercept point </w:t>
            </w:r>
            <w:r w:rsidR="00B679B2">
              <w:rPr>
                <w:rFonts w:ascii="CG Omega" w:hAnsi="CG Omega"/>
                <w:sz w:val="24"/>
              </w:rPr>
              <w:t>has been</w:t>
            </w:r>
            <w:r>
              <w:rPr>
                <w:rFonts w:ascii="CG Omega" w:hAnsi="CG Omega"/>
                <w:sz w:val="24"/>
              </w:rPr>
              <w:t xml:space="preserve"> added so that reseller software can detect when a contact is added, amended or deleted and when a contact is anonymised.</w:t>
            </w:r>
          </w:p>
        </w:tc>
      </w:tr>
      <w:tr w:rsidR="00EB3A21" w:rsidTr="00D034A3">
        <w:trPr>
          <w:trHeight w:val="240"/>
        </w:trPr>
        <w:tc>
          <w:tcPr>
            <w:tcW w:w="10173" w:type="dxa"/>
          </w:tcPr>
          <w:p w:rsidR="00EB3A21" w:rsidRPr="002261C8" w:rsidRDefault="00EB3A21" w:rsidP="00EB3A21">
            <w:pPr>
              <w:pStyle w:val="BodyText"/>
              <w:tabs>
                <w:tab w:val="left" w:pos="1988"/>
              </w:tabs>
              <w:rPr>
                <w:rFonts w:ascii="CG Omega" w:hAnsi="CG Omega"/>
                <w:sz w:val="24"/>
                <w:szCs w:val="24"/>
              </w:rPr>
            </w:pPr>
            <w:r w:rsidRPr="002261C8">
              <w:rPr>
                <w:rFonts w:ascii="CG Omega" w:hAnsi="CG Omega"/>
                <w:sz w:val="24"/>
                <w:szCs w:val="24"/>
              </w:rPr>
              <w:t>The new intercept will be created as follows:</w:t>
            </w:r>
          </w:p>
          <w:p w:rsidR="00EB3A21" w:rsidRPr="002261C8" w:rsidRDefault="00EB3A21" w:rsidP="00EB3A21">
            <w:pPr>
              <w:pStyle w:val="BodyText"/>
              <w:tabs>
                <w:tab w:val="left" w:pos="1988"/>
              </w:tabs>
              <w:rPr>
                <w:rFonts w:ascii="CG Omega" w:hAnsi="CG Omega"/>
                <w:sz w:val="24"/>
                <w:szCs w:val="24"/>
              </w:rPr>
            </w:pPr>
            <w:r w:rsidRPr="002261C8">
              <w:rPr>
                <w:rFonts w:ascii="CG Omega" w:hAnsi="CG Omega"/>
                <w:sz w:val="24"/>
                <w:szCs w:val="24"/>
              </w:rPr>
              <w:t xml:space="preserve">Name: </w:t>
            </w:r>
            <w:r>
              <w:rPr>
                <w:rFonts w:ascii="CG Omega" w:hAnsi="CG Omega"/>
                <w:sz w:val="24"/>
                <w:szCs w:val="24"/>
              </w:rPr>
              <w:t>CUI</w:t>
            </w:r>
            <w:r w:rsidRPr="002261C8">
              <w:rPr>
                <w:rFonts w:ascii="CG Omega" w:hAnsi="CG Omega"/>
                <w:sz w:val="24"/>
                <w:szCs w:val="24"/>
              </w:rPr>
              <w:t>%</w:t>
            </w:r>
            <w:r>
              <w:rPr>
                <w:rFonts w:ascii="CG Omega" w:hAnsi="CG Omega"/>
                <w:sz w:val="24"/>
                <w:szCs w:val="24"/>
              </w:rPr>
              <w:t>CONTACT-UPDATE-INTERCEPT. When the routine is called it is passed the following details.</w:t>
            </w:r>
          </w:p>
          <w:p w:rsidR="00EB3A21" w:rsidRPr="002261C8" w:rsidRDefault="00EB3A21" w:rsidP="00EB3A21">
            <w:pPr>
              <w:pStyle w:val="BodyText"/>
              <w:tabs>
                <w:tab w:val="left" w:pos="1988"/>
              </w:tabs>
              <w:rPr>
                <w:rFonts w:ascii="CG Omega" w:hAnsi="CG Omega"/>
                <w:sz w:val="24"/>
                <w:szCs w:val="24"/>
              </w:rPr>
            </w:pPr>
            <w:r>
              <w:rPr>
                <w:rFonts w:ascii="CG Omega" w:hAnsi="CG Omega"/>
                <w:sz w:val="24"/>
                <w:szCs w:val="24"/>
              </w:rPr>
              <w:t>The m</w:t>
            </w:r>
            <w:r w:rsidRPr="002261C8">
              <w:rPr>
                <w:rFonts w:ascii="CG Omega" w:hAnsi="CG Omega"/>
                <w:sz w:val="24"/>
                <w:szCs w:val="24"/>
              </w:rPr>
              <w:t>odule id which is set to either ‘DL’ or ‘CL’.</w:t>
            </w:r>
          </w:p>
          <w:p w:rsidR="00EB3A21" w:rsidRPr="002261C8" w:rsidRDefault="00EB3A21" w:rsidP="00EB3A21">
            <w:pPr>
              <w:pStyle w:val="BodyText"/>
              <w:tabs>
                <w:tab w:val="left" w:pos="1988"/>
              </w:tabs>
              <w:rPr>
                <w:rFonts w:ascii="CG Omega" w:hAnsi="CG Omega"/>
                <w:sz w:val="24"/>
                <w:szCs w:val="24"/>
              </w:rPr>
            </w:pPr>
            <w:r>
              <w:rPr>
                <w:rFonts w:ascii="CG Omega" w:hAnsi="CG Omega"/>
                <w:sz w:val="24"/>
                <w:szCs w:val="24"/>
              </w:rPr>
              <w:lastRenderedPageBreak/>
              <w:t>The relative record number of the contact record.</w:t>
            </w:r>
          </w:p>
          <w:p w:rsidR="00EB3A21" w:rsidRPr="002261C8" w:rsidRDefault="00EB3A21" w:rsidP="0039753F">
            <w:pPr>
              <w:pStyle w:val="BodyText"/>
              <w:tabs>
                <w:tab w:val="left" w:pos="1988"/>
              </w:tabs>
              <w:rPr>
                <w:rFonts w:ascii="CG Omega" w:hAnsi="CG Omega"/>
                <w:sz w:val="24"/>
                <w:szCs w:val="24"/>
              </w:rPr>
            </w:pPr>
            <w:r w:rsidRPr="002261C8">
              <w:rPr>
                <w:rFonts w:ascii="CG Omega" w:hAnsi="CG Omega"/>
                <w:sz w:val="24"/>
                <w:szCs w:val="24"/>
              </w:rPr>
              <w:t>A flag that indicates the mode. The fl</w:t>
            </w:r>
            <w:r>
              <w:rPr>
                <w:rFonts w:ascii="CG Omega" w:hAnsi="CG Omega"/>
                <w:sz w:val="24"/>
                <w:szCs w:val="24"/>
              </w:rPr>
              <w:t xml:space="preserve">ag </w:t>
            </w:r>
            <w:r w:rsidR="0039753F">
              <w:rPr>
                <w:rFonts w:ascii="CG Omega" w:hAnsi="CG Omega"/>
                <w:sz w:val="24"/>
                <w:szCs w:val="24"/>
              </w:rPr>
              <w:t xml:space="preserve">is </w:t>
            </w:r>
            <w:r>
              <w:rPr>
                <w:rFonts w:ascii="CG Omega" w:hAnsi="CG Omega"/>
                <w:sz w:val="24"/>
                <w:szCs w:val="24"/>
              </w:rPr>
              <w:t>set as follows. ‘C</w:t>
            </w:r>
            <w:r w:rsidRPr="002261C8">
              <w:rPr>
                <w:rFonts w:ascii="CG Omega" w:hAnsi="CG Omega"/>
                <w:sz w:val="24"/>
                <w:szCs w:val="24"/>
              </w:rPr>
              <w:t xml:space="preserve">’ </w:t>
            </w:r>
            <w:r>
              <w:rPr>
                <w:rFonts w:ascii="CG Omega" w:hAnsi="CG Omega"/>
                <w:sz w:val="24"/>
                <w:szCs w:val="24"/>
              </w:rPr>
              <w:t xml:space="preserve">if a contact has </w:t>
            </w:r>
            <w:r w:rsidRPr="002261C8">
              <w:rPr>
                <w:rFonts w:ascii="CG Omega" w:hAnsi="CG Omega"/>
                <w:sz w:val="24"/>
                <w:szCs w:val="24"/>
              </w:rPr>
              <w:t xml:space="preserve">been </w:t>
            </w:r>
            <w:r>
              <w:rPr>
                <w:rFonts w:ascii="CG Omega" w:hAnsi="CG Omega"/>
                <w:sz w:val="24"/>
                <w:szCs w:val="24"/>
              </w:rPr>
              <w:t>created</w:t>
            </w:r>
            <w:r w:rsidRPr="002261C8">
              <w:rPr>
                <w:rFonts w:ascii="CG Omega" w:hAnsi="CG Omega"/>
                <w:sz w:val="24"/>
                <w:szCs w:val="24"/>
              </w:rPr>
              <w:t xml:space="preserve"> (or inserted), ‘M’ if the </w:t>
            </w:r>
            <w:r>
              <w:rPr>
                <w:rFonts w:ascii="CG Omega" w:hAnsi="CG Omega"/>
                <w:sz w:val="24"/>
                <w:szCs w:val="24"/>
              </w:rPr>
              <w:t>contact</w:t>
            </w:r>
            <w:r w:rsidRPr="002261C8">
              <w:rPr>
                <w:rFonts w:ascii="CG Omega" w:hAnsi="CG Omega"/>
                <w:sz w:val="24"/>
                <w:szCs w:val="24"/>
              </w:rPr>
              <w:t xml:space="preserve"> has been amended</w:t>
            </w:r>
            <w:r>
              <w:rPr>
                <w:rFonts w:ascii="CG Omega" w:hAnsi="CG Omega"/>
                <w:sz w:val="24"/>
                <w:szCs w:val="24"/>
              </w:rPr>
              <w:t>,</w:t>
            </w:r>
            <w:r w:rsidRPr="002261C8">
              <w:rPr>
                <w:rFonts w:ascii="CG Omega" w:hAnsi="CG Omega"/>
                <w:sz w:val="24"/>
                <w:szCs w:val="24"/>
              </w:rPr>
              <w:t xml:space="preserve"> ‘D’ if it has been deleted</w:t>
            </w:r>
            <w:r>
              <w:rPr>
                <w:rFonts w:ascii="CG Omega" w:hAnsi="CG Omega"/>
                <w:sz w:val="24"/>
                <w:szCs w:val="24"/>
              </w:rPr>
              <w:t xml:space="preserve"> or ‘A’ if the contact details have been anonymised</w:t>
            </w:r>
            <w:r w:rsidRPr="002261C8">
              <w:rPr>
                <w:rFonts w:ascii="CG Omega" w:hAnsi="CG Omega"/>
                <w:sz w:val="24"/>
                <w:szCs w:val="24"/>
              </w:rPr>
              <w:t>.</w:t>
            </w:r>
          </w:p>
        </w:tc>
      </w:tr>
      <w:tr w:rsidR="00ED41A5" w:rsidTr="00D034A3">
        <w:trPr>
          <w:trHeight w:val="240"/>
        </w:trPr>
        <w:tc>
          <w:tcPr>
            <w:tcW w:w="10173" w:type="dxa"/>
          </w:tcPr>
          <w:p w:rsidR="00FD3197" w:rsidRPr="00FD3197" w:rsidRDefault="00FD3197" w:rsidP="00EB3A21">
            <w:pPr>
              <w:pStyle w:val="BodyText"/>
              <w:tabs>
                <w:tab w:val="left" w:pos="1988"/>
              </w:tabs>
              <w:rPr>
                <w:rFonts w:ascii="CG Omega" w:hAnsi="CG Omega"/>
                <w:b/>
                <w:sz w:val="24"/>
                <w:szCs w:val="24"/>
                <w:u w:val="single"/>
              </w:rPr>
            </w:pPr>
            <w:r w:rsidRPr="00FD3197">
              <w:rPr>
                <w:rFonts w:ascii="CG Omega" w:hAnsi="CG Omega"/>
                <w:b/>
                <w:sz w:val="24"/>
                <w:szCs w:val="24"/>
                <w:u w:val="single"/>
              </w:rPr>
              <w:lastRenderedPageBreak/>
              <w:t>Bank Details</w:t>
            </w:r>
          </w:p>
          <w:p w:rsidR="00FD3197" w:rsidRPr="002261C8" w:rsidRDefault="00ED41A5" w:rsidP="007C554A">
            <w:pPr>
              <w:pStyle w:val="BodyText"/>
              <w:tabs>
                <w:tab w:val="left" w:pos="1988"/>
              </w:tabs>
              <w:rPr>
                <w:rFonts w:ascii="CG Omega" w:hAnsi="CG Omega"/>
                <w:sz w:val="24"/>
                <w:szCs w:val="24"/>
              </w:rPr>
            </w:pPr>
            <w:r>
              <w:rPr>
                <w:rFonts w:ascii="CG Omega" w:hAnsi="CG Omega"/>
                <w:sz w:val="24"/>
                <w:szCs w:val="24"/>
              </w:rPr>
              <w:t>Whilst bank details relate to a customer or supplier account rather than an individual</w:t>
            </w:r>
            <w:r w:rsidR="00FD3197">
              <w:rPr>
                <w:rFonts w:ascii="CG Omega" w:hAnsi="CG Omega"/>
                <w:sz w:val="24"/>
                <w:szCs w:val="24"/>
              </w:rPr>
              <w:t>,</w:t>
            </w:r>
            <w:r>
              <w:rPr>
                <w:rFonts w:ascii="CG Omega" w:hAnsi="CG Omega"/>
                <w:sz w:val="24"/>
                <w:szCs w:val="24"/>
              </w:rPr>
              <w:t xml:space="preserve"> changes </w:t>
            </w:r>
            <w:r w:rsidR="0039753F">
              <w:rPr>
                <w:rFonts w:ascii="CG Omega" w:hAnsi="CG Omega"/>
                <w:sz w:val="24"/>
                <w:szCs w:val="24"/>
              </w:rPr>
              <w:t xml:space="preserve">have </w:t>
            </w:r>
            <w:r>
              <w:rPr>
                <w:rFonts w:ascii="CG Omega" w:hAnsi="CG Omega"/>
                <w:sz w:val="24"/>
                <w:szCs w:val="24"/>
              </w:rPr>
              <w:t>be</w:t>
            </w:r>
            <w:r w:rsidR="0039753F">
              <w:rPr>
                <w:rFonts w:ascii="CG Omega" w:hAnsi="CG Omega"/>
                <w:sz w:val="24"/>
                <w:szCs w:val="24"/>
              </w:rPr>
              <w:t>en</w:t>
            </w:r>
            <w:r>
              <w:rPr>
                <w:rFonts w:ascii="CG Omega" w:hAnsi="CG Omega"/>
                <w:sz w:val="24"/>
                <w:szCs w:val="24"/>
              </w:rPr>
              <w:t xml:space="preserve"> made for security reasons. The changes are that if an account is marked as status ‘inactive’ any bank details will be </w:t>
            </w:r>
            <w:r w:rsidR="007C554A">
              <w:rPr>
                <w:rFonts w:ascii="CG Omega" w:hAnsi="CG Omega"/>
                <w:sz w:val="24"/>
                <w:szCs w:val="24"/>
              </w:rPr>
              <w:t>removed</w:t>
            </w:r>
            <w:r w:rsidR="0039753F">
              <w:rPr>
                <w:rFonts w:ascii="CG Omega" w:hAnsi="CG Omega"/>
                <w:sz w:val="24"/>
                <w:szCs w:val="24"/>
              </w:rPr>
              <w:t xml:space="preserve"> </w:t>
            </w:r>
            <w:r>
              <w:rPr>
                <w:rFonts w:ascii="CG Omega" w:hAnsi="CG Omega"/>
                <w:sz w:val="24"/>
                <w:szCs w:val="24"/>
              </w:rPr>
              <w:t>when the current period is closed.</w:t>
            </w:r>
          </w:p>
        </w:tc>
      </w:tr>
    </w:tbl>
    <w:p w:rsidR="00C22CE0" w:rsidRDefault="00C22CE0">
      <w:pPr>
        <w:rPr>
          <w:rFonts w:ascii="Arial" w:hAnsi="Arial"/>
          <w:b/>
          <w:sz w:val="22"/>
        </w:rPr>
      </w:pPr>
    </w:p>
    <w:p w:rsidR="00C22CE0" w:rsidRDefault="00C22CE0">
      <w:pPr>
        <w:rPr>
          <w:rFonts w:ascii="Arial" w:hAnsi="Arial"/>
          <w:b/>
          <w:sz w:val="22"/>
        </w:rPr>
      </w:pPr>
    </w:p>
    <w:p w:rsidR="00C22CE0" w:rsidRDefault="00C22CE0">
      <w:pPr>
        <w:rPr>
          <w:rFonts w:ascii="Arial" w:hAnsi="Arial"/>
          <w:b/>
          <w:sz w:val="22"/>
        </w:rPr>
      </w:pPr>
    </w:p>
    <w:p w:rsidR="00C22CE0" w:rsidRDefault="00C22CE0">
      <w:pPr>
        <w:rPr>
          <w:rFonts w:ascii="Arial" w:hAnsi="Arial"/>
          <w:b/>
          <w:sz w:val="22"/>
        </w:rPr>
      </w:pPr>
    </w:p>
    <w:p w:rsidR="00C22CE0" w:rsidRDefault="00C22CE0">
      <w:pPr>
        <w:rPr>
          <w:rFonts w:ascii="Arial" w:hAnsi="Arial"/>
          <w:b/>
          <w:sz w:val="22"/>
        </w:rPr>
      </w:pPr>
    </w:p>
    <w:p w:rsidR="00E842B7" w:rsidRDefault="00E842B7">
      <w:pPr>
        <w:rPr>
          <w:rFonts w:ascii="Arial" w:hAnsi="Arial"/>
          <w:b/>
          <w:sz w:val="22"/>
        </w:rPr>
      </w:pPr>
      <w:r>
        <w:rPr>
          <w:rFonts w:ascii="Arial" w:hAnsi="Arial"/>
          <w:b/>
          <w:sz w:val="22"/>
        </w:rPr>
        <w:t>DOCUMENTATION CHANGES</w:t>
      </w:r>
    </w:p>
    <w:p w:rsidR="00FB0CF3" w:rsidRDefault="00FB0CF3">
      <w:pPr>
        <w:rPr>
          <w:rFonts w:ascii="Arial" w:hAnsi="Arial"/>
          <w:b/>
          <w:sz w:val="22"/>
        </w:rPr>
      </w:pPr>
    </w:p>
    <w:p w:rsidR="005F7E51" w:rsidRDefault="008F7E42" w:rsidP="005F7E51">
      <w:pPr>
        <w:pStyle w:val="Heading3"/>
      </w:pPr>
      <w:r>
        <w:t xml:space="preserve">   </w:t>
      </w:r>
      <w:r w:rsidR="005F7E51">
        <w:t>System Parameters – Administration Parameters</w:t>
      </w:r>
    </w:p>
    <w:p w:rsidR="005F7E51" w:rsidRDefault="00C22CE0" w:rsidP="005F7E51">
      <w:pPr>
        <w:pStyle w:val="BodyText"/>
        <w:rPr>
          <w:i/>
        </w:rPr>
      </w:pPr>
      <w:r>
        <w:rPr>
          <w:i/>
        </w:rPr>
        <w:t xml:space="preserve"> </w:t>
      </w:r>
      <w:r>
        <w:rPr>
          <w:noProof/>
        </w:rPr>
        <w:drawing>
          <wp:inline distT="0" distB="0" distL="0" distR="0" wp14:anchorId="6803E338" wp14:editId="024D582A">
            <wp:extent cx="3009900" cy="391477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009900" cy="3914775"/>
                    </a:xfrm>
                    <a:prstGeom prst="rect">
                      <a:avLst/>
                    </a:prstGeom>
                  </pic:spPr>
                </pic:pic>
              </a:graphicData>
            </a:graphic>
          </wp:inline>
        </w:drawing>
      </w:r>
    </w:p>
    <w:p w:rsidR="00C22CE0" w:rsidRDefault="00C22CE0" w:rsidP="005F7E51">
      <w:pPr>
        <w:pStyle w:val="BodyText"/>
        <w:rPr>
          <w:i/>
        </w:rPr>
      </w:pPr>
    </w:p>
    <w:tbl>
      <w:tblPr>
        <w:tblW w:w="9214" w:type="dxa"/>
        <w:tblLayout w:type="fixed"/>
        <w:tblCellMar>
          <w:left w:w="142" w:type="dxa"/>
          <w:right w:w="142" w:type="dxa"/>
        </w:tblCellMar>
        <w:tblLook w:val="0000" w:firstRow="0" w:lastRow="0" w:firstColumn="0" w:lastColumn="0" w:noHBand="0" w:noVBand="0"/>
      </w:tblPr>
      <w:tblGrid>
        <w:gridCol w:w="2268"/>
        <w:gridCol w:w="6946"/>
      </w:tblGrid>
      <w:tr w:rsidR="005F7E51" w:rsidRPr="00095665" w:rsidTr="00667E53">
        <w:tc>
          <w:tcPr>
            <w:tcW w:w="2268" w:type="dxa"/>
          </w:tcPr>
          <w:p w:rsidR="005F7E51" w:rsidRDefault="005F7E51" w:rsidP="00667E53">
            <w:pPr>
              <w:pStyle w:val="Subheading"/>
            </w:pPr>
            <w:r>
              <w:t>Data Protection Settings</w:t>
            </w:r>
          </w:p>
        </w:tc>
        <w:tc>
          <w:tcPr>
            <w:tcW w:w="6946" w:type="dxa"/>
          </w:tcPr>
          <w:p w:rsidR="005F7E51" w:rsidRDefault="005F7E51" w:rsidP="008F656A">
            <w:pPr>
              <w:pStyle w:val="BodyText"/>
            </w:pPr>
            <w:r>
              <w:t xml:space="preserve">These </w:t>
            </w:r>
            <w:r w:rsidR="008F656A">
              <w:t>settings are used to enable the capture of data protection details for (customer and supplier) contacts.</w:t>
            </w:r>
          </w:p>
        </w:tc>
      </w:tr>
      <w:tr w:rsidR="005F7E51" w:rsidRPr="00095665" w:rsidTr="00667E53">
        <w:tc>
          <w:tcPr>
            <w:tcW w:w="2268" w:type="dxa"/>
          </w:tcPr>
          <w:p w:rsidR="005F7E51" w:rsidRDefault="005F7E51" w:rsidP="00667E53">
            <w:pPr>
              <w:pStyle w:val="Subheading"/>
            </w:pPr>
            <w:r>
              <w:t>Data Protection Maintenance</w:t>
            </w:r>
          </w:p>
        </w:tc>
        <w:tc>
          <w:tcPr>
            <w:tcW w:w="6946" w:type="dxa"/>
          </w:tcPr>
          <w:p w:rsidR="005F7E51" w:rsidRDefault="00A00B70" w:rsidP="00667E53">
            <w:pPr>
              <w:pStyle w:val="BodyText"/>
            </w:pPr>
            <w:r w:rsidRPr="00A00B70">
              <w:rPr>
                <w:i/>
              </w:rPr>
              <w:t>(Only available if data protection controls are enabled)</w:t>
            </w:r>
            <w:r>
              <w:t xml:space="preserve"> </w:t>
            </w:r>
            <w:r w:rsidR="008F656A">
              <w:t>This function allows you to manage the data protection preferences for contacts (either individually or in bulk).</w:t>
            </w:r>
          </w:p>
        </w:tc>
      </w:tr>
    </w:tbl>
    <w:p w:rsidR="005F7E51" w:rsidRDefault="005F7E51">
      <w:pPr>
        <w:rPr>
          <w:rFonts w:ascii="Arial" w:hAnsi="Arial"/>
          <w:b/>
          <w:sz w:val="22"/>
        </w:rPr>
      </w:pPr>
    </w:p>
    <w:p w:rsidR="00FB0CF3" w:rsidRDefault="00FB0CF3" w:rsidP="00FB0CF3">
      <w:pPr>
        <w:pStyle w:val="Heading3"/>
        <w:ind w:left="0"/>
      </w:pPr>
      <w:r>
        <w:lastRenderedPageBreak/>
        <w:t xml:space="preserve">System Parameters (Administration) - Data Protection Settings </w:t>
      </w:r>
    </w:p>
    <w:p w:rsidR="00FB0CF3" w:rsidRDefault="00C22CE0" w:rsidP="00FB0CF3">
      <w:pPr>
        <w:pStyle w:val="BodyText"/>
        <w:rPr>
          <w:i/>
        </w:rPr>
      </w:pPr>
      <w:r>
        <w:rPr>
          <w:noProof/>
        </w:rPr>
        <w:drawing>
          <wp:inline distT="0" distB="0" distL="0" distR="0" wp14:anchorId="7F2905CF" wp14:editId="39BDDC9D">
            <wp:extent cx="6409055" cy="413766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409055" cy="4137660"/>
                    </a:xfrm>
                    <a:prstGeom prst="rect">
                      <a:avLst/>
                    </a:prstGeom>
                  </pic:spPr>
                </pic:pic>
              </a:graphicData>
            </a:graphic>
          </wp:inline>
        </w:drawing>
      </w:r>
    </w:p>
    <w:p w:rsidR="00C22CE0" w:rsidRDefault="00C22CE0" w:rsidP="00FB0CF3">
      <w:pPr>
        <w:pStyle w:val="BodyText"/>
        <w:rPr>
          <w:i/>
        </w:rPr>
      </w:pPr>
    </w:p>
    <w:p w:rsidR="00C22CE0" w:rsidRDefault="00C22CE0" w:rsidP="00FB0CF3">
      <w:pPr>
        <w:pStyle w:val="BodyText"/>
        <w:rPr>
          <w:i/>
        </w:rPr>
      </w:pP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FB0CF3" w:rsidTr="007A7E93">
        <w:tc>
          <w:tcPr>
            <w:tcW w:w="2268" w:type="dxa"/>
          </w:tcPr>
          <w:p w:rsidR="00FB0CF3" w:rsidRDefault="00FB0CF3" w:rsidP="007A7E93">
            <w:pPr>
              <w:pStyle w:val="Subheading"/>
            </w:pPr>
          </w:p>
        </w:tc>
        <w:tc>
          <w:tcPr>
            <w:tcW w:w="6237" w:type="dxa"/>
          </w:tcPr>
          <w:p w:rsidR="00FB0CF3" w:rsidRDefault="00FB0CF3" w:rsidP="00FB0CF3">
            <w:pPr>
              <w:pStyle w:val="BodyText"/>
            </w:pPr>
            <w:r>
              <w:t xml:space="preserve">This window appears when you select ‘Data Protection Settings’ from the administration parameters menu. </w:t>
            </w:r>
          </w:p>
        </w:tc>
      </w:tr>
      <w:tr w:rsidR="00FB0CF3" w:rsidTr="007A7E93">
        <w:tc>
          <w:tcPr>
            <w:tcW w:w="2268" w:type="dxa"/>
          </w:tcPr>
          <w:p w:rsidR="00FB0CF3" w:rsidRDefault="00FB0CF3" w:rsidP="007A7E93">
            <w:pPr>
              <w:pStyle w:val="Subheading"/>
            </w:pPr>
            <w:r>
              <w:t>Purpose</w:t>
            </w:r>
          </w:p>
        </w:tc>
        <w:tc>
          <w:tcPr>
            <w:tcW w:w="6237" w:type="dxa"/>
          </w:tcPr>
          <w:p w:rsidR="00FB0CF3" w:rsidRDefault="00FB0CF3" w:rsidP="00FB0CF3">
            <w:pPr>
              <w:pStyle w:val="BodyText"/>
            </w:pPr>
            <w:r>
              <w:t xml:space="preserve">This window allows you to manage the data protection settings. </w:t>
            </w:r>
          </w:p>
        </w:tc>
      </w:tr>
      <w:tr w:rsidR="00FB0CF3" w:rsidTr="007A7E93">
        <w:tc>
          <w:tcPr>
            <w:tcW w:w="2268" w:type="dxa"/>
          </w:tcPr>
          <w:p w:rsidR="00FB0CF3" w:rsidRPr="00DA18B0" w:rsidRDefault="00FB0CF3" w:rsidP="007A7E93">
            <w:pPr>
              <w:pStyle w:val="Subheading"/>
              <w:rPr>
                <w:i/>
              </w:rPr>
            </w:pPr>
            <w:r w:rsidRPr="00DA18B0">
              <w:rPr>
                <w:i/>
              </w:rPr>
              <w:t>Note</w:t>
            </w:r>
            <w:r>
              <w:rPr>
                <w:i/>
              </w:rPr>
              <w:t>s</w:t>
            </w:r>
          </w:p>
        </w:tc>
        <w:tc>
          <w:tcPr>
            <w:tcW w:w="6237" w:type="dxa"/>
            <w:shd w:val="clear" w:color="auto" w:fill="D9D9D9" w:themeFill="background1" w:themeFillShade="D9"/>
          </w:tcPr>
          <w:p w:rsidR="00FB0CF3" w:rsidRDefault="00FB0CF3" w:rsidP="007A7E93">
            <w:pPr>
              <w:pStyle w:val="BodyText"/>
              <w:numPr>
                <w:ilvl w:val="0"/>
                <w:numId w:val="38"/>
              </w:numPr>
            </w:pPr>
            <w:r>
              <w:t>These settings can be protected via an authorisation point (LM_D_PROT1).</w:t>
            </w:r>
          </w:p>
          <w:p w:rsidR="00FB0CF3" w:rsidRDefault="00FB0CF3" w:rsidP="007A7E93">
            <w:pPr>
              <w:pStyle w:val="BodyText"/>
              <w:numPr>
                <w:ilvl w:val="0"/>
                <w:numId w:val="38"/>
              </w:numPr>
            </w:pPr>
            <w:r>
              <w:t xml:space="preserve">In multiple company systems these settings apply to </w:t>
            </w:r>
            <w:r w:rsidRPr="00FB0CF3">
              <w:rPr>
                <w:b/>
              </w:rPr>
              <w:t>all</w:t>
            </w:r>
            <w:r>
              <w:t xml:space="preserve"> companies. </w:t>
            </w:r>
          </w:p>
          <w:p w:rsidR="00FB0CF3" w:rsidRPr="00E36339" w:rsidRDefault="00FB0CF3" w:rsidP="00187B52">
            <w:pPr>
              <w:pStyle w:val="BodyText"/>
              <w:numPr>
                <w:ilvl w:val="0"/>
                <w:numId w:val="38"/>
              </w:numPr>
            </w:pPr>
            <w:r w:rsidRPr="00E36339">
              <w:t>When used as intended th</w:t>
            </w:r>
            <w:r w:rsidR="00187B52">
              <w:t>e</w:t>
            </w:r>
            <w:r w:rsidRPr="00E36339">
              <w:t>s</w:t>
            </w:r>
            <w:r w:rsidR="00187B52">
              <w:t>e</w:t>
            </w:r>
            <w:r w:rsidRPr="00E36339">
              <w:t xml:space="preserve"> </w:t>
            </w:r>
            <w:r>
              <w:t>settings</w:t>
            </w:r>
            <w:r w:rsidRPr="00E36339">
              <w:t xml:space="preserve"> provide options that alongside procedures managed outside of Global 3000 allow a business using Global 3000 to comply with the General Data Protection Regulation (GDPR). The existence of </w:t>
            </w:r>
            <w:r>
              <w:t>this function does</w:t>
            </w:r>
            <w:r w:rsidRPr="00E36339">
              <w:t xml:space="preserve"> </w:t>
            </w:r>
            <w:r w:rsidRPr="00E36339">
              <w:rPr>
                <w:u w:val="single"/>
              </w:rPr>
              <w:t>NOT</w:t>
            </w:r>
            <w:r w:rsidRPr="00E36339">
              <w:t xml:space="preserve"> imply that a business using Global 3000 is GDPR compliant.</w:t>
            </w:r>
          </w:p>
        </w:tc>
      </w:tr>
    </w:tbl>
    <w:p w:rsidR="00FB0CF3" w:rsidRDefault="00FB0CF3" w:rsidP="00FB0CF3">
      <w:pPr>
        <w:pStyle w:val="Subheading3"/>
      </w:pPr>
      <w:r>
        <w:t>The prompts are:</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4619BF" w:rsidTr="007A7E93">
        <w:tc>
          <w:tcPr>
            <w:tcW w:w="2268" w:type="dxa"/>
          </w:tcPr>
          <w:p w:rsidR="004619BF" w:rsidRPr="00E0477B" w:rsidRDefault="00E711F4" w:rsidP="004619BF">
            <w:pPr>
              <w:pStyle w:val="Subheading"/>
            </w:pPr>
            <w:r>
              <w:t>Enable data protection controls</w:t>
            </w:r>
          </w:p>
        </w:tc>
        <w:tc>
          <w:tcPr>
            <w:tcW w:w="6237" w:type="dxa"/>
            <w:shd w:val="clear" w:color="auto" w:fill="auto"/>
          </w:tcPr>
          <w:p w:rsidR="004619BF" w:rsidRPr="009E79E4" w:rsidRDefault="00E711F4" w:rsidP="0014253C">
            <w:pPr>
              <w:pStyle w:val="BodyText"/>
            </w:pPr>
            <w:r>
              <w:t xml:space="preserve">Set this to trigger the system to prompt for data protection </w:t>
            </w:r>
            <w:r w:rsidR="0014253C">
              <w:t>settings</w:t>
            </w:r>
            <w:r>
              <w:t xml:space="preserve"> when contacts are created and amended. When this is enabled (alongside procedures managed outside of Global 3000) it can be used as an aid towards compliance with </w:t>
            </w:r>
            <w:r w:rsidRPr="00E36339">
              <w:t>the General Data Protection Regulation (GDPR)</w:t>
            </w:r>
            <w:r>
              <w:t xml:space="preserve">. </w:t>
            </w:r>
            <w:r>
              <w:lastRenderedPageBreak/>
              <w:t>It should be noted that enabling this setting in no way means that the data is itself GDPR compliant.</w:t>
            </w:r>
          </w:p>
        </w:tc>
      </w:tr>
      <w:tr w:rsidR="00174B73" w:rsidTr="00174B73">
        <w:tc>
          <w:tcPr>
            <w:tcW w:w="2268" w:type="dxa"/>
          </w:tcPr>
          <w:p w:rsidR="00174B73" w:rsidRPr="00174B73" w:rsidRDefault="00174B73" w:rsidP="004619BF">
            <w:pPr>
              <w:pStyle w:val="Subheading"/>
              <w:rPr>
                <w:i/>
              </w:rPr>
            </w:pPr>
            <w:r w:rsidRPr="00174B73">
              <w:rPr>
                <w:i/>
              </w:rPr>
              <w:lastRenderedPageBreak/>
              <w:t xml:space="preserve">Note </w:t>
            </w:r>
          </w:p>
        </w:tc>
        <w:tc>
          <w:tcPr>
            <w:tcW w:w="6237" w:type="dxa"/>
            <w:shd w:val="clear" w:color="auto" w:fill="D9D9D9" w:themeFill="background1" w:themeFillShade="D9"/>
          </w:tcPr>
          <w:p w:rsidR="00174B73" w:rsidRDefault="00174B73" w:rsidP="00345C9F">
            <w:pPr>
              <w:pStyle w:val="BodyText"/>
            </w:pPr>
            <w:r>
              <w:t>When this is enabled there is an amount of data set-up performed by the system, this may take a short while to complete.</w:t>
            </w:r>
            <w:r w:rsidR="00345C9F">
              <w:t xml:space="preserve"> The set up assumes that </w:t>
            </w:r>
            <w:r w:rsidR="00345C9F" w:rsidRPr="00345C9F">
              <w:rPr>
                <w:b/>
              </w:rPr>
              <w:t>none</w:t>
            </w:r>
            <w:r w:rsidR="00345C9F">
              <w:t xml:space="preserve"> of the existing contacts have opted in to data retention, receiving marketing material, sharing information with third parties or being aware of the privacy statement. The new ‘Data Protection Maintenance’ function can then be used to update the contacts in bulk to reflect their correct status.</w:t>
            </w:r>
          </w:p>
        </w:tc>
      </w:tr>
      <w:tr w:rsidR="009C5872" w:rsidTr="00174B73">
        <w:tc>
          <w:tcPr>
            <w:tcW w:w="2268" w:type="dxa"/>
          </w:tcPr>
          <w:p w:rsidR="009C5872" w:rsidRPr="00174B73" w:rsidRDefault="009C5872" w:rsidP="004619BF">
            <w:pPr>
              <w:pStyle w:val="Subheading"/>
              <w:rPr>
                <w:i/>
              </w:rPr>
            </w:pPr>
            <w:r>
              <w:rPr>
                <w:i/>
              </w:rPr>
              <w:t>Warning</w:t>
            </w:r>
          </w:p>
        </w:tc>
        <w:tc>
          <w:tcPr>
            <w:tcW w:w="6237" w:type="dxa"/>
            <w:shd w:val="clear" w:color="auto" w:fill="D9D9D9" w:themeFill="background1" w:themeFillShade="D9"/>
          </w:tcPr>
          <w:p w:rsidR="009C5872" w:rsidRDefault="009C5872" w:rsidP="00AA76AE">
            <w:pPr>
              <w:pStyle w:val="BodyText"/>
            </w:pPr>
            <w:r>
              <w:t xml:space="preserve">Once data protection controls </w:t>
            </w:r>
            <w:r w:rsidR="00AA76AE">
              <w:t>have been</w:t>
            </w:r>
            <w:r>
              <w:t xml:space="preserve"> enabled they cannot be disabled.</w:t>
            </w:r>
          </w:p>
        </w:tc>
      </w:tr>
      <w:tr w:rsidR="00E711F4" w:rsidTr="007A7E93">
        <w:tc>
          <w:tcPr>
            <w:tcW w:w="2268" w:type="dxa"/>
          </w:tcPr>
          <w:p w:rsidR="00E711F4" w:rsidRPr="00E0477B" w:rsidRDefault="00E711F4" w:rsidP="00E711F4">
            <w:pPr>
              <w:pStyle w:val="Subheading"/>
            </w:pPr>
            <w:r>
              <w:t>Data retention policy</w:t>
            </w:r>
            <w:r w:rsidRPr="00E0477B">
              <w:t xml:space="preserve">     </w:t>
            </w:r>
            <w:r w:rsidRPr="00E0477B">
              <w:fldChar w:fldCharType="begin"/>
            </w:r>
            <w:r w:rsidRPr="00E0477B">
              <w:instrText xml:space="preserve"> XE "types of customers" </w:instrText>
            </w:r>
            <w:r w:rsidRPr="00E0477B">
              <w:fldChar w:fldCharType="end"/>
            </w:r>
          </w:p>
        </w:tc>
        <w:tc>
          <w:tcPr>
            <w:tcW w:w="6237" w:type="dxa"/>
            <w:shd w:val="clear" w:color="auto" w:fill="auto"/>
          </w:tcPr>
          <w:p w:rsidR="00E711F4" w:rsidRPr="009E79E4" w:rsidRDefault="00A00B70" w:rsidP="00392D76">
            <w:pPr>
              <w:pStyle w:val="BodyText"/>
            </w:pPr>
            <w:r w:rsidRPr="00A00B70">
              <w:rPr>
                <w:i/>
              </w:rPr>
              <w:t>(Only available if data protection controls are enabled)</w:t>
            </w:r>
            <w:r>
              <w:rPr>
                <w:i/>
              </w:rPr>
              <w:t xml:space="preserve"> </w:t>
            </w:r>
            <w:r w:rsidR="00E711F4">
              <w:t>This is a link to the data retention policy document</w:t>
            </w:r>
            <w:r w:rsidR="00392D76">
              <w:t>, it should be selected using the associated ‘Browse’ button.</w:t>
            </w:r>
            <w:r w:rsidR="00662105">
              <w:t xml:space="preserve"> Buttons are also available to clear the link and view the document.</w:t>
            </w:r>
          </w:p>
        </w:tc>
      </w:tr>
      <w:tr w:rsidR="00E711F4" w:rsidTr="007A7E93">
        <w:tc>
          <w:tcPr>
            <w:tcW w:w="2268" w:type="dxa"/>
          </w:tcPr>
          <w:p w:rsidR="00E711F4" w:rsidRPr="00E0477B" w:rsidRDefault="00E711F4" w:rsidP="00E711F4">
            <w:pPr>
              <w:pStyle w:val="Subheading"/>
            </w:pPr>
            <w:r>
              <w:t>Privacy notice</w:t>
            </w:r>
            <w:r w:rsidRPr="00E0477B">
              <w:t xml:space="preserve">     </w:t>
            </w:r>
            <w:r w:rsidRPr="00E0477B">
              <w:fldChar w:fldCharType="begin"/>
            </w:r>
            <w:r w:rsidRPr="00E0477B">
              <w:instrText xml:space="preserve"> XE "types of customers" </w:instrText>
            </w:r>
            <w:r w:rsidRPr="00E0477B">
              <w:fldChar w:fldCharType="end"/>
            </w:r>
          </w:p>
        </w:tc>
        <w:tc>
          <w:tcPr>
            <w:tcW w:w="6237" w:type="dxa"/>
            <w:shd w:val="clear" w:color="auto" w:fill="auto"/>
          </w:tcPr>
          <w:p w:rsidR="00E711F4" w:rsidRPr="009E79E4" w:rsidRDefault="00A00B70" w:rsidP="00E711F4">
            <w:pPr>
              <w:pStyle w:val="BodyText"/>
            </w:pPr>
            <w:r w:rsidRPr="00A00B70">
              <w:rPr>
                <w:i/>
              </w:rPr>
              <w:t>(Only available if data protection controls are enabled)</w:t>
            </w:r>
            <w:r>
              <w:rPr>
                <w:i/>
              </w:rPr>
              <w:t xml:space="preserve"> </w:t>
            </w:r>
            <w:r w:rsidR="00E711F4">
              <w:t>This is a link to the privacy notice document</w:t>
            </w:r>
            <w:r w:rsidR="00392D76">
              <w:t>, it should be selected using the associated ‘Browse’ button.</w:t>
            </w:r>
            <w:r w:rsidR="00662105">
              <w:t xml:space="preserve"> Buttons are also available to clear the link and view the document.</w:t>
            </w:r>
          </w:p>
        </w:tc>
      </w:tr>
    </w:tbl>
    <w:p w:rsidR="00FB0CF3" w:rsidRDefault="00FB0CF3">
      <w:pPr>
        <w:rPr>
          <w:rFonts w:ascii="Arial" w:hAnsi="Arial"/>
          <w:b/>
          <w:sz w:val="22"/>
        </w:rPr>
      </w:pPr>
    </w:p>
    <w:p w:rsidR="00A966B3" w:rsidRDefault="00A966B3">
      <w:pPr>
        <w:rPr>
          <w:rFonts w:ascii="Arial" w:hAnsi="Arial"/>
          <w:b/>
          <w:kern w:val="28"/>
          <w:sz w:val="36"/>
          <w:lang w:val="en-GB"/>
        </w:rPr>
      </w:pPr>
      <w:r>
        <w:br w:type="page"/>
      </w:r>
    </w:p>
    <w:p w:rsidR="00376A85" w:rsidRDefault="00376A85" w:rsidP="00376A85">
      <w:pPr>
        <w:pStyle w:val="Heading3"/>
        <w:ind w:left="0"/>
      </w:pPr>
      <w:r>
        <w:lastRenderedPageBreak/>
        <w:t xml:space="preserve">System Parameters (Administration) </w:t>
      </w:r>
      <w:r w:rsidR="006730DB">
        <w:t>–</w:t>
      </w:r>
      <w:r>
        <w:t xml:space="preserve"> Data Protection</w:t>
      </w:r>
      <w:r w:rsidR="0070104E">
        <w:t xml:space="preserve"> Maintenance</w:t>
      </w:r>
      <w:r w:rsidR="00373844">
        <w:t xml:space="preserve"> – Contact Selection</w:t>
      </w:r>
      <w:r w:rsidR="008A4D8B">
        <w:t>.</w:t>
      </w:r>
    </w:p>
    <w:p w:rsidR="00376A85" w:rsidRDefault="00566E36" w:rsidP="00376A85">
      <w:pPr>
        <w:pStyle w:val="BodyText"/>
        <w:rPr>
          <w:i/>
        </w:rPr>
      </w:pPr>
      <w:r>
        <w:rPr>
          <w:noProof/>
        </w:rPr>
        <w:drawing>
          <wp:inline distT="0" distB="0" distL="0" distR="0" wp14:anchorId="49E9880C" wp14:editId="79599D63">
            <wp:extent cx="6409055" cy="510730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409055" cy="5107305"/>
                    </a:xfrm>
                    <a:prstGeom prst="rect">
                      <a:avLst/>
                    </a:prstGeom>
                  </pic:spPr>
                </pic:pic>
              </a:graphicData>
            </a:graphic>
          </wp:inline>
        </w:drawing>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376A85" w:rsidTr="007A7E93">
        <w:tc>
          <w:tcPr>
            <w:tcW w:w="2268" w:type="dxa"/>
          </w:tcPr>
          <w:p w:rsidR="00376A85" w:rsidRDefault="00376A85" w:rsidP="007A7E93">
            <w:pPr>
              <w:pStyle w:val="Subheading"/>
            </w:pPr>
          </w:p>
        </w:tc>
        <w:tc>
          <w:tcPr>
            <w:tcW w:w="6237" w:type="dxa"/>
          </w:tcPr>
          <w:p w:rsidR="00376A85" w:rsidRDefault="00376A85" w:rsidP="0070104E">
            <w:pPr>
              <w:pStyle w:val="BodyText"/>
            </w:pPr>
            <w:r>
              <w:t xml:space="preserve">This window appears when you </w:t>
            </w:r>
            <w:r w:rsidR="005E3422">
              <w:t xml:space="preserve">select ‘Data Protection </w:t>
            </w:r>
            <w:r w:rsidR="0070104E">
              <w:t xml:space="preserve">Maintenance’ </w:t>
            </w:r>
            <w:r w:rsidR="005E3422">
              <w:t>from the administration parameters menu.</w:t>
            </w:r>
            <w:r w:rsidR="00C10ADD">
              <w:t xml:space="preserve"> Before it is displayed you are prompted to select the type of contacts you wish to process</w:t>
            </w:r>
            <w:r w:rsidR="00595DAB">
              <w:t xml:space="preserve"> (e.g</w:t>
            </w:r>
            <w:r w:rsidR="00C10ADD">
              <w:t>.</w:t>
            </w:r>
            <w:r w:rsidR="00595DAB">
              <w:t xml:space="preserve"> customer contacts or supplier contacts).</w:t>
            </w:r>
          </w:p>
        </w:tc>
      </w:tr>
      <w:tr w:rsidR="00376A85" w:rsidTr="007A7E93">
        <w:tc>
          <w:tcPr>
            <w:tcW w:w="2268" w:type="dxa"/>
          </w:tcPr>
          <w:p w:rsidR="00376A85" w:rsidRDefault="00376A85" w:rsidP="007A7E93">
            <w:pPr>
              <w:pStyle w:val="Subheading"/>
            </w:pPr>
            <w:r>
              <w:t>Purpose</w:t>
            </w:r>
          </w:p>
        </w:tc>
        <w:tc>
          <w:tcPr>
            <w:tcW w:w="6237" w:type="dxa"/>
          </w:tcPr>
          <w:p w:rsidR="00376A85" w:rsidRDefault="00376A85" w:rsidP="00C011A4">
            <w:pPr>
              <w:pStyle w:val="BodyText"/>
            </w:pPr>
            <w:r>
              <w:t xml:space="preserve">This window allows you to </w:t>
            </w:r>
            <w:r w:rsidR="002F1416">
              <w:t>manage</w:t>
            </w:r>
            <w:r>
              <w:t xml:space="preserve"> the </w:t>
            </w:r>
            <w:r w:rsidR="002F1416">
              <w:t>data protection preferences</w:t>
            </w:r>
            <w:r>
              <w:t xml:space="preserve"> </w:t>
            </w:r>
            <w:r w:rsidR="0070104E">
              <w:t>for contacts (either individual</w:t>
            </w:r>
            <w:r w:rsidR="008F656A">
              <w:t>ly</w:t>
            </w:r>
            <w:r w:rsidR="0070104E">
              <w:t xml:space="preserve"> or in bulk)</w:t>
            </w:r>
            <w:r>
              <w:t xml:space="preserve">.   </w:t>
            </w:r>
            <w:r w:rsidR="00C10ADD">
              <w:t>Processing takes place in two phases, first contacts are selected for update</w:t>
            </w:r>
            <w:r w:rsidR="00732177">
              <w:t xml:space="preserve">; then </w:t>
            </w:r>
            <w:r w:rsidR="00FD044D">
              <w:t>(when the ‘</w:t>
            </w:r>
            <w:r w:rsidR="00C011A4">
              <w:t>Next</w:t>
            </w:r>
            <w:r w:rsidR="00FD044D">
              <w:t xml:space="preserve">’ button is pressed) </w:t>
            </w:r>
            <w:r w:rsidR="008168B2">
              <w:t xml:space="preserve">the selected contacts can be updated in bulk (e.g. anonymised or opted in/out of marketing etc.).  </w:t>
            </w:r>
          </w:p>
        </w:tc>
      </w:tr>
      <w:tr w:rsidR="0027785F" w:rsidTr="007A7E93">
        <w:tc>
          <w:tcPr>
            <w:tcW w:w="2268" w:type="dxa"/>
          </w:tcPr>
          <w:p w:rsidR="0027785F" w:rsidRPr="00DA18B0" w:rsidRDefault="0027785F" w:rsidP="0027785F">
            <w:pPr>
              <w:pStyle w:val="Subheading"/>
              <w:rPr>
                <w:i/>
              </w:rPr>
            </w:pPr>
            <w:r w:rsidRPr="00DA18B0">
              <w:rPr>
                <w:i/>
              </w:rPr>
              <w:t>Note</w:t>
            </w:r>
            <w:r w:rsidR="0070104E">
              <w:rPr>
                <w:i/>
              </w:rPr>
              <w:t>s</w:t>
            </w:r>
          </w:p>
        </w:tc>
        <w:tc>
          <w:tcPr>
            <w:tcW w:w="6237" w:type="dxa"/>
            <w:shd w:val="clear" w:color="auto" w:fill="D9D9D9" w:themeFill="background1" w:themeFillShade="D9"/>
          </w:tcPr>
          <w:p w:rsidR="00F5131A" w:rsidRDefault="0070104E" w:rsidP="00F5131A">
            <w:pPr>
              <w:pStyle w:val="BodyText"/>
              <w:numPr>
                <w:ilvl w:val="0"/>
                <w:numId w:val="38"/>
              </w:numPr>
            </w:pPr>
            <w:r>
              <w:t xml:space="preserve">This function can be protected via an </w:t>
            </w:r>
            <w:r w:rsidR="007B2B1C">
              <w:t>authorisation point (LM_D_PROT1)</w:t>
            </w:r>
            <w:r w:rsidR="00F5131A">
              <w:t xml:space="preserve">. </w:t>
            </w:r>
          </w:p>
          <w:p w:rsidR="0027785F" w:rsidRPr="00E36339" w:rsidRDefault="0027785F" w:rsidP="008A4D8B">
            <w:pPr>
              <w:pStyle w:val="BodyText"/>
              <w:numPr>
                <w:ilvl w:val="0"/>
                <w:numId w:val="38"/>
              </w:numPr>
            </w:pPr>
            <w:r w:rsidRPr="00E36339">
              <w:t>When used as intended th</w:t>
            </w:r>
            <w:r w:rsidR="00FB0CF3">
              <w:t>i</w:t>
            </w:r>
            <w:r w:rsidRPr="00E36339">
              <w:t xml:space="preserve">s </w:t>
            </w:r>
            <w:r w:rsidR="008A4D8B">
              <w:t>function</w:t>
            </w:r>
            <w:r w:rsidRPr="00E36339">
              <w:t xml:space="preserve"> provide</w:t>
            </w:r>
            <w:r w:rsidR="008A4D8B">
              <w:t>s</w:t>
            </w:r>
            <w:r w:rsidRPr="00E36339">
              <w:t xml:space="preserve"> options that alongside procedures managed outside of Global 3000 allow a business using Global 3000 to comply with the General Data Protection Regulation (GDPR). The existence of </w:t>
            </w:r>
            <w:r w:rsidR="00637483">
              <w:t>this function does</w:t>
            </w:r>
            <w:r w:rsidRPr="00E36339">
              <w:t xml:space="preserve"> </w:t>
            </w:r>
            <w:r w:rsidRPr="00E36339">
              <w:rPr>
                <w:u w:val="single"/>
              </w:rPr>
              <w:t>NOT</w:t>
            </w:r>
            <w:r w:rsidRPr="00E36339">
              <w:t xml:space="preserve"> imply that a business using Global 3000 is GDPR compliant.</w:t>
            </w:r>
          </w:p>
        </w:tc>
      </w:tr>
    </w:tbl>
    <w:p w:rsidR="00376A85" w:rsidRDefault="00376A85" w:rsidP="00376A85">
      <w:pPr>
        <w:pStyle w:val="Subheading3"/>
      </w:pPr>
      <w:r>
        <w:lastRenderedPageBreak/>
        <w:t>The prompts are:</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376A85" w:rsidTr="007A7E93">
        <w:tc>
          <w:tcPr>
            <w:tcW w:w="2268" w:type="dxa"/>
          </w:tcPr>
          <w:p w:rsidR="00376A85" w:rsidRPr="00E0477B" w:rsidRDefault="002A3832" w:rsidP="007A7E93">
            <w:pPr>
              <w:pStyle w:val="Subheading"/>
            </w:pPr>
            <w:r>
              <w:t>Customer/Supplier</w:t>
            </w:r>
            <w:r w:rsidR="00376A85">
              <w:t xml:space="preserve"> </w:t>
            </w:r>
          </w:p>
        </w:tc>
        <w:tc>
          <w:tcPr>
            <w:tcW w:w="6237" w:type="dxa"/>
            <w:shd w:val="clear" w:color="auto" w:fill="auto"/>
          </w:tcPr>
          <w:p w:rsidR="00376A85" w:rsidRPr="009E79E4" w:rsidRDefault="00376A85" w:rsidP="002A3832">
            <w:pPr>
              <w:pStyle w:val="BodyText"/>
            </w:pPr>
            <w:r w:rsidRPr="00B45349">
              <w:rPr>
                <w:i/>
              </w:rPr>
              <w:t>(Display only)</w:t>
            </w:r>
            <w:r>
              <w:t xml:space="preserve"> The c</w:t>
            </w:r>
            <w:r w:rsidR="002A3832">
              <w:t>ustomer/supplier code</w:t>
            </w:r>
            <w:r>
              <w:t>.</w:t>
            </w:r>
          </w:p>
        </w:tc>
      </w:tr>
      <w:tr w:rsidR="002A3832" w:rsidTr="007A7E93">
        <w:tc>
          <w:tcPr>
            <w:tcW w:w="2268" w:type="dxa"/>
          </w:tcPr>
          <w:p w:rsidR="002A3832" w:rsidRDefault="002A3832" w:rsidP="007A7E93">
            <w:pPr>
              <w:pStyle w:val="Subheading"/>
            </w:pPr>
            <w:r>
              <w:t>Name</w:t>
            </w:r>
          </w:p>
        </w:tc>
        <w:tc>
          <w:tcPr>
            <w:tcW w:w="6237" w:type="dxa"/>
            <w:shd w:val="clear" w:color="auto" w:fill="auto"/>
          </w:tcPr>
          <w:p w:rsidR="002A3832" w:rsidRPr="00B45349" w:rsidRDefault="002A3832" w:rsidP="002A3832">
            <w:pPr>
              <w:pStyle w:val="BodyText"/>
              <w:rPr>
                <w:i/>
              </w:rPr>
            </w:pPr>
            <w:r w:rsidRPr="00B45349">
              <w:rPr>
                <w:i/>
              </w:rPr>
              <w:t>(Display only)</w:t>
            </w:r>
            <w:r>
              <w:t xml:space="preserve"> The customer/supplier name.</w:t>
            </w:r>
          </w:p>
        </w:tc>
      </w:tr>
      <w:tr w:rsidR="002A3832" w:rsidTr="007A7E93">
        <w:tc>
          <w:tcPr>
            <w:tcW w:w="2268" w:type="dxa"/>
          </w:tcPr>
          <w:p w:rsidR="002A3832" w:rsidRDefault="002A3832" w:rsidP="007A7E93">
            <w:pPr>
              <w:pStyle w:val="Subheading"/>
            </w:pPr>
            <w:r>
              <w:t>Contact</w:t>
            </w:r>
          </w:p>
        </w:tc>
        <w:tc>
          <w:tcPr>
            <w:tcW w:w="6237" w:type="dxa"/>
            <w:shd w:val="clear" w:color="auto" w:fill="auto"/>
          </w:tcPr>
          <w:p w:rsidR="002A3832" w:rsidRPr="00B45349" w:rsidRDefault="002A3832" w:rsidP="007A7E93">
            <w:pPr>
              <w:pStyle w:val="BodyText"/>
              <w:rPr>
                <w:i/>
              </w:rPr>
            </w:pPr>
            <w:r w:rsidRPr="00B45349">
              <w:rPr>
                <w:i/>
              </w:rPr>
              <w:t>(Display only)</w:t>
            </w:r>
            <w:r>
              <w:t xml:space="preserve"> The contact name.</w:t>
            </w:r>
          </w:p>
        </w:tc>
      </w:tr>
      <w:tr w:rsidR="00D14C34" w:rsidTr="007A7E93">
        <w:tc>
          <w:tcPr>
            <w:tcW w:w="2268" w:type="dxa"/>
          </w:tcPr>
          <w:p w:rsidR="00D14C34" w:rsidRPr="00E0477B" w:rsidRDefault="00D14C34" w:rsidP="00672CBD">
            <w:pPr>
              <w:pStyle w:val="Subheading"/>
            </w:pPr>
            <w:r>
              <w:t xml:space="preserve"> </w:t>
            </w:r>
            <w:r w:rsidR="00672CBD">
              <w:t>Retain Until</w:t>
            </w:r>
          </w:p>
        </w:tc>
        <w:tc>
          <w:tcPr>
            <w:tcW w:w="6237" w:type="dxa"/>
            <w:shd w:val="clear" w:color="auto" w:fill="auto"/>
          </w:tcPr>
          <w:p w:rsidR="00D14C34" w:rsidRDefault="00D14C34" w:rsidP="00672CBD">
            <w:pPr>
              <w:pStyle w:val="BodyText"/>
            </w:pPr>
            <w:r w:rsidRPr="00B45349">
              <w:rPr>
                <w:i/>
              </w:rPr>
              <w:t>(Display only)</w:t>
            </w:r>
            <w:r>
              <w:t xml:space="preserve"> </w:t>
            </w:r>
            <w:r>
              <w:t>T</w:t>
            </w:r>
            <w:r>
              <w:t xml:space="preserve">he date the contact </w:t>
            </w:r>
            <w:r>
              <w:t>is to be retained until.</w:t>
            </w:r>
            <w:r>
              <w:t xml:space="preserve"> </w:t>
            </w:r>
          </w:p>
        </w:tc>
      </w:tr>
      <w:tr w:rsidR="00D14C34" w:rsidTr="007A7E93">
        <w:tc>
          <w:tcPr>
            <w:tcW w:w="2268" w:type="dxa"/>
          </w:tcPr>
          <w:p w:rsidR="00D14C34" w:rsidRDefault="00D14C34" w:rsidP="00D14C34">
            <w:pPr>
              <w:pStyle w:val="Subheading"/>
            </w:pPr>
            <w:r>
              <w:t xml:space="preserve">Selected </w:t>
            </w:r>
          </w:p>
        </w:tc>
        <w:tc>
          <w:tcPr>
            <w:tcW w:w="6237" w:type="dxa"/>
            <w:shd w:val="clear" w:color="auto" w:fill="auto"/>
          </w:tcPr>
          <w:p w:rsidR="00D14C34" w:rsidRPr="00475C6C" w:rsidRDefault="00D14C34" w:rsidP="00D14C34">
            <w:pPr>
              <w:pStyle w:val="BodyText"/>
            </w:pPr>
            <w:r w:rsidRPr="00B45349">
              <w:rPr>
                <w:i/>
              </w:rPr>
              <w:t>(Display only)</w:t>
            </w:r>
            <w:r>
              <w:t xml:space="preserve"> This is set when the contact is selected for further update.</w:t>
            </w:r>
          </w:p>
        </w:tc>
      </w:tr>
    </w:tbl>
    <w:p w:rsidR="00FD044D" w:rsidRDefault="00FD044D" w:rsidP="00FD044D">
      <w:pPr>
        <w:pStyle w:val="Subheading3"/>
      </w:pPr>
      <w:r>
        <w:t>The buttons are:</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F078E3" w:rsidRPr="009E79E4" w:rsidTr="007A7E93">
        <w:tc>
          <w:tcPr>
            <w:tcW w:w="2268" w:type="dxa"/>
          </w:tcPr>
          <w:p w:rsidR="00F078E3" w:rsidRDefault="00F078E3" w:rsidP="00F078E3">
            <w:pPr>
              <w:pStyle w:val="Subheading"/>
            </w:pPr>
            <w:r>
              <w:t>Filter</w:t>
            </w:r>
            <w:r w:rsidR="00D14C34">
              <w:t>s</w:t>
            </w:r>
          </w:p>
          <w:p w:rsidR="009315BF" w:rsidRPr="00E0477B" w:rsidRDefault="009315BF" w:rsidP="00F078E3">
            <w:pPr>
              <w:pStyle w:val="Subheading"/>
            </w:pPr>
          </w:p>
        </w:tc>
        <w:tc>
          <w:tcPr>
            <w:tcW w:w="6237" w:type="dxa"/>
            <w:shd w:val="clear" w:color="auto" w:fill="auto"/>
          </w:tcPr>
          <w:p w:rsidR="00F078E3" w:rsidRDefault="00F078E3" w:rsidP="00647F3D">
            <w:pPr>
              <w:pStyle w:val="BodyText"/>
            </w:pPr>
            <w:r>
              <w:t xml:space="preserve">Press this to control the </w:t>
            </w:r>
            <w:r w:rsidR="00647F3D">
              <w:t>contact</w:t>
            </w:r>
            <w:r>
              <w:t xml:space="preserve">s listed in the window, for example to limit the list to only </w:t>
            </w:r>
            <w:r w:rsidR="00647F3D">
              <w:t xml:space="preserve">those that have opted in to the data retention policy </w:t>
            </w:r>
            <w:r>
              <w:t xml:space="preserve">or to include </w:t>
            </w:r>
            <w:r w:rsidR="00647F3D">
              <w:t>contacts</w:t>
            </w:r>
            <w:r>
              <w:t xml:space="preserve"> </w:t>
            </w:r>
            <w:r w:rsidR="00647F3D">
              <w:t xml:space="preserve">created </w:t>
            </w:r>
            <w:r>
              <w:t>between specific dates.</w:t>
            </w:r>
          </w:p>
        </w:tc>
      </w:tr>
      <w:tr w:rsidR="008D6A32" w:rsidRPr="009E79E4" w:rsidTr="007A7E93">
        <w:tc>
          <w:tcPr>
            <w:tcW w:w="2268" w:type="dxa"/>
          </w:tcPr>
          <w:p w:rsidR="008D6A32" w:rsidRDefault="008D6A32" w:rsidP="008D6A32">
            <w:pPr>
              <w:pStyle w:val="Subheading"/>
            </w:pPr>
            <w:r>
              <w:t>Clear Filters</w:t>
            </w:r>
          </w:p>
        </w:tc>
        <w:tc>
          <w:tcPr>
            <w:tcW w:w="6237" w:type="dxa"/>
            <w:shd w:val="clear" w:color="auto" w:fill="auto"/>
          </w:tcPr>
          <w:p w:rsidR="008D6A32" w:rsidRDefault="008D6A32" w:rsidP="008D6A32">
            <w:pPr>
              <w:pStyle w:val="BodyText"/>
            </w:pPr>
            <w:r>
              <w:t xml:space="preserve">When this is pressed the filters criteria is reset back to its default state, which is to include all contacts. </w:t>
            </w:r>
          </w:p>
        </w:tc>
      </w:tr>
      <w:tr w:rsidR="008D6A32" w:rsidRPr="009E79E4" w:rsidTr="007A7E93">
        <w:tc>
          <w:tcPr>
            <w:tcW w:w="2268" w:type="dxa"/>
          </w:tcPr>
          <w:p w:rsidR="008D6A32" w:rsidRDefault="008D6A32" w:rsidP="008D6A32">
            <w:pPr>
              <w:pStyle w:val="Subheading"/>
            </w:pPr>
            <w:r>
              <w:t>Select/Deselect</w:t>
            </w:r>
          </w:p>
        </w:tc>
        <w:tc>
          <w:tcPr>
            <w:tcW w:w="6237" w:type="dxa"/>
            <w:shd w:val="clear" w:color="auto" w:fill="auto"/>
          </w:tcPr>
          <w:p w:rsidR="008D6A32" w:rsidRDefault="008D6A32" w:rsidP="008D6A32">
            <w:pPr>
              <w:pStyle w:val="BodyText"/>
            </w:pPr>
            <w:r>
              <w:t>Press this to select or deselect the currently hi-lighted contact.</w:t>
            </w:r>
          </w:p>
        </w:tc>
      </w:tr>
      <w:tr w:rsidR="008D6A32" w:rsidRPr="009E79E4" w:rsidTr="007A7E93">
        <w:tc>
          <w:tcPr>
            <w:tcW w:w="2268" w:type="dxa"/>
          </w:tcPr>
          <w:p w:rsidR="008D6A32" w:rsidRDefault="00D627D2" w:rsidP="00D627D2">
            <w:pPr>
              <w:pStyle w:val="Subheading"/>
            </w:pPr>
            <w:r>
              <w:t>Select List</w:t>
            </w:r>
          </w:p>
        </w:tc>
        <w:tc>
          <w:tcPr>
            <w:tcW w:w="6237" w:type="dxa"/>
            <w:shd w:val="clear" w:color="auto" w:fill="auto"/>
          </w:tcPr>
          <w:p w:rsidR="008D6A32" w:rsidRDefault="008D6A32" w:rsidP="008D6A32">
            <w:pPr>
              <w:pStyle w:val="BodyText"/>
            </w:pPr>
            <w:r>
              <w:t xml:space="preserve">Press this to select all contacts that meet the </w:t>
            </w:r>
            <w:r w:rsidRPr="009A57C3">
              <w:rPr>
                <w:b/>
              </w:rPr>
              <w:t>current</w:t>
            </w:r>
            <w:r>
              <w:t xml:space="preserve"> filter criteria.</w:t>
            </w:r>
          </w:p>
        </w:tc>
      </w:tr>
      <w:tr w:rsidR="008D6A32" w:rsidTr="009A57C3">
        <w:tc>
          <w:tcPr>
            <w:tcW w:w="2268" w:type="dxa"/>
          </w:tcPr>
          <w:p w:rsidR="008D6A32" w:rsidRPr="009A57C3" w:rsidRDefault="008D6A32" w:rsidP="008D6A32">
            <w:pPr>
              <w:pStyle w:val="Subheading"/>
            </w:pPr>
            <w:r>
              <w:t>Des</w:t>
            </w:r>
            <w:r w:rsidR="00D627D2">
              <w:t>elect List</w:t>
            </w:r>
          </w:p>
        </w:tc>
        <w:tc>
          <w:tcPr>
            <w:tcW w:w="6237" w:type="dxa"/>
            <w:shd w:val="clear" w:color="auto" w:fill="FFFFFF" w:themeFill="background1"/>
          </w:tcPr>
          <w:p w:rsidR="008D6A32" w:rsidRDefault="008D6A32" w:rsidP="008D6A32">
            <w:pPr>
              <w:pStyle w:val="BodyText"/>
            </w:pPr>
            <w:r>
              <w:t xml:space="preserve">Press this to deselect all contacts that meet the </w:t>
            </w:r>
            <w:r w:rsidRPr="009A57C3">
              <w:rPr>
                <w:b/>
              </w:rPr>
              <w:t>current</w:t>
            </w:r>
            <w:r>
              <w:t xml:space="preserve"> filter criteria.</w:t>
            </w:r>
          </w:p>
        </w:tc>
      </w:tr>
      <w:tr w:rsidR="00577309" w:rsidTr="00577309">
        <w:tc>
          <w:tcPr>
            <w:tcW w:w="2268" w:type="dxa"/>
          </w:tcPr>
          <w:p w:rsidR="00577309" w:rsidRPr="009A57C3" w:rsidRDefault="00577309" w:rsidP="00577309">
            <w:pPr>
              <w:pStyle w:val="Subheading"/>
              <w:rPr>
                <w:i/>
              </w:rPr>
            </w:pPr>
            <w:r w:rsidRPr="009A57C3">
              <w:rPr>
                <w:i/>
              </w:rPr>
              <w:t>Note</w:t>
            </w:r>
          </w:p>
        </w:tc>
        <w:tc>
          <w:tcPr>
            <w:tcW w:w="6237" w:type="dxa"/>
            <w:shd w:val="clear" w:color="auto" w:fill="D9D9D9" w:themeFill="background1" w:themeFillShade="D9"/>
          </w:tcPr>
          <w:p w:rsidR="00577309" w:rsidRDefault="00577309" w:rsidP="00D627D2">
            <w:pPr>
              <w:pStyle w:val="BodyText"/>
            </w:pPr>
            <w:r>
              <w:t xml:space="preserve">The ‘Select </w:t>
            </w:r>
            <w:r w:rsidR="00D627D2">
              <w:t>List</w:t>
            </w:r>
            <w:r>
              <w:t xml:space="preserve">’ and ‘Deselect </w:t>
            </w:r>
            <w:r w:rsidR="00D627D2">
              <w:t>List</w:t>
            </w:r>
            <w:r>
              <w:t xml:space="preserve">’ options can be used multiple times with different filter criteria to build an overall list of contacts to be processed.  </w:t>
            </w:r>
          </w:p>
        </w:tc>
      </w:tr>
      <w:tr w:rsidR="00DE3106" w:rsidTr="009A57C3">
        <w:tc>
          <w:tcPr>
            <w:tcW w:w="2268" w:type="dxa"/>
          </w:tcPr>
          <w:p w:rsidR="00DE3106" w:rsidRPr="00E0477B" w:rsidRDefault="00DE3106" w:rsidP="00DE3106">
            <w:pPr>
              <w:pStyle w:val="Subheading"/>
            </w:pPr>
            <w:r>
              <w:t xml:space="preserve">Anonymise/Restore </w:t>
            </w:r>
          </w:p>
        </w:tc>
        <w:tc>
          <w:tcPr>
            <w:tcW w:w="6237" w:type="dxa"/>
            <w:shd w:val="clear" w:color="auto" w:fill="FFFFFF" w:themeFill="background1"/>
          </w:tcPr>
          <w:p w:rsidR="00DE3106" w:rsidRPr="009E79E4" w:rsidRDefault="00DE3106" w:rsidP="00DE3106">
            <w:pPr>
              <w:pStyle w:val="BodyText"/>
            </w:pPr>
            <w:r>
              <w:t xml:space="preserve">Press this to toggle between the currently hi-lighted contact being marked for anonymization or not (‘Restore’). Anonymization takes place when the current period is closed and removes the contacts name, telephone/fax/mobile numbers and email address. </w:t>
            </w:r>
          </w:p>
        </w:tc>
      </w:tr>
      <w:tr w:rsidR="00DE3106" w:rsidTr="00DE3106">
        <w:tc>
          <w:tcPr>
            <w:tcW w:w="2268" w:type="dxa"/>
          </w:tcPr>
          <w:p w:rsidR="00DE3106" w:rsidRPr="00DB73D1" w:rsidRDefault="00DE3106" w:rsidP="00DE3106">
            <w:pPr>
              <w:pStyle w:val="Subheading"/>
              <w:rPr>
                <w:i/>
              </w:rPr>
            </w:pPr>
            <w:r w:rsidRPr="00DB73D1">
              <w:rPr>
                <w:i/>
              </w:rPr>
              <w:t>Note</w:t>
            </w:r>
            <w:r w:rsidR="00855775">
              <w:rPr>
                <w:i/>
              </w:rPr>
              <w:t>s</w:t>
            </w:r>
          </w:p>
        </w:tc>
        <w:tc>
          <w:tcPr>
            <w:tcW w:w="6237" w:type="dxa"/>
            <w:shd w:val="clear" w:color="auto" w:fill="D9D9D9" w:themeFill="background1" w:themeFillShade="D9"/>
          </w:tcPr>
          <w:p w:rsidR="00DE3106" w:rsidRDefault="00DE3106" w:rsidP="00DE3106">
            <w:pPr>
              <w:pStyle w:val="BodyText"/>
            </w:pPr>
            <w:r>
              <w:t>If all contacts at the associated address (and the address is not marked as being one of the main addresses (invoice, payment statement or delivery) for the account) have been anonymised the address itself will also be anonymised.</w:t>
            </w:r>
          </w:p>
          <w:p w:rsidR="00DE3106" w:rsidRDefault="00DE3106" w:rsidP="008E042F">
            <w:pPr>
              <w:pStyle w:val="BodyText"/>
            </w:pPr>
            <w:r>
              <w:t xml:space="preserve">If you mark a contact for anonymization </w:t>
            </w:r>
            <w:r w:rsidR="008E042F">
              <w:t xml:space="preserve">this overrides and removes any ‘retain until date’ settings the contact may have configured. </w:t>
            </w:r>
            <w:r>
              <w:t xml:space="preserve"> </w:t>
            </w:r>
          </w:p>
          <w:p w:rsidR="00855775" w:rsidRDefault="00855775" w:rsidP="008E042F">
            <w:pPr>
              <w:pStyle w:val="BodyText"/>
            </w:pPr>
            <w:r>
              <w:t>Contacts that have been anonymised are physically deleted at year end.</w:t>
            </w:r>
          </w:p>
        </w:tc>
      </w:tr>
      <w:tr w:rsidR="0079524D" w:rsidTr="009A57C3">
        <w:tc>
          <w:tcPr>
            <w:tcW w:w="2268" w:type="dxa"/>
          </w:tcPr>
          <w:p w:rsidR="0079524D" w:rsidRDefault="0079524D" w:rsidP="0079524D">
            <w:pPr>
              <w:pStyle w:val="Subheading"/>
            </w:pPr>
            <w:r>
              <w:t>Data Protection</w:t>
            </w:r>
          </w:p>
        </w:tc>
        <w:tc>
          <w:tcPr>
            <w:tcW w:w="6237" w:type="dxa"/>
            <w:shd w:val="clear" w:color="auto" w:fill="FFFFFF" w:themeFill="background1"/>
          </w:tcPr>
          <w:p w:rsidR="0079524D" w:rsidRDefault="0079524D" w:rsidP="0079524D">
            <w:pPr>
              <w:pStyle w:val="BodyText"/>
            </w:pPr>
            <w:r>
              <w:t>When this is pressed you can view and amend the data protection settings for the currently hi-lighted contact.</w:t>
            </w:r>
          </w:p>
        </w:tc>
      </w:tr>
      <w:tr w:rsidR="0079524D" w:rsidTr="009A57C3">
        <w:tc>
          <w:tcPr>
            <w:tcW w:w="2268" w:type="dxa"/>
          </w:tcPr>
          <w:p w:rsidR="0079524D" w:rsidRDefault="0079524D" w:rsidP="0079524D">
            <w:pPr>
              <w:pStyle w:val="Subheading"/>
            </w:pPr>
            <w:r>
              <w:t>View Selected</w:t>
            </w:r>
          </w:p>
        </w:tc>
        <w:tc>
          <w:tcPr>
            <w:tcW w:w="6237" w:type="dxa"/>
            <w:shd w:val="clear" w:color="auto" w:fill="FFFFFF" w:themeFill="background1"/>
          </w:tcPr>
          <w:p w:rsidR="0079524D" w:rsidRDefault="0079524D" w:rsidP="0079524D">
            <w:pPr>
              <w:pStyle w:val="BodyText"/>
            </w:pPr>
            <w:r>
              <w:t xml:space="preserve">When this is pressed </w:t>
            </w:r>
            <w:r w:rsidRPr="0079524D">
              <w:rPr>
                <w:b/>
              </w:rPr>
              <w:t>all</w:t>
            </w:r>
            <w:r>
              <w:t xml:space="preserve"> currently selected contacts are listed (in a separate window) regardless of any existing filters.</w:t>
            </w:r>
          </w:p>
        </w:tc>
      </w:tr>
      <w:tr w:rsidR="00DE3106" w:rsidTr="009A57C3">
        <w:tc>
          <w:tcPr>
            <w:tcW w:w="2268" w:type="dxa"/>
          </w:tcPr>
          <w:p w:rsidR="00DE3106" w:rsidRDefault="00DE3106" w:rsidP="00DE3106">
            <w:pPr>
              <w:pStyle w:val="Subheading"/>
            </w:pPr>
            <w:r>
              <w:t>&lt;Back</w:t>
            </w:r>
          </w:p>
        </w:tc>
        <w:tc>
          <w:tcPr>
            <w:tcW w:w="6237" w:type="dxa"/>
            <w:shd w:val="clear" w:color="auto" w:fill="FFFFFF" w:themeFill="background1"/>
          </w:tcPr>
          <w:p w:rsidR="00DE3106" w:rsidRDefault="00DE3106" w:rsidP="00DE3106">
            <w:pPr>
              <w:pStyle w:val="BodyText"/>
            </w:pPr>
            <w:r>
              <w:t>Remove all selections and return to the contact type selection menu.</w:t>
            </w:r>
          </w:p>
        </w:tc>
      </w:tr>
      <w:tr w:rsidR="00DE3106" w:rsidTr="009A57C3">
        <w:tc>
          <w:tcPr>
            <w:tcW w:w="2268" w:type="dxa"/>
          </w:tcPr>
          <w:p w:rsidR="00DE3106" w:rsidRDefault="00DE3106" w:rsidP="00DE3106">
            <w:pPr>
              <w:pStyle w:val="Subheading"/>
            </w:pPr>
            <w:r>
              <w:t>Next&gt;</w:t>
            </w:r>
          </w:p>
        </w:tc>
        <w:tc>
          <w:tcPr>
            <w:tcW w:w="6237" w:type="dxa"/>
            <w:shd w:val="clear" w:color="auto" w:fill="FFFFFF" w:themeFill="background1"/>
          </w:tcPr>
          <w:p w:rsidR="00DE3106" w:rsidRDefault="00DE3106" w:rsidP="00DE3106">
            <w:pPr>
              <w:pStyle w:val="BodyText"/>
            </w:pPr>
            <w:r>
              <w:t>Press this to process the list of selected contacts.</w:t>
            </w:r>
          </w:p>
        </w:tc>
      </w:tr>
    </w:tbl>
    <w:p w:rsidR="00BF7CE4" w:rsidRDefault="00BF7CE4" w:rsidP="00F078E3">
      <w:pPr>
        <w:pStyle w:val="Heading3"/>
        <w:ind w:left="0"/>
      </w:pPr>
    </w:p>
    <w:p w:rsidR="00F078E3" w:rsidRDefault="00DB6B34" w:rsidP="00F078E3">
      <w:pPr>
        <w:pStyle w:val="Heading3"/>
        <w:ind w:left="0"/>
      </w:pPr>
      <w:r>
        <w:t>Data Protection Maintenance Contacts Selection</w:t>
      </w:r>
      <w:r w:rsidR="00F078E3">
        <w:t xml:space="preserve"> –</w:t>
      </w:r>
      <w:r>
        <w:t xml:space="preserve"> </w:t>
      </w:r>
      <w:r w:rsidR="00F078E3">
        <w:t>Filters Window</w:t>
      </w:r>
    </w:p>
    <w:p w:rsidR="00F078E3" w:rsidRDefault="001F31CB" w:rsidP="00F078E3">
      <w:pPr>
        <w:rPr>
          <w:i/>
          <w:iCs/>
        </w:rPr>
      </w:pPr>
      <w:r>
        <w:rPr>
          <w:noProof/>
          <w:lang w:val="en-GB"/>
        </w:rPr>
        <w:drawing>
          <wp:inline distT="0" distB="0" distL="0" distR="0" wp14:anchorId="2C3D6873" wp14:editId="60BDA84D">
            <wp:extent cx="6409055" cy="684339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409055" cy="6843395"/>
                    </a:xfrm>
                    <a:prstGeom prst="rect">
                      <a:avLst/>
                    </a:prstGeom>
                  </pic:spPr>
                </pic:pic>
              </a:graphicData>
            </a:graphic>
          </wp:inline>
        </w:drawing>
      </w:r>
    </w:p>
    <w:p w:rsidR="001F31CB" w:rsidRDefault="001F31CB" w:rsidP="00F078E3">
      <w:pPr>
        <w:rPr>
          <w:i/>
          <w:iCs/>
        </w:rPr>
      </w:pPr>
    </w:p>
    <w:tbl>
      <w:tblPr>
        <w:tblW w:w="0" w:type="auto"/>
        <w:tblLayout w:type="fixed"/>
        <w:tblCellMar>
          <w:left w:w="142" w:type="dxa"/>
          <w:right w:w="142" w:type="dxa"/>
        </w:tblCellMar>
        <w:tblLook w:val="0000" w:firstRow="0" w:lastRow="0" w:firstColumn="0" w:lastColumn="0" w:noHBand="0" w:noVBand="0"/>
      </w:tblPr>
      <w:tblGrid>
        <w:gridCol w:w="2410"/>
        <w:gridCol w:w="7088"/>
      </w:tblGrid>
      <w:tr w:rsidR="00F078E3" w:rsidRPr="007E7A37" w:rsidTr="007A7E93">
        <w:trPr>
          <w:cantSplit/>
        </w:trPr>
        <w:tc>
          <w:tcPr>
            <w:tcW w:w="2410" w:type="dxa"/>
          </w:tcPr>
          <w:p w:rsidR="00F078E3" w:rsidRDefault="00F078E3" w:rsidP="007A7E93">
            <w:pPr>
              <w:pStyle w:val="Subheading"/>
            </w:pPr>
          </w:p>
        </w:tc>
        <w:tc>
          <w:tcPr>
            <w:tcW w:w="7088" w:type="dxa"/>
          </w:tcPr>
          <w:p w:rsidR="00F078E3" w:rsidRPr="007E7A37" w:rsidRDefault="00F078E3" w:rsidP="007A7E93">
            <w:pPr>
              <w:pStyle w:val="BodyText"/>
            </w:pPr>
            <w:r>
              <w:t xml:space="preserve">This window appears when you press the ‘Filters’ button in </w:t>
            </w:r>
            <w:r w:rsidR="00DB6B34">
              <w:t>the ‘Data Protection Maintenance – Contact Selection’ window.</w:t>
            </w:r>
          </w:p>
        </w:tc>
      </w:tr>
      <w:tr w:rsidR="00F078E3" w:rsidTr="007A7E93">
        <w:trPr>
          <w:cantSplit/>
        </w:trPr>
        <w:tc>
          <w:tcPr>
            <w:tcW w:w="2410" w:type="dxa"/>
          </w:tcPr>
          <w:p w:rsidR="00F078E3" w:rsidRDefault="00F078E3" w:rsidP="007A7E93">
            <w:pPr>
              <w:pStyle w:val="Subheading"/>
            </w:pPr>
            <w:r>
              <w:t>Purpose</w:t>
            </w:r>
          </w:p>
        </w:tc>
        <w:tc>
          <w:tcPr>
            <w:tcW w:w="7088" w:type="dxa"/>
          </w:tcPr>
          <w:p w:rsidR="00F078E3" w:rsidRDefault="00F078E3" w:rsidP="00DB6B34">
            <w:pPr>
              <w:pStyle w:val="BodyText"/>
            </w:pPr>
            <w:r>
              <w:t xml:space="preserve">This window enables you to enter criteria by which you can restrict the list of </w:t>
            </w:r>
            <w:r w:rsidR="00DB6B34">
              <w:t>contacts</w:t>
            </w:r>
            <w:r>
              <w:t xml:space="preserve"> displayed in the window.</w:t>
            </w:r>
          </w:p>
        </w:tc>
      </w:tr>
      <w:tr w:rsidR="00F078E3" w:rsidTr="007A7E93">
        <w:trPr>
          <w:cantSplit/>
        </w:trPr>
        <w:tc>
          <w:tcPr>
            <w:tcW w:w="2410" w:type="dxa"/>
          </w:tcPr>
          <w:p w:rsidR="00F078E3" w:rsidRPr="00F41849" w:rsidRDefault="00F078E3" w:rsidP="007A7E93">
            <w:pPr>
              <w:pStyle w:val="Subheading"/>
              <w:rPr>
                <w:i/>
              </w:rPr>
            </w:pPr>
            <w:r w:rsidRPr="00F41849">
              <w:rPr>
                <w:i/>
              </w:rPr>
              <w:lastRenderedPageBreak/>
              <w:t>Note</w:t>
            </w:r>
          </w:p>
        </w:tc>
        <w:tc>
          <w:tcPr>
            <w:tcW w:w="7088" w:type="dxa"/>
            <w:shd w:val="pct12" w:color="auto" w:fill="auto"/>
          </w:tcPr>
          <w:p w:rsidR="00F078E3" w:rsidRDefault="00F078E3" w:rsidP="00DD4CA5">
            <w:pPr>
              <w:pStyle w:val="BodyText"/>
            </w:pPr>
            <w:r>
              <w:t xml:space="preserve">Selections made via the ‘Filters’ button are only retained until you exit </w:t>
            </w:r>
            <w:r w:rsidR="00DD4CA5">
              <w:t>Data Protection Maintenance</w:t>
            </w:r>
            <w:r>
              <w:t xml:space="preserve">, they are not saved. </w:t>
            </w:r>
          </w:p>
        </w:tc>
      </w:tr>
    </w:tbl>
    <w:p w:rsidR="00F078E3" w:rsidRDefault="00F078E3" w:rsidP="00F078E3">
      <w:pPr>
        <w:pStyle w:val="Subheading3"/>
      </w:pPr>
      <w:r>
        <w:t>The prompts are:</w:t>
      </w:r>
    </w:p>
    <w:tbl>
      <w:tblPr>
        <w:tblW w:w="0" w:type="auto"/>
        <w:tblLayout w:type="fixed"/>
        <w:tblCellMar>
          <w:left w:w="142" w:type="dxa"/>
          <w:right w:w="142" w:type="dxa"/>
        </w:tblCellMar>
        <w:tblLook w:val="0000" w:firstRow="0" w:lastRow="0" w:firstColumn="0" w:lastColumn="0" w:noHBand="0" w:noVBand="0"/>
      </w:tblPr>
      <w:tblGrid>
        <w:gridCol w:w="2410"/>
        <w:gridCol w:w="7092"/>
      </w:tblGrid>
      <w:tr w:rsidR="00FC7C93" w:rsidTr="007A7E93">
        <w:trPr>
          <w:cantSplit/>
        </w:trPr>
        <w:tc>
          <w:tcPr>
            <w:tcW w:w="2410" w:type="dxa"/>
          </w:tcPr>
          <w:p w:rsidR="00FC7C93" w:rsidRDefault="00D14C34" w:rsidP="00FC7C93">
            <w:pPr>
              <w:pStyle w:val="Subheading"/>
            </w:pPr>
            <w:r w:rsidRPr="00D14C34">
              <w:t>Include contacts of inactive accounts?</w:t>
            </w:r>
          </w:p>
        </w:tc>
        <w:tc>
          <w:tcPr>
            <w:tcW w:w="7092" w:type="dxa"/>
          </w:tcPr>
          <w:p w:rsidR="00FC7C93" w:rsidRPr="007E7A37" w:rsidRDefault="00FC7C93" w:rsidP="00FC7C93">
            <w:pPr>
              <w:pStyle w:val="BodyText"/>
            </w:pPr>
            <w:r>
              <w:t>Set this if you want to include contacts for accounts with a status of ‘</w:t>
            </w:r>
            <w:r w:rsidR="00F25085">
              <w:t>in</w:t>
            </w:r>
            <w:r>
              <w:t xml:space="preserve">active’ in the list. </w:t>
            </w:r>
          </w:p>
        </w:tc>
      </w:tr>
      <w:tr w:rsidR="00D14C34" w:rsidTr="007A7E93">
        <w:trPr>
          <w:cantSplit/>
        </w:trPr>
        <w:tc>
          <w:tcPr>
            <w:tcW w:w="2410" w:type="dxa"/>
          </w:tcPr>
          <w:p w:rsidR="00D14C34" w:rsidRDefault="00D14C34" w:rsidP="00D14C34">
            <w:pPr>
              <w:pStyle w:val="Subheading"/>
            </w:pPr>
            <w:r w:rsidRPr="00D14C34">
              <w:t>Include contacts of active accounts?</w:t>
            </w:r>
          </w:p>
        </w:tc>
        <w:tc>
          <w:tcPr>
            <w:tcW w:w="7092" w:type="dxa"/>
          </w:tcPr>
          <w:p w:rsidR="00D14C34" w:rsidRPr="007E7A37" w:rsidRDefault="00D14C34" w:rsidP="00D14C34">
            <w:pPr>
              <w:pStyle w:val="BodyText"/>
            </w:pPr>
            <w:r>
              <w:t xml:space="preserve">Set this if you want to include contacts for accounts with a status of ‘active’ in the list. </w:t>
            </w:r>
          </w:p>
        </w:tc>
      </w:tr>
      <w:tr w:rsidR="00E533B6" w:rsidTr="007A7E93">
        <w:trPr>
          <w:cantSplit/>
        </w:trPr>
        <w:tc>
          <w:tcPr>
            <w:tcW w:w="2410" w:type="dxa"/>
          </w:tcPr>
          <w:p w:rsidR="00E533B6" w:rsidRDefault="00D14C34" w:rsidP="00FC7C93">
            <w:pPr>
              <w:pStyle w:val="Subheading"/>
            </w:pPr>
            <w:r w:rsidRPr="00D14C34">
              <w:t>Include contacts of suspended accounts?</w:t>
            </w:r>
          </w:p>
        </w:tc>
        <w:tc>
          <w:tcPr>
            <w:tcW w:w="7092" w:type="dxa"/>
          </w:tcPr>
          <w:p w:rsidR="00E533B6" w:rsidRDefault="00E533B6" w:rsidP="00E533B6">
            <w:pPr>
              <w:pStyle w:val="BodyText"/>
            </w:pPr>
            <w:r w:rsidRPr="00E533B6">
              <w:rPr>
                <w:i/>
              </w:rPr>
              <w:t>(Only applies to customer contacts).</w:t>
            </w:r>
            <w:r>
              <w:t xml:space="preserve"> Set this if you want to include contacts for accounts with a status of ‘suspended’ in the list.</w:t>
            </w:r>
          </w:p>
        </w:tc>
      </w:tr>
      <w:tr w:rsidR="003A3F89" w:rsidTr="007A7E93">
        <w:trPr>
          <w:cantSplit/>
        </w:trPr>
        <w:tc>
          <w:tcPr>
            <w:tcW w:w="2410" w:type="dxa"/>
          </w:tcPr>
          <w:p w:rsidR="003A3F89" w:rsidRDefault="003A3F89" w:rsidP="00BC124C">
            <w:pPr>
              <w:pStyle w:val="Subheading"/>
            </w:pPr>
            <w:r>
              <w:t>Include contacts create</w:t>
            </w:r>
            <w:r w:rsidR="00BC124C">
              <w:t>d</w:t>
            </w:r>
            <w:r>
              <w:t xml:space="preserve"> from…to </w:t>
            </w:r>
          </w:p>
        </w:tc>
        <w:tc>
          <w:tcPr>
            <w:tcW w:w="7092" w:type="dxa"/>
          </w:tcPr>
          <w:p w:rsidR="003A3F89" w:rsidRPr="007E7A37" w:rsidRDefault="003A3F89" w:rsidP="003A3F89">
            <w:pPr>
              <w:pStyle w:val="BodyText"/>
            </w:pPr>
            <w:r>
              <w:t>If you want to limit the list of contacts by their creation date, enter a range of dates here. Any contacts with a creation date outside the range will be excluded from the list.</w:t>
            </w:r>
          </w:p>
        </w:tc>
      </w:tr>
      <w:tr w:rsidR="003A3F89" w:rsidTr="007A7E93">
        <w:trPr>
          <w:cantSplit/>
        </w:trPr>
        <w:tc>
          <w:tcPr>
            <w:tcW w:w="2410" w:type="dxa"/>
          </w:tcPr>
          <w:p w:rsidR="003A3F89" w:rsidRDefault="003A3F89" w:rsidP="003A3F89">
            <w:pPr>
              <w:pStyle w:val="Subheading"/>
            </w:pPr>
            <w:r>
              <w:t>Include contacts received via a third party?</w:t>
            </w:r>
          </w:p>
        </w:tc>
        <w:tc>
          <w:tcPr>
            <w:tcW w:w="7092" w:type="dxa"/>
          </w:tcPr>
          <w:p w:rsidR="003A3F89" w:rsidRDefault="003A3F89" w:rsidP="003A3F89">
            <w:pPr>
              <w:pStyle w:val="BodyText"/>
            </w:pPr>
            <w:r>
              <w:t xml:space="preserve">Set this to include contacts supplied by a third party. For example on a sales order which is to be delivered directly to a consumer rather than to the customers standard delivery address.  </w:t>
            </w:r>
          </w:p>
        </w:tc>
      </w:tr>
      <w:tr w:rsidR="003A3F89" w:rsidTr="007A7E93">
        <w:trPr>
          <w:cantSplit/>
        </w:trPr>
        <w:tc>
          <w:tcPr>
            <w:tcW w:w="2410" w:type="dxa"/>
          </w:tcPr>
          <w:p w:rsidR="003A3F89" w:rsidRDefault="003A3F89" w:rsidP="003A3F89">
            <w:pPr>
              <w:pStyle w:val="Subheading"/>
            </w:pPr>
            <w:r>
              <w:t xml:space="preserve">Include contacts that are </w:t>
            </w:r>
            <w:r w:rsidR="00945875">
              <w:t>‘</w:t>
            </w:r>
            <w:r>
              <w:t>opted in</w:t>
            </w:r>
            <w:r w:rsidR="00D14C34">
              <w:t>’</w:t>
            </w:r>
            <w:r>
              <w:t xml:space="preserve"> to the data retention policy?</w:t>
            </w:r>
          </w:p>
        </w:tc>
        <w:tc>
          <w:tcPr>
            <w:tcW w:w="7092" w:type="dxa"/>
          </w:tcPr>
          <w:p w:rsidR="003A3F89" w:rsidRDefault="003A3F89" w:rsidP="003A3F89">
            <w:pPr>
              <w:pStyle w:val="BodyText"/>
            </w:pPr>
            <w:r>
              <w:t>Set this to include contacts that have confirmed that they agree to their personal information being retained for the purposes outlined in the data retention policy. Note, if you set this contacts that originally opted in but subsequently opted out will be excluded from the list.</w:t>
            </w:r>
          </w:p>
        </w:tc>
      </w:tr>
      <w:tr w:rsidR="00945875" w:rsidTr="007A7E93">
        <w:trPr>
          <w:cantSplit/>
        </w:trPr>
        <w:tc>
          <w:tcPr>
            <w:tcW w:w="2410" w:type="dxa"/>
          </w:tcPr>
          <w:p w:rsidR="00945875" w:rsidRDefault="00945875" w:rsidP="00945875">
            <w:pPr>
              <w:pStyle w:val="Subheading"/>
            </w:pPr>
            <w:r>
              <w:t>Include contacts that are NOT ‘opted in’ to the data retention policy?</w:t>
            </w:r>
          </w:p>
        </w:tc>
        <w:tc>
          <w:tcPr>
            <w:tcW w:w="7092" w:type="dxa"/>
          </w:tcPr>
          <w:p w:rsidR="00945875" w:rsidRDefault="00945875" w:rsidP="00945875">
            <w:pPr>
              <w:pStyle w:val="BodyText"/>
            </w:pPr>
            <w:r>
              <w:t xml:space="preserve">Set this to include contacts that have </w:t>
            </w:r>
            <w:r w:rsidRPr="00945875">
              <w:rPr>
                <w:b/>
              </w:rPr>
              <w:t>not</w:t>
            </w:r>
            <w:r>
              <w:t xml:space="preserve"> confirmed that they agree to their personal information being retained for the purposes outlined in the data retention policy. Note, if you set this contacts that originally opted in but subsequently opted out will also be included in the list.</w:t>
            </w:r>
          </w:p>
        </w:tc>
      </w:tr>
      <w:tr w:rsidR="003A3F89" w:rsidTr="007A7E93">
        <w:trPr>
          <w:cantSplit/>
        </w:trPr>
        <w:tc>
          <w:tcPr>
            <w:tcW w:w="2410" w:type="dxa"/>
          </w:tcPr>
          <w:p w:rsidR="003A3F89" w:rsidRDefault="003A3F89" w:rsidP="003A3F89">
            <w:pPr>
              <w:pStyle w:val="Subheading"/>
            </w:pPr>
            <w:r>
              <w:t>Include contacts that have agreed to have their details shared with third parties?</w:t>
            </w:r>
          </w:p>
        </w:tc>
        <w:tc>
          <w:tcPr>
            <w:tcW w:w="7092" w:type="dxa"/>
          </w:tcPr>
          <w:p w:rsidR="003A3F89" w:rsidRDefault="003A3F89" w:rsidP="003A3F89">
            <w:pPr>
              <w:pStyle w:val="BodyText"/>
            </w:pPr>
            <w:r>
              <w:t>Set this to include contacts that have given permission for their details to be shared with third parties</w:t>
            </w:r>
          </w:p>
        </w:tc>
      </w:tr>
      <w:tr w:rsidR="00C10436" w:rsidTr="007A7E93">
        <w:trPr>
          <w:cantSplit/>
        </w:trPr>
        <w:tc>
          <w:tcPr>
            <w:tcW w:w="2410" w:type="dxa"/>
          </w:tcPr>
          <w:p w:rsidR="00C10436" w:rsidRDefault="00C10436" w:rsidP="00463D6D">
            <w:pPr>
              <w:pStyle w:val="Subheading"/>
            </w:pPr>
            <w:r>
              <w:t xml:space="preserve">Include contacts that have NOT agreed to </w:t>
            </w:r>
            <w:r w:rsidR="00463D6D">
              <w:t xml:space="preserve">share their details </w:t>
            </w:r>
            <w:r>
              <w:t>with third parties?</w:t>
            </w:r>
          </w:p>
        </w:tc>
        <w:tc>
          <w:tcPr>
            <w:tcW w:w="7092" w:type="dxa"/>
          </w:tcPr>
          <w:p w:rsidR="00C10436" w:rsidRDefault="00C10436" w:rsidP="00C10436">
            <w:pPr>
              <w:pStyle w:val="BodyText"/>
            </w:pPr>
            <w:r>
              <w:t xml:space="preserve">Set this to include contacts that have </w:t>
            </w:r>
            <w:r w:rsidRPr="00C10436">
              <w:rPr>
                <w:b/>
              </w:rPr>
              <w:t>not</w:t>
            </w:r>
            <w:r>
              <w:t xml:space="preserve"> given permission for their details to be shared with third parties</w:t>
            </w:r>
          </w:p>
        </w:tc>
      </w:tr>
      <w:tr w:rsidR="003A3F89" w:rsidTr="007A7E93">
        <w:trPr>
          <w:cantSplit/>
        </w:trPr>
        <w:tc>
          <w:tcPr>
            <w:tcW w:w="2410" w:type="dxa"/>
          </w:tcPr>
          <w:p w:rsidR="003A3F89" w:rsidRDefault="003A3F89" w:rsidP="003A3F89">
            <w:pPr>
              <w:pStyle w:val="Subheading"/>
            </w:pPr>
            <w:r>
              <w:t>Include contacts that have agreed to receive marketing material?</w:t>
            </w:r>
          </w:p>
        </w:tc>
        <w:tc>
          <w:tcPr>
            <w:tcW w:w="7092" w:type="dxa"/>
          </w:tcPr>
          <w:p w:rsidR="003A3F89" w:rsidRDefault="003A3F89" w:rsidP="003A3F89">
            <w:pPr>
              <w:pStyle w:val="BodyText"/>
            </w:pPr>
            <w:r>
              <w:t>Set this to include contacts that have agreed to receive marketing material.</w:t>
            </w:r>
          </w:p>
        </w:tc>
      </w:tr>
      <w:tr w:rsidR="007F01BF" w:rsidTr="007A7E93">
        <w:trPr>
          <w:cantSplit/>
        </w:trPr>
        <w:tc>
          <w:tcPr>
            <w:tcW w:w="2410" w:type="dxa"/>
          </w:tcPr>
          <w:p w:rsidR="007F01BF" w:rsidRDefault="007F01BF" w:rsidP="00463D6D">
            <w:pPr>
              <w:pStyle w:val="Subheading"/>
            </w:pPr>
            <w:r>
              <w:t xml:space="preserve">Include contacts that </w:t>
            </w:r>
            <w:r w:rsidR="00463D6D">
              <w:t>do</w:t>
            </w:r>
            <w:r>
              <w:t xml:space="preserve"> NOT agree to receive marketing material?</w:t>
            </w:r>
          </w:p>
        </w:tc>
        <w:tc>
          <w:tcPr>
            <w:tcW w:w="7092" w:type="dxa"/>
          </w:tcPr>
          <w:p w:rsidR="007F01BF" w:rsidRDefault="007F01BF" w:rsidP="007F01BF">
            <w:pPr>
              <w:pStyle w:val="BodyText"/>
            </w:pPr>
            <w:r>
              <w:t xml:space="preserve">Set this to include contacts that have </w:t>
            </w:r>
            <w:r w:rsidRPr="007F01BF">
              <w:rPr>
                <w:b/>
              </w:rPr>
              <w:t>not</w:t>
            </w:r>
            <w:r>
              <w:t xml:space="preserve"> agreed to receive marketing material.</w:t>
            </w:r>
          </w:p>
        </w:tc>
      </w:tr>
      <w:tr w:rsidR="003A3F89" w:rsidTr="007A7E93">
        <w:trPr>
          <w:cantSplit/>
        </w:trPr>
        <w:tc>
          <w:tcPr>
            <w:tcW w:w="2410" w:type="dxa"/>
          </w:tcPr>
          <w:p w:rsidR="003A3F89" w:rsidRDefault="003A3F89" w:rsidP="003A3F89">
            <w:pPr>
              <w:pStyle w:val="Subheading"/>
            </w:pPr>
            <w:r>
              <w:t>Include contacts that are aware of the privacy notice?</w:t>
            </w:r>
          </w:p>
        </w:tc>
        <w:tc>
          <w:tcPr>
            <w:tcW w:w="7092" w:type="dxa"/>
          </w:tcPr>
          <w:p w:rsidR="003A3F89" w:rsidRDefault="003A3F89" w:rsidP="003A3F89">
            <w:pPr>
              <w:pStyle w:val="BodyText"/>
            </w:pPr>
            <w:r>
              <w:t>Set this to include contacts that have confirmed that they are aware of the privacy notice.</w:t>
            </w:r>
          </w:p>
        </w:tc>
      </w:tr>
      <w:tr w:rsidR="00945875" w:rsidTr="007A7E93">
        <w:trPr>
          <w:cantSplit/>
        </w:trPr>
        <w:tc>
          <w:tcPr>
            <w:tcW w:w="2410" w:type="dxa"/>
          </w:tcPr>
          <w:p w:rsidR="00945875" w:rsidRDefault="00945875" w:rsidP="00945875">
            <w:pPr>
              <w:pStyle w:val="Subheading"/>
            </w:pPr>
            <w:r>
              <w:t>Include contacts that are NOT aware of the privacy notice?</w:t>
            </w:r>
          </w:p>
        </w:tc>
        <w:tc>
          <w:tcPr>
            <w:tcW w:w="7092" w:type="dxa"/>
          </w:tcPr>
          <w:p w:rsidR="00945875" w:rsidRDefault="00945875" w:rsidP="00945875">
            <w:pPr>
              <w:pStyle w:val="BodyText"/>
            </w:pPr>
            <w:r>
              <w:t xml:space="preserve">Set this to include contacts that have </w:t>
            </w:r>
            <w:r w:rsidRPr="00945875">
              <w:rPr>
                <w:b/>
              </w:rPr>
              <w:t>not</w:t>
            </w:r>
            <w:r>
              <w:t xml:space="preserve"> confirmed that they are aware of the privacy notice.</w:t>
            </w:r>
          </w:p>
        </w:tc>
      </w:tr>
      <w:tr w:rsidR="003A3F89" w:rsidTr="007A7E93">
        <w:trPr>
          <w:cantSplit/>
        </w:trPr>
        <w:tc>
          <w:tcPr>
            <w:tcW w:w="2410" w:type="dxa"/>
          </w:tcPr>
          <w:p w:rsidR="003A3F89" w:rsidRDefault="003A3F89" w:rsidP="003A3F89">
            <w:pPr>
              <w:pStyle w:val="Subheading"/>
            </w:pPr>
            <w:r>
              <w:t>Include contacts whose details have already been shared with a third party?</w:t>
            </w:r>
          </w:p>
        </w:tc>
        <w:tc>
          <w:tcPr>
            <w:tcW w:w="7092" w:type="dxa"/>
          </w:tcPr>
          <w:p w:rsidR="003A3F89" w:rsidRDefault="003A3F89" w:rsidP="003A3F89">
            <w:pPr>
              <w:pStyle w:val="BodyText"/>
            </w:pPr>
            <w:r>
              <w:t>Set this to include contacts whose details have already been shared with at least one third party.</w:t>
            </w:r>
          </w:p>
        </w:tc>
      </w:tr>
      <w:tr w:rsidR="00423731" w:rsidTr="007A7E93">
        <w:trPr>
          <w:cantSplit/>
        </w:trPr>
        <w:tc>
          <w:tcPr>
            <w:tcW w:w="2410" w:type="dxa"/>
          </w:tcPr>
          <w:p w:rsidR="00423731" w:rsidRDefault="00423731" w:rsidP="00423731">
            <w:pPr>
              <w:pStyle w:val="Subheading"/>
            </w:pPr>
            <w:r>
              <w:lastRenderedPageBreak/>
              <w:t>Include contacts whose details have never been shared with a third party?</w:t>
            </w:r>
          </w:p>
        </w:tc>
        <w:tc>
          <w:tcPr>
            <w:tcW w:w="7092" w:type="dxa"/>
          </w:tcPr>
          <w:p w:rsidR="00423731" w:rsidRDefault="00423731" w:rsidP="00423731">
            <w:pPr>
              <w:pStyle w:val="BodyText"/>
            </w:pPr>
            <w:r>
              <w:t>Set this to include contacts whose details have never been shared with at least one third party.</w:t>
            </w:r>
          </w:p>
        </w:tc>
      </w:tr>
    </w:tbl>
    <w:p w:rsidR="000021E9" w:rsidRDefault="000021E9" w:rsidP="000021E9">
      <w:pPr>
        <w:pStyle w:val="Subheading3"/>
      </w:pPr>
      <w:r>
        <w:t>The buttons are:</w:t>
      </w:r>
    </w:p>
    <w:tbl>
      <w:tblPr>
        <w:tblW w:w="0" w:type="auto"/>
        <w:tblLayout w:type="fixed"/>
        <w:tblCellMar>
          <w:left w:w="142" w:type="dxa"/>
          <w:right w:w="142" w:type="dxa"/>
        </w:tblCellMar>
        <w:tblLook w:val="0000" w:firstRow="0" w:lastRow="0" w:firstColumn="0" w:lastColumn="0" w:noHBand="0" w:noVBand="0"/>
      </w:tblPr>
      <w:tblGrid>
        <w:gridCol w:w="2437"/>
        <w:gridCol w:w="7218"/>
      </w:tblGrid>
      <w:tr w:rsidR="000021E9" w:rsidTr="0025756A">
        <w:trPr>
          <w:cantSplit/>
        </w:trPr>
        <w:tc>
          <w:tcPr>
            <w:tcW w:w="2437" w:type="dxa"/>
          </w:tcPr>
          <w:p w:rsidR="000021E9" w:rsidRDefault="000021E9" w:rsidP="0025756A">
            <w:pPr>
              <w:pStyle w:val="Subheading"/>
            </w:pPr>
            <w:r>
              <w:t>Reset</w:t>
            </w:r>
          </w:p>
        </w:tc>
        <w:tc>
          <w:tcPr>
            <w:tcW w:w="7218" w:type="dxa"/>
          </w:tcPr>
          <w:p w:rsidR="000021E9" w:rsidRDefault="000021E9" w:rsidP="000021E9">
            <w:pPr>
              <w:pStyle w:val="BodyText"/>
            </w:pPr>
            <w:r>
              <w:t xml:space="preserve">When this is pressed the filters criteria is reset back to its default state, which is to include all contacts. </w:t>
            </w:r>
          </w:p>
        </w:tc>
      </w:tr>
      <w:tr w:rsidR="00CB0C6B" w:rsidTr="0025756A">
        <w:trPr>
          <w:cantSplit/>
        </w:trPr>
        <w:tc>
          <w:tcPr>
            <w:tcW w:w="2437" w:type="dxa"/>
          </w:tcPr>
          <w:p w:rsidR="00CB0C6B" w:rsidRDefault="00CB0C6B" w:rsidP="0025756A">
            <w:pPr>
              <w:pStyle w:val="Subheading"/>
            </w:pPr>
            <w:r>
              <w:t>Cancel</w:t>
            </w:r>
          </w:p>
        </w:tc>
        <w:tc>
          <w:tcPr>
            <w:tcW w:w="7218" w:type="dxa"/>
          </w:tcPr>
          <w:p w:rsidR="00CB0C6B" w:rsidRDefault="00CB0C6B" w:rsidP="00CB0C6B">
            <w:pPr>
              <w:pStyle w:val="BodyText"/>
            </w:pPr>
            <w:r>
              <w:t>This exits the window and returns to the contact selection window. Any changes made to the filters are ignored.</w:t>
            </w:r>
          </w:p>
        </w:tc>
      </w:tr>
      <w:tr w:rsidR="000021E9" w:rsidTr="0025756A">
        <w:trPr>
          <w:cantSplit/>
        </w:trPr>
        <w:tc>
          <w:tcPr>
            <w:tcW w:w="2437" w:type="dxa"/>
          </w:tcPr>
          <w:p w:rsidR="000021E9" w:rsidRDefault="00CB0C6B" w:rsidP="0025756A">
            <w:pPr>
              <w:pStyle w:val="Subheading"/>
            </w:pPr>
            <w:r>
              <w:t>Apply</w:t>
            </w:r>
          </w:p>
        </w:tc>
        <w:tc>
          <w:tcPr>
            <w:tcW w:w="7218" w:type="dxa"/>
          </w:tcPr>
          <w:p w:rsidR="000021E9" w:rsidRDefault="000021E9" w:rsidP="000021E9">
            <w:pPr>
              <w:pStyle w:val="BodyText"/>
            </w:pPr>
            <w:r>
              <w:t>This exits the window and returns to the contacts selection window which is then refreshed based on the criteria entered here.</w:t>
            </w:r>
          </w:p>
        </w:tc>
      </w:tr>
    </w:tbl>
    <w:p w:rsidR="00A966B3" w:rsidRDefault="00A966B3" w:rsidP="00373844">
      <w:pPr>
        <w:pStyle w:val="Heading3"/>
        <w:ind w:left="0"/>
      </w:pPr>
    </w:p>
    <w:p w:rsidR="00A966B3" w:rsidRDefault="00A966B3" w:rsidP="00A966B3">
      <w:pPr>
        <w:rPr>
          <w:rFonts w:ascii="Arial" w:hAnsi="Arial"/>
          <w:kern w:val="28"/>
          <w:sz w:val="36"/>
          <w:lang w:val="en-GB"/>
        </w:rPr>
      </w:pPr>
      <w:r>
        <w:br w:type="page"/>
      </w:r>
    </w:p>
    <w:p w:rsidR="00373844" w:rsidRDefault="00373844" w:rsidP="00373844">
      <w:pPr>
        <w:pStyle w:val="Heading3"/>
        <w:ind w:left="0"/>
      </w:pPr>
      <w:r>
        <w:lastRenderedPageBreak/>
        <w:t xml:space="preserve">System Parameters (Administration) </w:t>
      </w:r>
      <w:r w:rsidR="000164DA">
        <w:t>–</w:t>
      </w:r>
      <w:r>
        <w:t xml:space="preserve"> Data Protection Maintenance – Contact Processing</w:t>
      </w:r>
    </w:p>
    <w:p w:rsidR="00373844" w:rsidRDefault="00FE3F4C" w:rsidP="00373844">
      <w:pPr>
        <w:pStyle w:val="BodyText"/>
        <w:rPr>
          <w:i/>
        </w:rPr>
      </w:pPr>
      <w:r>
        <w:rPr>
          <w:noProof/>
        </w:rPr>
        <w:drawing>
          <wp:inline distT="0" distB="0" distL="0" distR="0" wp14:anchorId="1F614266" wp14:editId="75B8D718">
            <wp:extent cx="6409055" cy="4872355"/>
            <wp:effectExtent l="0" t="0" r="0" b="444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409055" cy="4872355"/>
                    </a:xfrm>
                    <a:prstGeom prst="rect">
                      <a:avLst/>
                    </a:prstGeom>
                  </pic:spPr>
                </pic:pic>
              </a:graphicData>
            </a:graphic>
          </wp:inline>
        </w:drawing>
      </w:r>
    </w:p>
    <w:tbl>
      <w:tblPr>
        <w:tblW w:w="0" w:type="auto"/>
        <w:tblLayout w:type="fixed"/>
        <w:tblCellMar>
          <w:left w:w="142" w:type="dxa"/>
          <w:right w:w="142" w:type="dxa"/>
        </w:tblCellMar>
        <w:tblLook w:val="0000" w:firstRow="0" w:lastRow="0" w:firstColumn="0" w:lastColumn="0" w:noHBand="0" w:noVBand="0"/>
      </w:tblPr>
      <w:tblGrid>
        <w:gridCol w:w="2268"/>
        <w:gridCol w:w="7371"/>
      </w:tblGrid>
      <w:tr w:rsidR="00373844" w:rsidTr="00DB73D1">
        <w:tc>
          <w:tcPr>
            <w:tcW w:w="2268" w:type="dxa"/>
          </w:tcPr>
          <w:p w:rsidR="00373844" w:rsidRDefault="00373844" w:rsidP="007A7E93">
            <w:pPr>
              <w:pStyle w:val="Subheading"/>
            </w:pPr>
          </w:p>
        </w:tc>
        <w:tc>
          <w:tcPr>
            <w:tcW w:w="7371" w:type="dxa"/>
          </w:tcPr>
          <w:p w:rsidR="00373844" w:rsidRDefault="00373844" w:rsidP="00373844">
            <w:pPr>
              <w:pStyle w:val="BodyText"/>
            </w:pPr>
            <w:r>
              <w:t>This window appears when the ‘Next’ button is pressed in the ‘Data Protection Maintenance – Contact Selection’ window.</w:t>
            </w:r>
          </w:p>
        </w:tc>
      </w:tr>
      <w:tr w:rsidR="00373844" w:rsidTr="00DB73D1">
        <w:tc>
          <w:tcPr>
            <w:tcW w:w="2268" w:type="dxa"/>
          </w:tcPr>
          <w:p w:rsidR="00373844" w:rsidRDefault="00373844" w:rsidP="007A7E93">
            <w:pPr>
              <w:pStyle w:val="Subheading"/>
            </w:pPr>
            <w:r>
              <w:t>Purpose</w:t>
            </w:r>
          </w:p>
        </w:tc>
        <w:tc>
          <w:tcPr>
            <w:tcW w:w="7371" w:type="dxa"/>
          </w:tcPr>
          <w:p w:rsidR="00373844" w:rsidRDefault="00373844" w:rsidP="008A4D8B">
            <w:pPr>
              <w:pStyle w:val="BodyText"/>
            </w:pPr>
            <w:r>
              <w:t xml:space="preserve">This window allows you to manage the data protection preferences for </w:t>
            </w:r>
            <w:r w:rsidR="008A4D8B">
              <w:t xml:space="preserve">the </w:t>
            </w:r>
            <w:r>
              <w:t xml:space="preserve">contacts </w:t>
            </w:r>
            <w:r w:rsidR="008A4D8B">
              <w:t>selected in the preceding window.</w:t>
            </w:r>
            <w:r>
              <w:t xml:space="preserve"> </w:t>
            </w:r>
          </w:p>
        </w:tc>
      </w:tr>
      <w:tr w:rsidR="00373844" w:rsidTr="00DB73D1">
        <w:tc>
          <w:tcPr>
            <w:tcW w:w="2268" w:type="dxa"/>
          </w:tcPr>
          <w:p w:rsidR="00373844" w:rsidRPr="00DA18B0" w:rsidRDefault="00373844" w:rsidP="007A7E93">
            <w:pPr>
              <w:pStyle w:val="Subheading"/>
              <w:rPr>
                <w:i/>
              </w:rPr>
            </w:pPr>
            <w:r w:rsidRPr="00DA18B0">
              <w:rPr>
                <w:i/>
              </w:rPr>
              <w:t>Note</w:t>
            </w:r>
          </w:p>
        </w:tc>
        <w:tc>
          <w:tcPr>
            <w:tcW w:w="7371" w:type="dxa"/>
            <w:shd w:val="clear" w:color="auto" w:fill="D9D9D9" w:themeFill="background1" w:themeFillShade="D9"/>
          </w:tcPr>
          <w:p w:rsidR="00373844" w:rsidRPr="00E36339" w:rsidRDefault="00373844" w:rsidP="00FB0CF3">
            <w:pPr>
              <w:pStyle w:val="BodyText"/>
            </w:pPr>
            <w:r w:rsidRPr="00E36339">
              <w:t xml:space="preserve">When used as intended these </w:t>
            </w:r>
            <w:r>
              <w:t>settings</w:t>
            </w:r>
            <w:r w:rsidRPr="00E36339">
              <w:t xml:space="preserve"> provide options that alongside procedures managed outside of Global 3000 allow a business using Global 3000 to comply with the General Data Protection Regulation (GDPR). The existence of </w:t>
            </w:r>
            <w:r>
              <w:t>this function does</w:t>
            </w:r>
            <w:r w:rsidRPr="00E36339">
              <w:t xml:space="preserve"> </w:t>
            </w:r>
            <w:r w:rsidRPr="00E36339">
              <w:rPr>
                <w:u w:val="single"/>
              </w:rPr>
              <w:t>NOT</w:t>
            </w:r>
            <w:r w:rsidRPr="00E36339">
              <w:t xml:space="preserve"> imply that a business using Global 3000 is GDPR compliant.</w:t>
            </w:r>
          </w:p>
        </w:tc>
      </w:tr>
    </w:tbl>
    <w:p w:rsidR="00373844" w:rsidRDefault="00373844" w:rsidP="00373844">
      <w:pPr>
        <w:pStyle w:val="Subheading3"/>
      </w:pPr>
      <w:r>
        <w:t>The prompts are:</w:t>
      </w:r>
    </w:p>
    <w:tbl>
      <w:tblPr>
        <w:tblW w:w="0" w:type="auto"/>
        <w:tblLayout w:type="fixed"/>
        <w:tblCellMar>
          <w:left w:w="142" w:type="dxa"/>
          <w:right w:w="142" w:type="dxa"/>
        </w:tblCellMar>
        <w:tblLook w:val="0000" w:firstRow="0" w:lastRow="0" w:firstColumn="0" w:lastColumn="0" w:noHBand="0" w:noVBand="0"/>
      </w:tblPr>
      <w:tblGrid>
        <w:gridCol w:w="2268"/>
        <w:gridCol w:w="7371"/>
      </w:tblGrid>
      <w:tr w:rsidR="00767383" w:rsidTr="00DB73D1">
        <w:tc>
          <w:tcPr>
            <w:tcW w:w="2268" w:type="dxa"/>
          </w:tcPr>
          <w:p w:rsidR="00767383" w:rsidRDefault="00767383" w:rsidP="00767383">
            <w:pPr>
              <w:pStyle w:val="Subheading"/>
            </w:pPr>
            <w:r>
              <w:t>Contact</w:t>
            </w:r>
          </w:p>
        </w:tc>
        <w:tc>
          <w:tcPr>
            <w:tcW w:w="7371" w:type="dxa"/>
            <w:shd w:val="clear" w:color="auto" w:fill="auto"/>
          </w:tcPr>
          <w:p w:rsidR="00767383" w:rsidRPr="00B45349" w:rsidRDefault="00767383" w:rsidP="00767383">
            <w:pPr>
              <w:pStyle w:val="BodyText"/>
              <w:rPr>
                <w:i/>
              </w:rPr>
            </w:pPr>
            <w:r w:rsidRPr="00B45349">
              <w:rPr>
                <w:i/>
              </w:rPr>
              <w:t>(Display only)</w:t>
            </w:r>
            <w:r>
              <w:t xml:space="preserve"> The contact name.</w:t>
            </w:r>
          </w:p>
        </w:tc>
      </w:tr>
      <w:tr w:rsidR="00767383" w:rsidTr="00DB73D1">
        <w:tc>
          <w:tcPr>
            <w:tcW w:w="2268" w:type="dxa"/>
          </w:tcPr>
          <w:p w:rsidR="00767383" w:rsidRPr="00E0477B" w:rsidRDefault="00767383" w:rsidP="00767383">
            <w:pPr>
              <w:pStyle w:val="Subheading"/>
            </w:pPr>
            <w:r>
              <w:t xml:space="preserve">Customer/Supplier </w:t>
            </w:r>
          </w:p>
        </w:tc>
        <w:tc>
          <w:tcPr>
            <w:tcW w:w="7371" w:type="dxa"/>
            <w:shd w:val="clear" w:color="auto" w:fill="auto"/>
          </w:tcPr>
          <w:p w:rsidR="00767383" w:rsidRPr="009E79E4" w:rsidRDefault="00767383" w:rsidP="00767383">
            <w:pPr>
              <w:pStyle w:val="BodyText"/>
            </w:pPr>
            <w:r w:rsidRPr="00B45349">
              <w:rPr>
                <w:i/>
              </w:rPr>
              <w:t>(Display only)</w:t>
            </w:r>
            <w:r>
              <w:t xml:space="preserve"> The customer/supplier code.</w:t>
            </w:r>
          </w:p>
        </w:tc>
      </w:tr>
      <w:tr w:rsidR="00767383" w:rsidTr="00DB73D1">
        <w:tc>
          <w:tcPr>
            <w:tcW w:w="2268" w:type="dxa"/>
          </w:tcPr>
          <w:p w:rsidR="00767383" w:rsidRDefault="00767383" w:rsidP="00767383">
            <w:pPr>
              <w:pStyle w:val="Subheading"/>
            </w:pPr>
            <w:r>
              <w:t>Name</w:t>
            </w:r>
          </w:p>
        </w:tc>
        <w:tc>
          <w:tcPr>
            <w:tcW w:w="7371" w:type="dxa"/>
            <w:shd w:val="clear" w:color="auto" w:fill="auto"/>
          </w:tcPr>
          <w:p w:rsidR="00767383" w:rsidRPr="00B45349" w:rsidRDefault="00767383" w:rsidP="00767383">
            <w:pPr>
              <w:pStyle w:val="BodyText"/>
              <w:rPr>
                <w:i/>
              </w:rPr>
            </w:pPr>
            <w:r w:rsidRPr="00B45349">
              <w:rPr>
                <w:i/>
              </w:rPr>
              <w:t>(Display only)</w:t>
            </w:r>
            <w:r>
              <w:t xml:space="preserve"> The customer/supplier name.</w:t>
            </w:r>
          </w:p>
        </w:tc>
      </w:tr>
      <w:tr w:rsidR="00672CBD" w:rsidTr="00DB73D1">
        <w:tc>
          <w:tcPr>
            <w:tcW w:w="2268" w:type="dxa"/>
          </w:tcPr>
          <w:p w:rsidR="00672CBD" w:rsidRPr="00E0477B" w:rsidRDefault="00672CBD" w:rsidP="00672CBD">
            <w:pPr>
              <w:pStyle w:val="Subheading"/>
            </w:pPr>
            <w:r>
              <w:t xml:space="preserve"> Retain Until</w:t>
            </w:r>
          </w:p>
        </w:tc>
        <w:tc>
          <w:tcPr>
            <w:tcW w:w="7371" w:type="dxa"/>
            <w:shd w:val="clear" w:color="auto" w:fill="auto"/>
          </w:tcPr>
          <w:p w:rsidR="00672CBD" w:rsidRDefault="00672CBD" w:rsidP="00672CBD">
            <w:pPr>
              <w:pStyle w:val="BodyText"/>
            </w:pPr>
            <w:r w:rsidRPr="00B45349">
              <w:rPr>
                <w:i/>
              </w:rPr>
              <w:t>(Display only)</w:t>
            </w:r>
            <w:r>
              <w:t xml:space="preserve"> The date the contact is to be retained until. </w:t>
            </w:r>
          </w:p>
        </w:tc>
      </w:tr>
      <w:tr w:rsidR="00767383" w:rsidTr="00DB73D1">
        <w:tc>
          <w:tcPr>
            <w:tcW w:w="2268" w:type="dxa"/>
          </w:tcPr>
          <w:p w:rsidR="00767383" w:rsidRDefault="00767383" w:rsidP="00767383">
            <w:pPr>
              <w:pStyle w:val="Subheading"/>
            </w:pPr>
            <w:r>
              <w:t xml:space="preserve">Anonymise </w:t>
            </w:r>
          </w:p>
        </w:tc>
        <w:tc>
          <w:tcPr>
            <w:tcW w:w="7371" w:type="dxa"/>
            <w:shd w:val="clear" w:color="auto" w:fill="auto"/>
          </w:tcPr>
          <w:p w:rsidR="00767383" w:rsidRPr="00475C6C" w:rsidRDefault="00767383" w:rsidP="00767383">
            <w:pPr>
              <w:pStyle w:val="BodyText"/>
            </w:pPr>
            <w:r w:rsidRPr="00B45349">
              <w:rPr>
                <w:i/>
              </w:rPr>
              <w:t>(Display only)</w:t>
            </w:r>
            <w:r>
              <w:t xml:space="preserve"> This is set when the contact has been marked for anonymization at the end of the current period. </w:t>
            </w:r>
          </w:p>
        </w:tc>
      </w:tr>
    </w:tbl>
    <w:p w:rsidR="00373844" w:rsidRDefault="00373844" w:rsidP="00373844">
      <w:pPr>
        <w:pStyle w:val="Subheading3"/>
      </w:pPr>
      <w:r>
        <w:lastRenderedPageBreak/>
        <w:t>The buttons are:</w:t>
      </w:r>
    </w:p>
    <w:tbl>
      <w:tblPr>
        <w:tblW w:w="0" w:type="auto"/>
        <w:tblLayout w:type="fixed"/>
        <w:tblCellMar>
          <w:left w:w="142" w:type="dxa"/>
          <w:right w:w="142" w:type="dxa"/>
        </w:tblCellMar>
        <w:tblLook w:val="0000" w:firstRow="0" w:lastRow="0" w:firstColumn="0" w:lastColumn="0" w:noHBand="0" w:noVBand="0"/>
      </w:tblPr>
      <w:tblGrid>
        <w:gridCol w:w="2268"/>
        <w:gridCol w:w="7371"/>
      </w:tblGrid>
      <w:tr w:rsidR="00373844" w:rsidTr="00DB73D1">
        <w:tc>
          <w:tcPr>
            <w:tcW w:w="2268" w:type="dxa"/>
          </w:tcPr>
          <w:p w:rsidR="00373844" w:rsidRPr="00E0477B" w:rsidRDefault="000F041A" w:rsidP="007A7E93">
            <w:pPr>
              <w:pStyle w:val="Subheading"/>
            </w:pPr>
            <w:r>
              <w:t>Anonymise</w:t>
            </w:r>
            <w:r w:rsidR="00B2687F">
              <w:t>/Restore</w:t>
            </w:r>
            <w:r>
              <w:t xml:space="preserve"> </w:t>
            </w:r>
          </w:p>
        </w:tc>
        <w:tc>
          <w:tcPr>
            <w:tcW w:w="7371" w:type="dxa"/>
            <w:shd w:val="clear" w:color="auto" w:fill="auto"/>
          </w:tcPr>
          <w:p w:rsidR="00373844" w:rsidRPr="009E79E4" w:rsidRDefault="00CB1654" w:rsidP="002F1826">
            <w:pPr>
              <w:pStyle w:val="BodyText"/>
            </w:pPr>
            <w:r>
              <w:t xml:space="preserve">Press this to </w:t>
            </w:r>
            <w:r w:rsidR="00B2687F">
              <w:t xml:space="preserve">toggle between the currently hi-lighted contact being marked for </w:t>
            </w:r>
            <w:r>
              <w:t>anonymi</w:t>
            </w:r>
            <w:r w:rsidR="00B2687F">
              <w:t>zation or not (‘Restore’)</w:t>
            </w:r>
            <w:r>
              <w:t xml:space="preserve">. </w:t>
            </w:r>
            <w:r w:rsidR="00B2687F">
              <w:t xml:space="preserve">Anonymization takes place when the current period is closed and </w:t>
            </w:r>
            <w:r>
              <w:t>remove</w:t>
            </w:r>
            <w:r w:rsidR="00B2687F">
              <w:t>s</w:t>
            </w:r>
            <w:r>
              <w:t xml:space="preserve"> the contacts name, telephone/fax/mobile numbers and email address. </w:t>
            </w:r>
          </w:p>
        </w:tc>
      </w:tr>
      <w:tr w:rsidR="004B0EA0" w:rsidTr="00DB73D1">
        <w:tc>
          <w:tcPr>
            <w:tcW w:w="2268" w:type="dxa"/>
          </w:tcPr>
          <w:p w:rsidR="004B0EA0" w:rsidRPr="00DB73D1" w:rsidRDefault="00DB73D1" w:rsidP="007A7E93">
            <w:pPr>
              <w:pStyle w:val="Subheading"/>
              <w:rPr>
                <w:i/>
              </w:rPr>
            </w:pPr>
            <w:r w:rsidRPr="00DB73D1">
              <w:rPr>
                <w:i/>
              </w:rPr>
              <w:t>Note</w:t>
            </w:r>
            <w:r w:rsidR="00855775">
              <w:rPr>
                <w:i/>
              </w:rPr>
              <w:t>s</w:t>
            </w:r>
          </w:p>
        </w:tc>
        <w:tc>
          <w:tcPr>
            <w:tcW w:w="7371" w:type="dxa"/>
            <w:shd w:val="clear" w:color="auto" w:fill="D9D9D9" w:themeFill="background1" w:themeFillShade="D9"/>
          </w:tcPr>
          <w:p w:rsidR="004B0EA0" w:rsidRDefault="00DB73D1" w:rsidP="005C49F0">
            <w:pPr>
              <w:pStyle w:val="BodyText"/>
            </w:pPr>
            <w:r>
              <w:t xml:space="preserve">If all contacts at the associated address </w:t>
            </w:r>
            <w:r w:rsidR="002F1826">
              <w:t xml:space="preserve">(and the </w:t>
            </w:r>
            <w:r w:rsidR="005C49F0">
              <w:t>address is not marked as being one of the main addresses</w:t>
            </w:r>
            <w:r w:rsidR="002F1826">
              <w:t xml:space="preserve"> </w:t>
            </w:r>
            <w:r w:rsidR="005C49F0">
              <w:t>(invoice, payment statement or delivery) for the account)</w:t>
            </w:r>
            <w:r w:rsidR="002F1826">
              <w:t xml:space="preserve"> </w:t>
            </w:r>
            <w:r>
              <w:t>have been anonymised the address itself will also be anonymised.</w:t>
            </w:r>
          </w:p>
          <w:p w:rsidR="008E042F" w:rsidRDefault="008E042F" w:rsidP="005C49F0">
            <w:pPr>
              <w:pStyle w:val="BodyText"/>
            </w:pPr>
            <w:r>
              <w:t xml:space="preserve">If you mark a contact for anonymization this overrides and removes any ‘retain until date’ settings the contact may have configured.  </w:t>
            </w:r>
          </w:p>
          <w:p w:rsidR="00855775" w:rsidRDefault="00855775" w:rsidP="005C49F0">
            <w:pPr>
              <w:pStyle w:val="BodyText"/>
            </w:pPr>
            <w:r>
              <w:t>Contacts that have been anonymised are physically deleted at year end.</w:t>
            </w:r>
          </w:p>
        </w:tc>
      </w:tr>
      <w:tr w:rsidR="00217D22" w:rsidTr="00DB73D1">
        <w:tc>
          <w:tcPr>
            <w:tcW w:w="2268" w:type="dxa"/>
          </w:tcPr>
          <w:p w:rsidR="00217D22" w:rsidRPr="00E0477B" w:rsidRDefault="00217D22" w:rsidP="00217D22">
            <w:pPr>
              <w:pStyle w:val="Subheading"/>
            </w:pPr>
            <w:r>
              <w:t xml:space="preserve">Anonymise All </w:t>
            </w:r>
          </w:p>
        </w:tc>
        <w:tc>
          <w:tcPr>
            <w:tcW w:w="7371" w:type="dxa"/>
            <w:shd w:val="clear" w:color="auto" w:fill="auto"/>
          </w:tcPr>
          <w:p w:rsidR="00217D22" w:rsidRPr="009E79E4" w:rsidRDefault="00217D22" w:rsidP="008F7E42">
            <w:pPr>
              <w:pStyle w:val="BodyText"/>
            </w:pPr>
            <w:r>
              <w:t>Press this to anonymise all the selected contacts</w:t>
            </w:r>
            <w:r w:rsidR="002F1826">
              <w:t xml:space="preserve"> (when the current period is closed)</w:t>
            </w:r>
            <w:r>
              <w:t xml:space="preserve">. This </w:t>
            </w:r>
            <w:r w:rsidR="008F7E42">
              <w:t>r</w:t>
            </w:r>
            <w:r>
              <w:t>emove</w:t>
            </w:r>
            <w:r w:rsidR="008F7E42">
              <w:t>s</w:t>
            </w:r>
            <w:r>
              <w:t xml:space="preserve"> the contacts name, telephone/fax/mobile numbers and email address. </w:t>
            </w:r>
          </w:p>
        </w:tc>
      </w:tr>
      <w:tr w:rsidR="00CB1654" w:rsidTr="00DB73D1">
        <w:tc>
          <w:tcPr>
            <w:tcW w:w="2268" w:type="dxa"/>
          </w:tcPr>
          <w:p w:rsidR="00CB1654" w:rsidRPr="00CB1654" w:rsidRDefault="00CB1654" w:rsidP="00CB1654">
            <w:pPr>
              <w:pStyle w:val="Subheading"/>
              <w:rPr>
                <w:i/>
              </w:rPr>
            </w:pPr>
            <w:r w:rsidRPr="00CB1654">
              <w:rPr>
                <w:i/>
              </w:rPr>
              <w:t>Warning</w:t>
            </w:r>
          </w:p>
        </w:tc>
        <w:tc>
          <w:tcPr>
            <w:tcW w:w="7371" w:type="dxa"/>
            <w:shd w:val="clear" w:color="auto" w:fill="D9D9D9" w:themeFill="background1" w:themeFillShade="D9"/>
          </w:tcPr>
          <w:p w:rsidR="00CB1654" w:rsidRDefault="00CB1654" w:rsidP="00CB1654">
            <w:pPr>
              <w:pStyle w:val="BodyText"/>
            </w:pPr>
            <w:r>
              <w:t xml:space="preserve">Once anonymised </w:t>
            </w:r>
            <w:r w:rsidR="002F1826">
              <w:t xml:space="preserve">by close period </w:t>
            </w:r>
            <w:r>
              <w:t>the contacts details cannot be restored.</w:t>
            </w:r>
          </w:p>
        </w:tc>
      </w:tr>
      <w:tr w:rsidR="003A0C5F" w:rsidRPr="009E79E4" w:rsidTr="00DB73D1">
        <w:tc>
          <w:tcPr>
            <w:tcW w:w="2268" w:type="dxa"/>
          </w:tcPr>
          <w:p w:rsidR="003A0C5F" w:rsidRDefault="002F1826" w:rsidP="003A0C5F">
            <w:pPr>
              <w:pStyle w:val="Subheading"/>
            </w:pPr>
            <w:r>
              <w:t>Restore All</w:t>
            </w:r>
          </w:p>
        </w:tc>
        <w:tc>
          <w:tcPr>
            <w:tcW w:w="7371" w:type="dxa"/>
            <w:shd w:val="clear" w:color="auto" w:fill="auto"/>
          </w:tcPr>
          <w:p w:rsidR="003A0C5F" w:rsidRDefault="002F1826" w:rsidP="003A0C5F">
            <w:pPr>
              <w:pStyle w:val="BodyText"/>
            </w:pPr>
            <w:r>
              <w:t xml:space="preserve">Press this to restore all of the selected contacts that are currently marked for </w:t>
            </w:r>
            <w:r w:rsidR="00070CA3">
              <w:t>anonymization at</w:t>
            </w:r>
            <w:r>
              <w:t xml:space="preserve"> the end of the current period. </w:t>
            </w:r>
          </w:p>
        </w:tc>
      </w:tr>
      <w:tr w:rsidR="002F1826" w:rsidRPr="009E79E4" w:rsidTr="00DB73D1">
        <w:tc>
          <w:tcPr>
            <w:tcW w:w="2268" w:type="dxa"/>
          </w:tcPr>
          <w:p w:rsidR="002F1826" w:rsidRDefault="002F1826" w:rsidP="002F1826">
            <w:pPr>
              <w:pStyle w:val="Subheading"/>
            </w:pPr>
            <w:r>
              <w:t>Data Protection</w:t>
            </w:r>
          </w:p>
        </w:tc>
        <w:tc>
          <w:tcPr>
            <w:tcW w:w="7371" w:type="dxa"/>
            <w:shd w:val="clear" w:color="auto" w:fill="auto"/>
          </w:tcPr>
          <w:p w:rsidR="002F1826" w:rsidRDefault="002F1826" w:rsidP="002F1826">
            <w:pPr>
              <w:pStyle w:val="BodyText"/>
            </w:pPr>
            <w:r>
              <w:t>When this is pressed you can view and amend the data protection settings for the currently hi-lighted contact.</w:t>
            </w:r>
          </w:p>
        </w:tc>
      </w:tr>
      <w:tr w:rsidR="002F1826" w:rsidRPr="009E79E4" w:rsidTr="00DB73D1">
        <w:tc>
          <w:tcPr>
            <w:tcW w:w="2268" w:type="dxa"/>
          </w:tcPr>
          <w:p w:rsidR="002F1826" w:rsidRDefault="002F1826" w:rsidP="002F1826">
            <w:pPr>
              <w:pStyle w:val="Subheading"/>
            </w:pPr>
            <w:r>
              <w:t>Change Settings</w:t>
            </w:r>
          </w:p>
        </w:tc>
        <w:tc>
          <w:tcPr>
            <w:tcW w:w="7371" w:type="dxa"/>
            <w:shd w:val="clear" w:color="auto" w:fill="auto"/>
          </w:tcPr>
          <w:p w:rsidR="002F1826" w:rsidRDefault="002F1826" w:rsidP="002F1826">
            <w:pPr>
              <w:pStyle w:val="BodyText"/>
            </w:pPr>
            <w:r>
              <w:t>When this is pressed you can specify data protection settings (via a separate window) to apply to the all the selected contacts.</w:t>
            </w:r>
          </w:p>
        </w:tc>
      </w:tr>
      <w:tr w:rsidR="002F1826" w:rsidRPr="009E79E4" w:rsidTr="00DB73D1">
        <w:tc>
          <w:tcPr>
            <w:tcW w:w="2268" w:type="dxa"/>
          </w:tcPr>
          <w:p w:rsidR="002F1826" w:rsidRDefault="002F1826" w:rsidP="002F1826">
            <w:pPr>
              <w:pStyle w:val="Subheading"/>
            </w:pPr>
            <w:r>
              <w:t>Share with 3</w:t>
            </w:r>
            <w:r w:rsidRPr="00DD1A22">
              <w:rPr>
                <w:vertAlign w:val="superscript"/>
              </w:rPr>
              <w:t>rd</w:t>
            </w:r>
            <w:r>
              <w:t xml:space="preserve"> Party</w:t>
            </w:r>
          </w:p>
        </w:tc>
        <w:tc>
          <w:tcPr>
            <w:tcW w:w="7371" w:type="dxa"/>
            <w:shd w:val="clear" w:color="auto" w:fill="auto"/>
          </w:tcPr>
          <w:p w:rsidR="002F1826" w:rsidRDefault="002F1826" w:rsidP="002F1826">
            <w:pPr>
              <w:pStyle w:val="BodyText"/>
            </w:pPr>
            <w:r>
              <w:t>When this is pressed all the selected contacts (that have given permission for their details to be shared) are marked as having been shared with a third party (you will be prompted to enter details that can be used to identify the third party).</w:t>
            </w:r>
          </w:p>
        </w:tc>
      </w:tr>
      <w:tr w:rsidR="002F1826" w:rsidRPr="009E79E4" w:rsidTr="00DB73D1">
        <w:tc>
          <w:tcPr>
            <w:tcW w:w="2268" w:type="dxa"/>
          </w:tcPr>
          <w:p w:rsidR="002F1826" w:rsidRDefault="002F1826" w:rsidP="002F1826">
            <w:pPr>
              <w:pStyle w:val="Subheading"/>
            </w:pPr>
            <w:r>
              <w:t>Print</w:t>
            </w:r>
          </w:p>
        </w:tc>
        <w:tc>
          <w:tcPr>
            <w:tcW w:w="7371" w:type="dxa"/>
            <w:shd w:val="clear" w:color="auto" w:fill="auto"/>
          </w:tcPr>
          <w:p w:rsidR="002F1826" w:rsidRDefault="002F1826" w:rsidP="00FB53D4">
            <w:pPr>
              <w:pStyle w:val="BodyText"/>
            </w:pPr>
            <w:r>
              <w:t>This produces a listing of the selected contacts</w:t>
            </w:r>
            <w:r w:rsidR="00FB53D4">
              <w:t xml:space="preserve"> full details</w:t>
            </w:r>
            <w:r>
              <w:t xml:space="preserve">. </w:t>
            </w:r>
            <w:r w:rsidR="007A3D82">
              <w:t xml:space="preserve">It can be used when an individual requests a copy of their personal data held within Global 3000.  </w:t>
            </w:r>
          </w:p>
        </w:tc>
      </w:tr>
      <w:tr w:rsidR="002F1826" w:rsidRPr="009E79E4" w:rsidTr="00DB73D1">
        <w:tc>
          <w:tcPr>
            <w:tcW w:w="2268" w:type="dxa"/>
          </w:tcPr>
          <w:p w:rsidR="002F1826" w:rsidRPr="00C07E6E" w:rsidRDefault="002F1826" w:rsidP="002F1826">
            <w:pPr>
              <w:pStyle w:val="Subheading"/>
              <w:rPr>
                <w:i/>
              </w:rPr>
            </w:pPr>
            <w:r w:rsidRPr="00C07E6E">
              <w:rPr>
                <w:i/>
              </w:rPr>
              <w:t>Note</w:t>
            </w:r>
          </w:p>
        </w:tc>
        <w:tc>
          <w:tcPr>
            <w:tcW w:w="7371" w:type="dxa"/>
            <w:shd w:val="clear" w:color="auto" w:fill="D9D9D9" w:themeFill="background1" w:themeFillShade="D9"/>
          </w:tcPr>
          <w:p w:rsidR="002F1826" w:rsidRDefault="002F1826" w:rsidP="002F1826">
            <w:pPr>
              <w:pStyle w:val="BodyText"/>
            </w:pPr>
            <w:r>
              <w:t>The contacts listing is only available in PDF format.</w:t>
            </w:r>
          </w:p>
        </w:tc>
      </w:tr>
      <w:tr w:rsidR="002F1826" w:rsidRPr="009E79E4" w:rsidTr="00DB73D1">
        <w:tc>
          <w:tcPr>
            <w:tcW w:w="2268" w:type="dxa"/>
          </w:tcPr>
          <w:p w:rsidR="002F1826" w:rsidRDefault="002F1826" w:rsidP="002F1826">
            <w:pPr>
              <w:pStyle w:val="Subheading"/>
            </w:pPr>
            <w:r>
              <w:t>Deselect</w:t>
            </w:r>
          </w:p>
        </w:tc>
        <w:tc>
          <w:tcPr>
            <w:tcW w:w="7371" w:type="dxa"/>
            <w:shd w:val="clear" w:color="auto" w:fill="auto"/>
          </w:tcPr>
          <w:p w:rsidR="002F1826" w:rsidRDefault="002F1826" w:rsidP="002F1826">
            <w:pPr>
              <w:pStyle w:val="BodyText"/>
            </w:pPr>
            <w:r>
              <w:t>Press this to deselect the currently hi-lighted contact.</w:t>
            </w:r>
          </w:p>
        </w:tc>
      </w:tr>
      <w:tr w:rsidR="002F1826" w:rsidRPr="009E79E4" w:rsidTr="00DB73D1">
        <w:tc>
          <w:tcPr>
            <w:tcW w:w="2268" w:type="dxa"/>
          </w:tcPr>
          <w:p w:rsidR="002F1826" w:rsidRDefault="002F1826" w:rsidP="002F1826">
            <w:pPr>
              <w:pStyle w:val="Subheading"/>
            </w:pPr>
            <w:r>
              <w:t>&lt;Back</w:t>
            </w:r>
          </w:p>
        </w:tc>
        <w:tc>
          <w:tcPr>
            <w:tcW w:w="7371" w:type="dxa"/>
            <w:shd w:val="clear" w:color="auto" w:fill="FFFFFF" w:themeFill="background1"/>
          </w:tcPr>
          <w:p w:rsidR="002F1826" w:rsidRDefault="002F1826" w:rsidP="002F1826">
            <w:pPr>
              <w:pStyle w:val="BodyText"/>
            </w:pPr>
            <w:r>
              <w:t>Returns to the contact selection window (retaining current selections).</w:t>
            </w:r>
          </w:p>
        </w:tc>
      </w:tr>
    </w:tbl>
    <w:p w:rsidR="000B71B5" w:rsidRDefault="000B71B5" w:rsidP="00D30507">
      <w:pPr>
        <w:pStyle w:val="Heading3"/>
        <w:ind w:left="0"/>
      </w:pPr>
    </w:p>
    <w:p w:rsidR="00D30507" w:rsidRDefault="00D30507" w:rsidP="00D30507">
      <w:pPr>
        <w:pStyle w:val="Heading3"/>
        <w:ind w:left="0"/>
      </w:pPr>
      <w:r>
        <w:t xml:space="preserve">System Parameters (Administration) – Data Protection Maintenance – Contact </w:t>
      </w:r>
      <w:r w:rsidR="001E0C84">
        <w:t>Settings Update</w:t>
      </w:r>
    </w:p>
    <w:p w:rsidR="00D30507" w:rsidRDefault="00FE3F4C" w:rsidP="00D30507">
      <w:pPr>
        <w:pStyle w:val="BodyText"/>
        <w:rPr>
          <w:i/>
        </w:rPr>
      </w:pPr>
      <w:r>
        <w:rPr>
          <w:noProof/>
        </w:rPr>
        <w:drawing>
          <wp:inline distT="0" distB="0" distL="0" distR="0" wp14:anchorId="35D5E222" wp14:editId="03D7E725">
            <wp:extent cx="6409055" cy="573468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409055" cy="5734685"/>
                    </a:xfrm>
                    <a:prstGeom prst="rect">
                      <a:avLst/>
                    </a:prstGeom>
                  </pic:spPr>
                </pic:pic>
              </a:graphicData>
            </a:graphic>
          </wp:inline>
        </w:drawing>
      </w:r>
    </w:p>
    <w:p w:rsidR="00FE3F4C" w:rsidRDefault="00FE3F4C" w:rsidP="00D30507">
      <w:pPr>
        <w:pStyle w:val="BodyText"/>
        <w:rPr>
          <w:i/>
        </w:rPr>
      </w:pPr>
    </w:p>
    <w:tbl>
      <w:tblPr>
        <w:tblW w:w="0" w:type="auto"/>
        <w:tblLayout w:type="fixed"/>
        <w:tblCellMar>
          <w:left w:w="142" w:type="dxa"/>
          <w:right w:w="142" w:type="dxa"/>
        </w:tblCellMar>
        <w:tblLook w:val="0000" w:firstRow="0" w:lastRow="0" w:firstColumn="0" w:lastColumn="0" w:noHBand="0" w:noVBand="0"/>
      </w:tblPr>
      <w:tblGrid>
        <w:gridCol w:w="2268"/>
        <w:gridCol w:w="7371"/>
      </w:tblGrid>
      <w:tr w:rsidR="00D30507" w:rsidTr="00DB73D1">
        <w:tc>
          <w:tcPr>
            <w:tcW w:w="2268" w:type="dxa"/>
          </w:tcPr>
          <w:p w:rsidR="00D30507" w:rsidRDefault="00D30507" w:rsidP="007A7E93">
            <w:pPr>
              <w:pStyle w:val="Subheading"/>
            </w:pPr>
          </w:p>
        </w:tc>
        <w:tc>
          <w:tcPr>
            <w:tcW w:w="7371" w:type="dxa"/>
          </w:tcPr>
          <w:p w:rsidR="00D30507" w:rsidRDefault="00D30507" w:rsidP="00110FF9">
            <w:pPr>
              <w:pStyle w:val="BodyText"/>
            </w:pPr>
            <w:r>
              <w:t>This window appears when the ‘</w:t>
            </w:r>
            <w:r w:rsidR="00110FF9">
              <w:t>Change Settings</w:t>
            </w:r>
            <w:r>
              <w:t xml:space="preserve">’ button is pressed in the ‘Data Protection Maintenance – Contact </w:t>
            </w:r>
            <w:r w:rsidR="00110FF9">
              <w:t>Processing</w:t>
            </w:r>
            <w:r>
              <w:t>’ window.</w:t>
            </w:r>
          </w:p>
        </w:tc>
      </w:tr>
      <w:tr w:rsidR="00D30507" w:rsidTr="00DB73D1">
        <w:tc>
          <w:tcPr>
            <w:tcW w:w="2268" w:type="dxa"/>
          </w:tcPr>
          <w:p w:rsidR="00D30507" w:rsidRDefault="00D30507" w:rsidP="007A7E93">
            <w:pPr>
              <w:pStyle w:val="Subheading"/>
            </w:pPr>
            <w:r>
              <w:t>Purpose</w:t>
            </w:r>
          </w:p>
        </w:tc>
        <w:tc>
          <w:tcPr>
            <w:tcW w:w="7371" w:type="dxa"/>
          </w:tcPr>
          <w:p w:rsidR="00D30507" w:rsidRDefault="00D30507" w:rsidP="007A7E93">
            <w:pPr>
              <w:pStyle w:val="BodyText"/>
            </w:pPr>
            <w:r>
              <w:t xml:space="preserve">This window allows you to manage the data protection preferences for </w:t>
            </w:r>
            <w:r w:rsidR="00EC74BE" w:rsidRPr="00EC74BE">
              <w:rPr>
                <w:b/>
              </w:rPr>
              <w:t>all</w:t>
            </w:r>
            <w:r w:rsidR="00EC74BE">
              <w:t xml:space="preserve"> </w:t>
            </w:r>
            <w:r>
              <w:t xml:space="preserve">contacts selected in the preceding window. </w:t>
            </w:r>
          </w:p>
        </w:tc>
      </w:tr>
      <w:tr w:rsidR="00D30507" w:rsidTr="00DB73D1">
        <w:tc>
          <w:tcPr>
            <w:tcW w:w="2268" w:type="dxa"/>
          </w:tcPr>
          <w:p w:rsidR="00D30507" w:rsidRPr="00DA18B0" w:rsidRDefault="00D30507" w:rsidP="007A7E93">
            <w:pPr>
              <w:pStyle w:val="Subheading"/>
              <w:rPr>
                <w:i/>
              </w:rPr>
            </w:pPr>
            <w:r w:rsidRPr="00DA18B0">
              <w:rPr>
                <w:i/>
              </w:rPr>
              <w:t>Note</w:t>
            </w:r>
          </w:p>
        </w:tc>
        <w:tc>
          <w:tcPr>
            <w:tcW w:w="7371" w:type="dxa"/>
            <w:shd w:val="clear" w:color="auto" w:fill="D9D9D9" w:themeFill="background1" w:themeFillShade="D9"/>
          </w:tcPr>
          <w:p w:rsidR="00D30507" w:rsidRPr="00E36339" w:rsidRDefault="00D30507" w:rsidP="007A7E93">
            <w:pPr>
              <w:pStyle w:val="BodyText"/>
            </w:pPr>
            <w:r w:rsidRPr="00E36339">
              <w:t xml:space="preserve">When used as intended these </w:t>
            </w:r>
            <w:r>
              <w:t>settings</w:t>
            </w:r>
            <w:r w:rsidRPr="00E36339">
              <w:t xml:space="preserve"> provide options that alongside procedures managed outside of Global 3000 allow a business using Global 3000 to comply with the General Data Protection Regulation (GDPR). The existence of </w:t>
            </w:r>
            <w:r>
              <w:t>this function does</w:t>
            </w:r>
            <w:r w:rsidRPr="00E36339">
              <w:t xml:space="preserve"> </w:t>
            </w:r>
            <w:r w:rsidRPr="00E36339">
              <w:rPr>
                <w:u w:val="single"/>
              </w:rPr>
              <w:t>NOT</w:t>
            </w:r>
            <w:r w:rsidRPr="00E36339">
              <w:t xml:space="preserve"> imply that a business using Global 3000 is GDPR compliant.</w:t>
            </w:r>
          </w:p>
        </w:tc>
      </w:tr>
    </w:tbl>
    <w:p w:rsidR="00390D5A" w:rsidRDefault="00390D5A" w:rsidP="00390D5A">
      <w:pPr>
        <w:pStyle w:val="Subheading3"/>
      </w:pPr>
      <w:r>
        <w:lastRenderedPageBreak/>
        <w:t xml:space="preserve">The </w:t>
      </w:r>
      <w:r w:rsidR="00F163A5">
        <w:t>prompt</w:t>
      </w:r>
      <w:r>
        <w:t>s are:</w:t>
      </w:r>
    </w:p>
    <w:tbl>
      <w:tblPr>
        <w:tblW w:w="0" w:type="auto"/>
        <w:tblLayout w:type="fixed"/>
        <w:tblCellMar>
          <w:left w:w="142" w:type="dxa"/>
          <w:right w:w="142" w:type="dxa"/>
        </w:tblCellMar>
        <w:tblLook w:val="0000" w:firstRow="0" w:lastRow="0" w:firstColumn="0" w:lastColumn="0" w:noHBand="0" w:noVBand="0"/>
      </w:tblPr>
      <w:tblGrid>
        <w:gridCol w:w="2268"/>
        <w:gridCol w:w="7371"/>
      </w:tblGrid>
      <w:tr w:rsidR="00390D5A" w:rsidTr="00DB73D1">
        <w:tc>
          <w:tcPr>
            <w:tcW w:w="2268" w:type="dxa"/>
          </w:tcPr>
          <w:p w:rsidR="00390D5A" w:rsidRPr="00A966B3" w:rsidRDefault="0025756A" w:rsidP="00390D5A">
            <w:pPr>
              <w:pStyle w:val="Subheading"/>
              <w:rPr>
                <w:sz w:val="18"/>
                <w:szCs w:val="18"/>
              </w:rPr>
            </w:pPr>
            <w:r w:rsidRPr="00A966B3">
              <w:rPr>
                <w:sz w:val="18"/>
                <w:szCs w:val="18"/>
              </w:rPr>
              <w:t xml:space="preserve">Mark </w:t>
            </w:r>
            <w:r w:rsidR="00F163A5" w:rsidRPr="00A966B3">
              <w:rPr>
                <w:sz w:val="18"/>
                <w:szCs w:val="18"/>
              </w:rPr>
              <w:t xml:space="preserve">contacts </w:t>
            </w:r>
            <w:r w:rsidRPr="00A966B3">
              <w:rPr>
                <w:sz w:val="18"/>
                <w:szCs w:val="18"/>
              </w:rPr>
              <w:t>as received via a third party</w:t>
            </w:r>
            <w:r w:rsidR="00672CBD">
              <w:rPr>
                <w:sz w:val="18"/>
                <w:szCs w:val="18"/>
              </w:rPr>
              <w:t>?</w:t>
            </w:r>
          </w:p>
        </w:tc>
        <w:tc>
          <w:tcPr>
            <w:tcW w:w="7371" w:type="dxa"/>
            <w:shd w:val="clear" w:color="auto" w:fill="auto"/>
          </w:tcPr>
          <w:p w:rsidR="00390D5A" w:rsidRDefault="0025756A" w:rsidP="0025756A">
            <w:pPr>
              <w:pStyle w:val="BodyText"/>
            </w:pPr>
            <w:r>
              <w:t>Set this to mark all selected contacts as having been supplied by a third party.</w:t>
            </w:r>
          </w:p>
        </w:tc>
      </w:tr>
      <w:tr w:rsidR="00390D5A" w:rsidTr="00DB73D1">
        <w:tc>
          <w:tcPr>
            <w:tcW w:w="2268" w:type="dxa"/>
          </w:tcPr>
          <w:p w:rsidR="00390D5A" w:rsidRPr="00A966B3" w:rsidRDefault="0025756A" w:rsidP="007A7E93">
            <w:pPr>
              <w:pStyle w:val="Subheading"/>
              <w:rPr>
                <w:sz w:val="18"/>
                <w:szCs w:val="18"/>
              </w:rPr>
            </w:pPr>
            <w:r w:rsidRPr="00A966B3">
              <w:rPr>
                <w:sz w:val="18"/>
                <w:szCs w:val="18"/>
              </w:rPr>
              <w:t xml:space="preserve">Mark </w:t>
            </w:r>
            <w:r w:rsidR="00F163A5" w:rsidRPr="00A966B3">
              <w:rPr>
                <w:sz w:val="18"/>
                <w:szCs w:val="18"/>
              </w:rPr>
              <w:t xml:space="preserve">contacts </w:t>
            </w:r>
            <w:r w:rsidRPr="00A966B3">
              <w:rPr>
                <w:sz w:val="18"/>
                <w:szCs w:val="18"/>
              </w:rPr>
              <w:t>as not received via a third party</w:t>
            </w:r>
            <w:r w:rsidR="00672CBD">
              <w:rPr>
                <w:sz w:val="18"/>
                <w:szCs w:val="18"/>
              </w:rPr>
              <w:t>?</w:t>
            </w:r>
            <w:r w:rsidRPr="00A966B3">
              <w:rPr>
                <w:sz w:val="18"/>
                <w:szCs w:val="18"/>
              </w:rPr>
              <w:t xml:space="preserve"> </w:t>
            </w:r>
          </w:p>
        </w:tc>
        <w:tc>
          <w:tcPr>
            <w:tcW w:w="7371" w:type="dxa"/>
            <w:shd w:val="clear" w:color="auto" w:fill="auto"/>
          </w:tcPr>
          <w:p w:rsidR="00390D5A" w:rsidRDefault="0025756A" w:rsidP="007A7E93">
            <w:pPr>
              <w:pStyle w:val="BodyText"/>
            </w:pPr>
            <w:r>
              <w:t xml:space="preserve">Set this to mark all selected contacts as </w:t>
            </w:r>
            <w:r w:rsidR="006854C0" w:rsidRPr="006854C0">
              <w:rPr>
                <w:b/>
              </w:rPr>
              <w:t>not</w:t>
            </w:r>
            <w:r w:rsidR="006854C0">
              <w:t xml:space="preserve"> </w:t>
            </w:r>
            <w:r>
              <w:t>having been supplied by a third party.</w:t>
            </w:r>
          </w:p>
        </w:tc>
      </w:tr>
      <w:tr w:rsidR="00D313EC" w:rsidTr="00DB73D1">
        <w:tc>
          <w:tcPr>
            <w:tcW w:w="2268" w:type="dxa"/>
          </w:tcPr>
          <w:p w:rsidR="00D313EC" w:rsidRPr="00A966B3" w:rsidRDefault="00D313EC" w:rsidP="00D313EC">
            <w:pPr>
              <w:pStyle w:val="Subheading"/>
              <w:rPr>
                <w:sz w:val="18"/>
                <w:szCs w:val="18"/>
              </w:rPr>
            </w:pPr>
            <w:r w:rsidRPr="00A966B3">
              <w:rPr>
                <w:rFonts w:cs="Arial"/>
                <w:sz w:val="18"/>
                <w:szCs w:val="18"/>
              </w:rPr>
              <w:t xml:space="preserve"> Mark </w:t>
            </w:r>
            <w:r w:rsidR="00F163A5" w:rsidRPr="00A966B3">
              <w:rPr>
                <w:sz w:val="18"/>
                <w:szCs w:val="18"/>
              </w:rPr>
              <w:t xml:space="preserve">contacts </w:t>
            </w:r>
            <w:r w:rsidRPr="00A966B3">
              <w:rPr>
                <w:rFonts w:cs="Arial"/>
                <w:sz w:val="18"/>
                <w:szCs w:val="18"/>
              </w:rPr>
              <w:t>as having ‘opted in’ to data retention for the purposes outlined in the data retention policy</w:t>
            </w:r>
            <w:r w:rsidR="00672CBD">
              <w:rPr>
                <w:rFonts w:cs="Arial"/>
                <w:sz w:val="18"/>
                <w:szCs w:val="18"/>
              </w:rPr>
              <w:t>?</w:t>
            </w:r>
          </w:p>
        </w:tc>
        <w:tc>
          <w:tcPr>
            <w:tcW w:w="7371" w:type="dxa"/>
            <w:shd w:val="clear" w:color="auto" w:fill="auto"/>
          </w:tcPr>
          <w:p w:rsidR="00D313EC" w:rsidRPr="009E79E4" w:rsidRDefault="00D313EC" w:rsidP="00DB7C2B">
            <w:pPr>
              <w:pStyle w:val="BodyText"/>
            </w:pPr>
            <w:r>
              <w:t xml:space="preserve">Set this to confirm that </w:t>
            </w:r>
            <w:r w:rsidR="00DB7C2B">
              <w:t>all selected</w:t>
            </w:r>
            <w:r>
              <w:t xml:space="preserve"> contact</w:t>
            </w:r>
            <w:r w:rsidR="00DB7C2B">
              <w:t>s</w:t>
            </w:r>
            <w:r>
              <w:t xml:space="preserve"> h</w:t>
            </w:r>
            <w:r w:rsidR="00DB7C2B">
              <w:t>ave</w:t>
            </w:r>
            <w:r>
              <w:t xml:space="preserve"> agreed to their personal information being retained for the purposes outlined in the data retention policy. </w:t>
            </w:r>
          </w:p>
        </w:tc>
      </w:tr>
      <w:tr w:rsidR="00DB7C2B" w:rsidTr="00DB73D1">
        <w:tc>
          <w:tcPr>
            <w:tcW w:w="2268" w:type="dxa"/>
          </w:tcPr>
          <w:p w:rsidR="00DB7C2B" w:rsidRPr="00A966B3" w:rsidRDefault="00DB7C2B" w:rsidP="00DB7C2B">
            <w:pPr>
              <w:pStyle w:val="Subheading"/>
              <w:rPr>
                <w:sz w:val="18"/>
                <w:szCs w:val="18"/>
              </w:rPr>
            </w:pPr>
            <w:r w:rsidRPr="00A966B3">
              <w:rPr>
                <w:rFonts w:cs="Arial"/>
                <w:sz w:val="18"/>
                <w:szCs w:val="18"/>
              </w:rPr>
              <w:t xml:space="preserve"> Mark </w:t>
            </w:r>
            <w:r w:rsidR="00F163A5" w:rsidRPr="00A966B3">
              <w:rPr>
                <w:sz w:val="18"/>
                <w:szCs w:val="18"/>
              </w:rPr>
              <w:t xml:space="preserve">contacts </w:t>
            </w:r>
            <w:r w:rsidRPr="00A966B3">
              <w:rPr>
                <w:rFonts w:cs="Arial"/>
                <w:sz w:val="18"/>
                <w:szCs w:val="18"/>
              </w:rPr>
              <w:t>as having ‘opted out’ of data retention after having originally ‘opted in’</w:t>
            </w:r>
            <w:r w:rsidR="00672CBD">
              <w:rPr>
                <w:rFonts w:cs="Arial"/>
                <w:sz w:val="18"/>
                <w:szCs w:val="18"/>
              </w:rPr>
              <w:t>?</w:t>
            </w:r>
          </w:p>
        </w:tc>
        <w:tc>
          <w:tcPr>
            <w:tcW w:w="7371" w:type="dxa"/>
            <w:shd w:val="clear" w:color="auto" w:fill="auto"/>
          </w:tcPr>
          <w:p w:rsidR="00DB7C2B" w:rsidRPr="009E79E4" w:rsidRDefault="00DB7C2B" w:rsidP="00DB7C2B">
            <w:pPr>
              <w:pStyle w:val="BodyText"/>
            </w:pPr>
            <w:r>
              <w:t>Set this to confirm that although the selected contacts have previously agreed to ‘opt in’ to data retention, they have subsequently decided to ‘opt out’.</w:t>
            </w:r>
          </w:p>
        </w:tc>
      </w:tr>
      <w:tr w:rsidR="00044759" w:rsidTr="00DB73D1">
        <w:tc>
          <w:tcPr>
            <w:tcW w:w="2268" w:type="dxa"/>
          </w:tcPr>
          <w:p w:rsidR="00044759" w:rsidRPr="00A966B3" w:rsidRDefault="00044759" w:rsidP="00DB7C2B">
            <w:pPr>
              <w:pStyle w:val="Subheading"/>
              <w:rPr>
                <w:rFonts w:cs="Arial"/>
                <w:sz w:val="18"/>
                <w:szCs w:val="18"/>
              </w:rPr>
            </w:pPr>
            <w:r w:rsidRPr="00A966B3">
              <w:rPr>
                <w:rFonts w:cs="Arial"/>
                <w:sz w:val="18"/>
                <w:szCs w:val="18"/>
              </w:rPr>
              <w:t>Retain contact details until</w:t>
            </w:r>
          </w:p>
        </w:tc>
        <w:tc>
          <w:tcPr>
            <w:tcW w:w="7371" w:type="dxa"/>
            <w:shd w:val="clear" w:color="auto" w:fill="auto"/>
          </w:tcPr>
          <w:p w:rsidR="00044759" w:rsidRDefault="00044759" w:rsidP="00044759">
            <w:pPr>
              <w:pStyle w:val="BodyText"/>
            </w:pPr>
            <w:r>
              <w:t>Set this date to the date the selected contacts are to be retained until, this date is checked by close period (Debtors Ledger or Creditors Ledger) and if the start of the new period is later, the contact details are automatically anonymised.</w:t>
            </w:r>
          </w:p>
        </w:tc>
      </w:tr>
      <w:tr w:rsidR="00F55124" w:rsidTr="00DB73D1">
        <w:tc>
          <w:tcPr>
            <w:tcW w:w="2268" w:type="dxa"/>
          </w:tcPr>
          <w:p w:rsidR="00F55124" w:rsidRPr="00A966B3" w:rsidRDefault="00F55124" w:rsidP="00F55124">
            <w:pPr>
              <w:pStyle w:val="Subheading"/>
              <w:rPr>
                <w:sz w:val="18"/>
                <w:szCs w:val="18"/>
              </w:rPr>
            </w:pPr>
            <w:r w:rsidRPr="00A966B3">
              <w:rPr>
                <w:rFonts w:cs="Arial"/>
                <w:sz w:val="18"/>
                <w:szCs w:val="18"/>
              </w:rPr>
              <w:t>Mark contacts as having given permission for details to be shared with third parties</w:t>
            </w:r>
            <w:r w:rsidR="00672CBD">
              <w:rPr>
                <w:rFonts w:cs="Arial"/>
                <w:sz w:val="18"/>
                <w:szCs w:val="18"/>
              </w:rPr>
              <w:t>?</w:t>
            </w:r>
          </w:p>
        </w:tc>
        <w:tc>
          <w:tcPr>
            <w:tcW w:w="7371" w:type="dxa"/>
            <w:shd w:val="clear" w:color="auto" w:fill="auto"/>
          </w:tcPr>
          <w:p w:rsidR="00F55124" w:rsidRPr="009E79E4" w:rsidRDefault="00F55124" w:rsidP="00F55124">
            <w:pPr>
              <w:pStyle w:val="BodyText"/>
            </w:pPr>
            <w:r>
              <w:t>Set this to mark all selected contacts as having given permission for their details to be shared with third parties.</w:t>
            </w:r>
          </w:p>
        </w:tc>
      </w:tr>
      <w:tr w:rsidR="00F55124" w:rsidTr="00DB73D1">
        <w:tc>
          <w:tcPr>
            <w:tcW w:w="2268" w:type="dxa"/>
          </w:tcPr>
          <w:p w:rsidR="00F55124" w:rsidRPr="00A966B3" w:rsidRDefault="00F55124" w:rsidP="00F55124">
            <w:pPr>
              <w:pStyle w:val="Subheading"/>
              <w:rPr>
                <w:sz w:val="18"/>
                <w:szCs w:val="18"/>
              </w:rPr>
            </w:pPr>
            <w:r w:rsidRPr="00A966B3">
              <w:rPr>
                <w:rFonts w:cs="Arial"/>
                <w:sz w:val="18"/>
                <w:szCs w:val="18"/>
              </w:rPr>
              <w:t>Mark contacts as having rescinded permission for details to be shared</w:t>
            </w:r>
            <w:r w:rsidR="00672CBD">
              <w:rPr>
                <w:rFonts w:cs="Arial"/>
                <w:sz w:val="18"/>
                <w:szCs w:val="18"/>
              </w:rPr>
              <w:t xml:space="preserve"> with third parties?</w:t>
            </w:r>
          </w:p>
        </w:tc>
        <w:tc>
          <w:tcPr>
            <w:tcW w:w="7371" w:type="dxa"/>
            <w:shd w:val="clear" w:color="auto" w:fill="auto"/>
          </w:tcPr>
          <w:p w:rsidR="00F55124" w:rsidRPr="009E79E4" w:rsidRDefault="00F55124" w:rsidP="00F55124">
            <w:pPr>
              <w:pStyle w:val="BodyText"/>
            </w:pPr>
            <w:r>
              <w:t>Set this to mark all selected contacts as having rescinded permission for their details to be shared with third parties.</w:t>
            </w:r>
          </w:p>
        </w:tc>
      </w:tr>
      <w:tr w:rsidR="00C578E6" w:rsidTr="00DB73D1">
        <w:tc>
          <w:tcPr>
            <w:tcW w:w="2268" w:type="dxa"/>
          </w:tcPr>
          <w:p w:rsidR="00C578E6" w:rsidRPr="00A966B3" w:rsidRDefault="00C578E6" w:rsidP="00C578E6">
            <w:pPr>
              <w:pStyle w:val="Subheading"/>
              <w:rPr>
                <w:sz w:val="18"/>
                <w:szCs w:val="18"/>
              </w:rPr>
            </w:pPr>
            <w:r w:rsidRPr="00A966B3">
              <w:rPr>
                <w:rFonts w:cs="Arial"/>
                <w:sz w:val="18"/>
                <w:szCs w:val="18"/>
              </w:rPr>
              <w:t>Mark contacts as ‘opted in’ to receiving marketing material</w:t>
            </w:r>
            <w:r w:rsidR="00672CBD">
              <w:rPr>
                <w:rFonts w:cs="Arial"/>
                <w:sz w:val="18"/>
                <w:szCs w:val="18"/>
              </w:rPr>
              <w:t>?</w:t>
            </w:r>
          </w:p>
        </w:tc>
        <w:tc>
          <w:tcPr>
            <w:tcW w:w="7371" w:type="dxa"/>
            <w:shd w:val="clear" w:color="auto" w:fill="auto"/>
          </w:tcPr>
          <w:p w:rsidR="00C578E6" w:rsidRPr="009E79E4" w:rsidRDefault="00C578E6" w:rsidP="00C578E6">
            <w:pPr>
              <w:pStyle w:val="BodyText"/>
            </w:pPr>
            <w:r>
              <w:t>Set this to confirm that the selected contacts have agreed to receive marketing material.</w:t>
            </w:r>
          </w:p>
        </w:tc>
      </w:tr>
      <w:tr w:rsidR="00913B37" w:rsidTr="00DB73D1">
        <w:tc>
          <w:tcPr>
            <w:tcW w:w="2268" w:type="dxa"/>
          </w:tcPr>
          <w:p w:rsidR="00913B37" w:rsidRPr="00A966B3" w:rsidRDefault="00913B37" w:rsidP="00913B37">
            <w:pPr>
              <w:pStyle w:val="Subheading"/>
              <w:rPr>
                <w:sz w:val="18"/>
                <w:szCs w:val="18"/>
              </w:rPr>
            </w:pPr>
            <w:r w:rsidRPr="00A966B3">
              <w:rPr>
                <w:rFonts w:cs="Arial"/>
                <w:sz w:val="18"/>
                <w:szCs w:val="18"/>
              </w:rPr>
              <w:t>Mark contacts as ‘opted out’ of receiving marketing material</w:t>
            </w:r>
            <w:r w:rsidR="00672CBD">
              <w:rPr>
                <w:rFonts w:cs="Arial"/>
                <w:sz w:val="18"/>
                <w:szCs w:val="18"/>
              </w:rPr>
              <w:t>?</w:t>
            </w:r>
          </w:p>
        </w:tc>
        <w:tc>
          <w:tcPr>
            <w:tcW w:w="7371" w:type="dxa"/>
            <w:shd w:val="clear" w:color="auto" w:fill="auto"/>
          </w:tcPr>
          <w:p w:rsidR="00913B37" w:rsidRPr="009E79E4" w:rsidRDefault="00913B37" w:rsidP="00913B37">
            <w:pPr>
              <w:pStyle w:val="BodyText"/>
            </w:pPr>
            <w:r>
              <w:t>Set this to confirm that the selected contacts have not agreed to receive marketing material.</w:t>
            </w:r>
          </w:p>
        </w:tc>
      </w:tr>
      <w:tr w:rsidR="0019642E" w:rsidTr="00DB73D1">
        <w:tc>
          <w:tcPr>
            <w:tcW w:w="2268" w:type="dxa"/>
          </w:tcPr>
          <w:p w:rsidR="0019642E" w:rsidRPr="00A966B3" w:rsidRDefault="0019642E" w:rsidP="0019642E">
            <w:pPr>
              <w:pStyle w:val="Subheading"/>
              <w:rPr>
                <w:sz w:val="18"/>
                <w:szCs w:val="18"/>
              </w:rPr>
            </w:pPr>
            <w:r w:rsidRPr="00A966B3">
              <w:rPr>
                <w:sz w:val="18"/>
                <w:szCs w:val="18"/>
              </w:rPr>
              <w:t xml:space="preserve">Mark contacts as </w:t>
            </w:r>
            <w:r w:rsidR="005809E1" w:rsidRPr="00A966B3">
              <w:rPr>
                <w:sz w:val="18"/>
                <w:szCs w:val="18"/>
              </w:rPr>
              <w:t xml:space="preserve">made </w:t>
            </w:r>
            <w:r w:rsidRPr="00A966B3">
              <w:rPr>
                <w:sz w:val="18"/>
                <w:szCs w:val="18"/>
              </w:rPr>
              <w:t>aware of privacy notice?</w:t>
            </w:r>
          </w:p>
        </w:tc>
        <w:tc>
          <w:tcPr>
            <w:tcW w:w="7371" w:type="dxa"/>
            <w:shd w:val="clear" w:color="auto" w:fill="auto"/>
          </w:tcPr>
          <w:p w:rsidR="0019642E" w:rsidRDefault="0019642E" w:rsidP="0019642E">
            <w:pPr>
              <w:pStyle w:val="BodyText"/>
            </w:pPr>
            <w:r>
              <w:t>Set this to confirm that the contacts have been made aware of the details in the privacy notice. The privacy notice should be given/read to the contact at the time the contact details are recorded; if the contact has been received from a third party they should be made aware of the privacy notice within one month of the contact being created.</w:t>
            </w:r>
          </w:p>
        </w:tc>
      </w:tr>
    </w:tbl>
    <w:p w:rsidR="00F163A5" w:rsidRDefault="00F163A5" w:rsidP="00F163A5">
      <w:pPr>
        <w:pStyle w:val="Subheading3"/>
      </w:pPr>
      <w:r>
        <w:t>The buttons are:</w:t>
      </w:r>
    </w:p>
    <w:tbl>
      <w:tblPr>
        <w:tblW w:w="0" w:type="auto"/>
        <w:tblLayout w:type="fixed"/>
        <w:tblCellMar>
          <w:left w:w="142" w:type="dxa"/>
          <w:right w:w="142" w:type="dxa"/>
        </w:tblCellMar>
        <w:tblLook w:val="0000" w:firstRow="0" w:lastRow="0" w:firstColumn="0" w:lastColumn="0" w:noHBand="0" w:noVBand="0"/>
      </w:tblPr>
      <w:tblGrid>
        <w:gridCol w:w="2268"/>
        <w:gridCol w:w="7371"/>
      </w:tblGrid>
      <w:tr w:rsidR="00F163A5" w:rsidTr="00846452">
        <w:tc>
          <w:tcPr>
            <w:tcW w:w="2268" w:type="dxa"/>
          </w:tcPr>
          <w:p w:rsidR="00F163A5" w:rsidRPr="00A966B3" w:rsidRDefault="00F163A5" w:rsidP="00F163A5">
            <w:pPr>
              <w:pStyle w:val="Subheading"/>
              <w:rPr>
                <w:sz w:val="18"/>
                <w:szCs w:val="18"/>
              </w:rPr>
            </w:pPr>
            <w:r w:rsidRPr="00A966B3">
              <w:rPr>
                <w:sz w:val="18"/>
                <w:szCs w:val="18"/>
              </w:rPr>
              <w:t>&lt;Back</w:t>
            </w:r>
          </w:p>
        </w:tc>
        <w:tc>
          <w:tcPr>
            <w:tcW w:w="7371" w:type="dxa"/>
            <w:shd w:val="clear" w:color="auto" w:fill="auto"/>
          </w:tcPr>
          <w:p w:rsidR="00F163A5" w:rsidRDefault="00F163A5" w:rsidP="00F163A5">
            <w:pPr>
              <w:pStyle w:val="BodyText"/>
            </w:pPr>
            <w:r>
              <w:t>Returns to the contact processing window (making no changes).</w:t>
            </w:r>
          </w:p>
        </w:tc>
      </w:tr>
      <w:tr w:rsidR="00F163A5" w:rsidTr="00846452">
        <w:tc>
          <w:tcPr>
            <w:tcW w:w="2268" w:type="dxa"/>
          </w:tcPr>
          <w:p w:rsidR="00F163A5" w:rsidRPr="00A966B3" w:rsidRDefault="00F163A5" w:rsidP="00F163A5">
            <w:pPr>
              <w:pStyle w:val="Subheading"/>
              <w:rPr>
                <w:sz w:val="18"/>
                <w:szCs w:val="18"/>
              </w:rPr>
            </w:pPr>
            <w:r w:rsidRPr="00A966B3">
              <w:rPr>
                <w:sz w:val="18"/>
                <w:szCs w:val="18"/>
              </w:rPr>
              <w:t>Apply</w:t>
            </w:r>
          </w:p>
        </w:tc>
        <w:tc>
          <w:tcPr>
            <w:tcW w:w="7371" w:type="dxa"/>
            <w:shd w:val="clear" w:color="auto" w:fill="auto"/>
          </w:tcPr>
          <w:p w:rsidR="00F163A5" w:rsidRDefault="00F163A5" w:rsidP="00F163A5">
            <w:pPr>
              <w:pStyle w:val="BodyText"/>
            </w:pPr>
            <w:r>
              <w:t>Press this to update the data protection settings of all selected contacts with the selections made in this window.</w:t>
            </w:r>
          </w:p>
        </w:tc>
      </w:tr>
      <w:tr w:rsidR="00F163A5" w:rsidTr="00846452">
        <w:tc>
          <w:tcPr>
            <w:tcW w:w="2268" w:type="dxa"/>
          </w:tcPr>
          <w:p w:rsidR="00F163A5" w:rsidRPr="00A966B3" w:rsidRDefault="00F163A5" w:rsidP="00F163A5">
            <w:pPr>
              <w:pStyle w:val="Subheading"/>
              <w:rPr>
                <w:sz w:val="18"/>
                <w:szCs w:val="18"/>
              </w:rPr>
            </w:pPr>
            <w:r w:rsidRPr="00A966B3">
              <w:rPr>
                <w:sz w:val="18"/>
                <w:szCs w:val="18"/>
              </w:rPr>
              <w:t xml:space="preserve">Data Retention Policy     </w:t>
            </w:r>
            <w:r w:rsidRPr="00A966B3">
              <w:rPr>
                <w:sz w:val="18"/>
                <w:szCs w:val="18"/>
              </w:rPr>
              <w:fldChar w:fldCharType="begin"/>
            </w:r>
            <w:r w:rsidRPr="00A966B3">
              <w:rPr>
                <w:sz w:val="18"/>
                <w:szCs w:val="18"/>
              </w:rPr>
              <w:instrText xml:space="preserve"> XE “types of customers” </w:instrText>
            </w:r>
            <w:r w:rsidRPr="00A966B3">
              <w:rPr>
                <w:sz w:val="18"/>
                <w:szCs w:val="18"/>
              </w:rPr>
              <w:fldChar w:fldCharType="end"/>
            </w:r>
          </w:p>
        </w:tc>
        <w:tc>
          <w:tcPr>
            <w:tcW w:w="7371" w:type="dxa"/>
            <w:shd w:val="clear" w:color="auto" w:fill="auto"/>
          </w:tcPr>
          <w:p w:rsidR="00F163A5" w:rsidRPr="009E79E4" w:rsidRDefault="00F163A5" w:rsidP="00F163A5">
            <w:pPr>
              <w:pStyle w:val="BodyText"/>
            </w:pPr>
            <w:r>
              <w:t>Press this to view the data retention policy. This is only available if a link to the data retention policy document has been configured in system parameters.</w:t>
            </w:r>
          </w:p>
        </w:tc>
      </w:tr>
      <w:tr w:rsidR="00F163A5" w:rsidTr="00846452">
        <w:tc>
          <w:tcPr>
            <w:tcW w:w="2268" w:type="dxa"/>
          </w:tcPr>
          <w:p w:rsidR="00F163A5" w:rsidRPr="00A966B3" w:rsidRDefault="00F163A5" w:rsidP="00F163A5">
            <w:pPr>
              <w:pStyle w:val="Subheading"/>
              <w:rPr>
                <w:sz w:val="18"/>
                <w:szCs w:val="18"/>
              </w:rPr>
            </w:pPr>
            <w:r w:rsidRPr="00A966B3">
              <w:rPr>
                <w:sz w:val="18"/>
                <w:szCs w:val="18"/>
              </w:rPr>
              <w:t>Privacy Notice</w:t>
            </w:r>
          </w:p>
        </w:tc>
        <w:tc>
          <w:tcPr>
            <w:tcW w:w="7371" w:type="dxa"/>
            <w:shd w:val="clear" w:color="auto" w:fill="FFFFFF" w:themeFill="background1"/>
          </w:tcPr>
          <w:p w:rsidR="00F163A5" w:rsidRPr="009E79E4" w:rsidRDefault="00F163A5" w:rsidP="00F163A5">
            <w:pPr>
              <w:pStyle w:val="BodyText"/>
            </w:pPr>
            <w:r>
              <w:t>Press this to view the privacy notice. This is only available if a link to the privacy notice document has been configured in system parameters.</w:t>
            </w:r>
          </w:p>
        </w:tc>
      </w:tr>
    </w:tbl>
    <w:p w:rsidR="00F163A5" w:rsidRPr="00F163A5" w:rsidRDefault="00F163A5" w:rsidP="00F163A5">
      <w:pPr>
        <w:pStyle w:val="BodyText"/>
      </w:pPr>
    </w:p>
    <w:p w:rsidR="00C30316" w:rsidRPr="00C30316" w:rsidRDefault="00C30316" w:rsidP="00C30316">
      <w:pPr>
        <w:pStyle w:val="BodyText"/>
      </w:pPr>
    </w:p>
    <w:p w:rsidR="00DB73D1" w:rsidRDefault="00DB73D1" w:rsidP="00DB73D1">
      <w:pPr>
        <w:pStyle w:val="Heading3"/>
      </w:pPr>
      <w:r>
        <w:lastRenderedPageBreak/>
        <w:t xml:space="preserve">Customer/Supplier Maintenance - Address Details </w:t>
      </w:r>
    </w:p>
    <w:p w:rsidR="00DB73D1" w:rsidRDefault="007607DC" w:rsidP="00DB73D1">
      <w:pPr>
        <w:pStyle w:val="BodyText"/>
        <w:rPr>
          <w:i/>
        </w:rPr>
      </w:pPr>
      <w:r>
        <w:rPr>
          <w:noProof/>
        </w:rPr>
        <w:drawing>
          <wp:inline distT="0" distB="0" distL="0" distR="0" wp14:anchorId="57C74E5A" wp14:editId="59D68A0E">
            <wp:extent cx="6409055" cy="3025775"/>
            <wp:effectExtent l="0" t="0" r="0" b="317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409055" cy="3025775"/>
                    </a:xfrm>
                    <a:prstGeom prst="rect">
                      <a:avLst/>
                    </a:prstGeom>
                  </pic:spPr>
                </pic:pic>
              </a:graphicData>
            </a:graphic>
          </wp:inline>
        </w:drawing>
      </w:r>
    </w:p>
    <w:p w:rsidR="007607DC" w:rsidRDefault="007607DC" w:rsidP="00DB73D1">
      <w:pPr>
        <w:pStyle w:val="BodyText"/>
        <w:rPr>
          <w:i/>
        </w:rPr>
      </w:pPr>
    </w:p>
    <w:tbl>
      <w:tblPr>
        <w:tblW w:w="9214" w:type="dxa"/>
        <w:tblLayout w:type="fixed"/>
        <w:tblCellMar>
          <w:left w:w="142" w:type="dxa"/>
          <w:right w:w="142" w:type="dxa"/>
        </w:tblCellMar>
        <w:tblLook w:val="0000" w:firstRow="0" w:lastRow="0" w:firstColumn="0" w:lastColumn="0" w:noHBand="0" w:noVBand="0"/>
      </w:tblPr>
      <w:tblGrid>
        <w:gridCol w:w="2268"/>
        <w:gridCol w:w="6946"/>
      </w:tblGrid>
      <w:tr w:rsidR="00DB73D1" w:rsidRPr="00095665" w:rsidTr="00DB73D1">
        <w:tc>
          <w:tcPr>
            <w:tcW w:w="2268" w:type="dxa"/>
          </w:tcPr>
          <w:p w:rsidR="00DB73D1" w:rsidRPr="00E0477B" w:rsidRDefault="00DB73D1" w:rsidP="00DB73D1">
            <w:pPr>
              <w:pStyle w:val="Subheading"/>
            </w:pPr>
            <w:r>
              <w:t>Anonymise</w:t>
            </w:r>
            <w:r w:rsidR="00057EC0">
              <w:t>/Restore</w:t>
            </w:r>
            <w:r>
              <w:t xml:space="preserve"> </w:t>
            </w:r>
          </w:p>
        </w:tc>
        <w:tc>
          <w:tcPr>
            <w:tcW w:w="6946" w:type="dxa"/>
          </w:tcPr>
          <w:p w:rsidR="00DB73D1" w:rsidRPr="009E79E4" w:rsidRDefault="0059597C" w:rsidP="00FC0DA5">
            <w:pPr>
              <w:pStyle w:val="BodyText"/>
            </w:pPr>
            <w:r w:rsidRPr="0059597C">
              <w:rPr>
                <w:i/>
              </w:rPr>
              <w:t>(Not available for supplier, delivery or invoice addresses)</w:t>
            </w:r>
            <w:r>
              <w:t xml:space="preserve"> </w:t>
            </w:r>
            <w:r w:rsidR="00DB73D1">
              <w:t xml:space="preserve">Press this to anonymise the currently hi-lighted </w:t>
            </w:r>
            <w:r w:rsidR="00E23542">
              <w:t>address</w:t>
            </w:r>
            <w:r w:rsidR="00DB73D1">
              <w:t xml:space="preserve">. </w:t>
            </w:r>
            <w:r w:rsidR="00640774">
              <w:t>Anonymization takes place when the current period is closed and removes</w:t>
            </w:r>
            <w:r w:rsidR="00DB73D1">
              <w:t xml:space="preserve"> the </w:t>
            </w:r>
            <w:r w:rsidR="00E23542">
              <w:t>address</w:t>
            </w:r>
            <w:r w:rsidR="00DB73D1">
              <w:t xml:space="preserve"> name, </w:t>
            </w:r>
            <w:r w:rsidR="00E23542">
              <w:t>address lines and postcode</w:t>
            </w:r>
            <w:r w:rsidR="00DB73D1">
              <w:t>.</w:t>
            </w:r>
            <w:r w:rsidR="00E23542">
              <w:t xml:space="preserve"> The country code is retained</w:t>
            </w:r>
            <w:r w:rsidR="008F2D49">
              <w:t xml:space="preserve"> (for tax purposes)</w:t>
            </w:r>
            <w:r w:rsidR="00FC0DA5">
              <w:t>.</w:t>
            </w:r>
            <w:r w:rsidR="008F2D49">
              <w:t xml:space="preserve"> You will be prompted to decide whether or not the contacts associated with the address are to be anonymised.</w:t>
            </w:r>
          </w:p>
        </w:tc>
      </w:tr>
      <w:tr w:rsidR="00324720" w:rsidRPr="00095665" w:rsidTr="00324720">
        <w:tc>
          <w:tcPr>
            <w:tcW w:w="2268" w:type="dxa"/>
          </w:tcPr>
          <w:p w:rsidR="00324720" w:rsidRPr="00324720" w:rsidRDefault="00324720" w:rsidP="00DB73D1">
            <w:pPr>
              <w:pStyle w:val="Subheading"/>
              <w:rPr>
                <w:i/>
              </w:rPr>
            </w:pPr>
            <w:r w:rsidRPr="00324720">
              <w:rPr>
                <w:i/>
              </w:rPr>
              <w:t>Note</w:t>
            </w:r>
          </w:p>
        </w:tc>
        <w:tc>
          <w:tcPr>
            <w:tcW w:w="6946" w:type="dxa"/>
            <w:shd w:val="clear" w:color="auto" w:fill="D9D9D9" w:themeFill="background1" w:themeFillShade="D9"/>
          </w:tcPr>
          <w:p w:rsidR="008E042F" w:rsidRDefault="00324720" w:rsidP="00E23542">
            <w:pPr>
              <w:pStyle w:val="BodyText"/>
            </w:pPr>
            <w:r>
              <w:t>If an address is anonymised it may no longer appear on reprinted documents.</w:t>
            </w:r>
            <w:r w:rsidR="008F2D49">
              <w:t xml:space="preserve"> If Global 3000 SOP</w:t>
            </w:r>
            <w:r w:rsidR="00F6586D">
              <w:t>/POP</w:t>
            </w:r>
            <w:r w:rsidR="008F2D49">
              <w:t xml:space="preserve"> is in use </w:t>
            </w:r>
            <w:r w:rsidR="00F6586D">
              <w:t>the address details will be anonymised from completed sales/purchase orders when the current period is closed.</w:t>
            </w:r>
          </w:p>
        </w:tc>
      </w:tr>
    </w:tbl>
    <w:p w:rsidR="00E23542" w:rsidRDefault="00E23542" w:rsidP="00E23542">
      <w:pPr>
        <w:pStyle w:val="Heading3"/>
      </w:pPr>
    </w:p>
    <w:p w:rsidR="00C30316" w:rsidRPr="00C30316" w:rsidRDefault="00C30316" w:rsidP="00C30316">
      <w:pPr>
        <w:pStyle w:val="BodyText"/>
      </w:pPr>
    </w:p>
    <w:p w:rsidR="00E23542" w:rsidRDefault="00E23542" w:rsidP="00E23542">
      <w:pPr>
        <w:pStyle w:val="Heading3"/>
      </w:pPr>
      <w:r>
        <w:lastRenderedPageBreak/>
        <w:t xml:space="preserve">Customer/Supplier Maintenance - Contact Details </w:t>
      </w:r>
    </w:p>
    <w:p w:rsidR="00E23542" w:rsidRDefault="007607DC" w:rsidP="00E23542">
      <w:pPr>
        <w:pStyle w:val="BodyText"/>
        <w:rPr>
          <w:i/>
        </w:rPr>
      </w:pPr>
      <w:r>
        <w:rPr>
          <w:noProof/>
        </w:rPr>
        <w:drawing>
          <wp:inline distT="0" distB="0" distL="0" distR="0" wp14:anchorId="299851C1" wp14:editId="3EA086EB">
            <wp:extent cx="6409055" cy="4493895"/>
            <wp:effectExtent l="0" t="0" r="0" b="190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409055" cy="4493895"/>
                    </a:xfrm>
                    <a:prstGeom prst="rect">
                      <a:avLst/>
                    </a:prstGeom>
                  </pic:spPr>
                </pic:pic>
              </a:graphicData>
            </a:graphic>
          </wp:inline>
        </w:drawing>
      </w:r>
    </w:p>
    <w:tbl>
      <w:tblPr>
        <w:tblW w:w="9214" w:type="dxa"/>
        <w:tblLayout w:type="fixed"/>
        <w:tblCellMar>
          <w:left w:w="142" w:type="dxa"/>
          <w:right w:w="142" w:type="dxa"/>
        </w:tblCellMar>
        <w:tblLook w:val="0000" w:firstRow="0" w:lastRow="0" w:firstColumn="0" w:lastColumn="0" w:noHBand="0" w:noVBand="0"/>
      </w:tblPr>
      <w:tblGrid>
        <w:gridCol w:w="2268"/>
        <w:gridCol w:w="6946"/>
      </w:tblGrid>
      <w:tr w:rsidR="00070CA3" w:rsidRPr="00095665" w:rsidTr="00070CA3">
        <w:tc>
          <w:tcPr>
            <w:tcW w:w="2268" w:type="dxa"/>
          </w:tcPr>
          <w:p w:rsidR="00070CA3" w:rsidRPr="00E0477B" w:rsidRDefault="00070CA3" w:rsidP="00070CA3">
            <w:pPr>
              <w:pStyle w:val="Subheading"/>
            </w:pPr>
            <w:r>
              <w:t xml:space="preserve">Anonymise/Restore </w:t>
            </w:r>
          </w:p>
        </w:tc>
        <w:tc>
          <w:tcPr>
            <w:tcW w:w="6946" w:type="dxa"/>
          </w:tcPr>
          <w:p w:rsidR="00070CA3" w:rsidRPr="009E79E4" w:rsidRDefault="00070CA3" w:rsidP="00070CA3">
            <w:pPr>
              <w:pStyle w:val="BodyText"/>
            </w:pPr>
            <w:r>
              <w:t xml:space="preserve">Press this to toggle between the contact being marked for anonymization or not (‘Restore’). Anonymization takes place when the current period is closed and removes the contacts name, telephone/fax/mobile numbers and email address. </w:t>
            </w:r>
          </w:p>
        </w:tc>
      </w:tr>
      <w:tr w:rsidR="00070CA3" w:rsidTr="00070CA3">
        <w:tc>
          <w:tcPr>
            <w:tcW w:w="2268" w:type="dxa"/>
          </w:tcPr>
          <w:p w:rsidR="00070CA3" w:rsidRPr="00DB73D1" w:rsidRDefault="00070CA3" w:rsidP="00070CA3">
            <w:pPr>
              <w:pStyle w:val="Subheading"/>
              <w:rPr>
                <w:i/>
              </w:rPr>
            </w:pPr>
            <w:r w:rsidRPr="00DB73D1">
              <w:rPr>
                <w:i/>
              </w:rPr>
              <w:t>Note</w:t>
            </w:r>
            <w:r w:rsidR="00855775">
              <w:rPr>
                <w:i/>
              </w:rPr>
              <w:t>s</w:t>
            </w:r>
          </w:p>
        </w:tc>
        <w:tc>
          <w:tcPr>
            <w:tcW w:w="6946" w:type="dxa"/>
            <w:shd w:val="clear" w:color="auto" w:fill="D9D9D9" w:themeFill="background1" w:themeFillShade="D9"/>
          </w:tcPr>
          <w:p w:rsidR="00070CA3" w:rsidRDefault="00070CA3" w:rsidP="00070CA3">
            <w:pPr>
              <w:pStyle w:val="BodyText"/>
            </w:pPr>
            <w:r>
              <w:t xml:space="preserve">If all contacts at the associated address (and the address is not marked as being a </w:t>
            </w:r>
            <w:r w:rsidR="0059597C">
              <w:t xml:space="preserve">supplier, </w:t>
            </w:r>
            <w:r>
              <w:t>delivery or invoice address) have been anonymised the address itself will also be anonymised.</w:t>
            </w:r>
          </w:p>
          <w:p w:rsidR="008E042F" w:rsidRDefault="008E042F" w:rsidP="00070CA3">
            <w:pPr>
              <w:pStyle w:val="BodyText"/>
            </w:pPr>
            <w:r>
              <w:t xml:space="preserve">If you mark a contact for anonymization this overrides and removes any ‘retain until date’ settings the contact may have configured.  </w:t>
            </w:r>
          </w:p>
          <w:p w:rsidR="00855775" w:rsidRDefault="00855775" w:rsidP="00070CA3">
            <w:pPr>
              <w:pStyle w:val="BodyText"/>
            </w:pPr>
            <w:r>
              <w:t>Contacts that have been anonymised are physically deleted at year end.</w:t>
            </w:r>
          </w:p>
        </w:tc>
      </w:tr>
      <w:tr w:rsidR="001A3820" w:rsidTr="001A3820">
        <w:tc>
          <w:tcPr>
            <w:tcW w:w="2268" w:type="dxa"/>
          </w:tcPr>
          <w:p w:rsidR="001A3820" w:rsidRPr="001A3820" w:rsidRDefault="001A3820" w:rsidP="00F22CD6">
            <w:pPr>
              <w:pStyle w:val="Subheading"/>
            </w:pPr>
            <w:r w:rsidRPr="001A3820">
              <w:t>Data Protection</w:t>
            </w:r>
          </w:p>
        </w:tc>
        <w:tc>
          <w:tcPr>
            <w:tcW w:w="6946" w:type="dxa"/>
            <w:shd w:val="clear" w:color="auto" w:fill="FFFFFF" w:themeFill="background1"/>
          </w:tcPr>
          <w:p w:rsidR="001A3820" w:rsidRDefault="001A3820" w:rsidP="00F22CD6">
            <w:pPr>
              <w:pStyle w:val="BodyText"/>
            </w:pPr>
            <w:r>
              <w:t>When this is pressed you can view and amend the data protection settings for the currently hi-lighted contact.</w:t>
            </w:r>
          </w:p>
        </w:tc>
      </w:tr>
    </w:tbl>
    <w:p w:rsidR="003F559A" w:rsidRDefault="00DA18B0" w:rsidP="003F559A">
      <w:pPr>
        <w:pStyle w:val="Heading3"/>
        <w:ind w:left="0"/>
      </w:pPr>
      <w:r>
        <w:lastRenderedPageBreak/>
        <w:t xml:space="preserve">Data Protection </w:t>
      </w:r>
      <w:r w:rsidR="004B17B2">
        <w:t xml:space="preserve">Settings </w:t>
      </w:r>
      <w:r>
        <w:t>– Contacts</w:t>
      </w:r>
    </w:p>
    <w:p w:rsidR="003F559A" w:rsidRDefault="00E96F9D" w:rsidP="003F559A">
      <w:pPr>
        <w:pStyle w:val="BodyText"/>
        <w:rPr>
          <w:i/>
        </w:rPr>
      </w:pPr>
      <w:r>
        <w:rPr>
          <w:noProof/>
        </w:rPr>
        <w:drawing>
          <wp:inline distT="0" distB="0" distL="0" distR="0" wp14:anchorId="455A8A1B" wp14:editId="477AF722">
            <wp:extent cx="6409055" cy="6372225"/>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409055" cy="6372225"/>
                    </a:xfrm>
                    <a:prstGeom prst="rect">
                      <a:avLst/>
                    </a:prstGeom>
                  </pic:spPr>
                </pic:pic>
              </a:graphicData>
            </a:graphic>
          </wp:inline>
        </w:drawing>
      </w:r>
    </w:p>
    <w:p w:rsidR="00F33D42" w:rsidRDefault="00F33D42" w:rsidP="003F559A">
      <w:pPr>
        <w:pStyle w:val="BodyText"/>
        <w:rPr>
          <w:i/>
        </w:rPr>
      </w:pPr>
    </w:p>
    <w:tbl>
      <w:tblPr>
        <w:tblW w:w="0" w:type="auto"/>
        <w:tblLayout w:type="fixed"/>
        <w:tblCellMar>
          <w:left w:w="142" w:type="dxa"/>
          <w:right w:w="142" w:type="dxa"/>
        </w:tblCellMar>
        <w:tblLook w:val="0000" w:firstRow="0" w:lastRow="0" w:firstColumn="0" w:lastColumn="0" w:noHBand="0" w:noVBand="0"/>
      </w:tblPr>
      <w:tblGrid>
        <w:gridCol w:w="2268"/>
        <w:gridCol w:w="6946"/>
      </w:tblGrid>
      <w:tr w:rsidR="00DA18B0" w:rsidTr="00DB73D1">
        <w:tc>
          <w:tcPr>
            <w:tcW w:w="2268" w:type="dxa"/>
          </w:tcPr>
          <w:p w:rsidR="00DA18B0" w:rsidRDefault="00DA18B0" w:rsidP="007A7E93">
            <w:pPr>
              <w:pStyle w:val="Subheading"/>
            </w:pPr>
          </w:p>
        </w:tc>
        <w:tc>
          <w:tcPr>
            <w:tcW w:w="6946" w:type="dxa"/>
          </w:tcPr>
          <w:p w:rsidR="00DA18B0" w:rsidRDefault="00DA18B0" w:rsidP="00DA18B0">
            <w:pPr>
              <w:pStyle w:val="BodyText"/>
            </w:pPr>
            <w:r>
              <w:t>This window appears when you complete the amendment or creation of contact details.</w:t>
            </w:r>
          </w:p>
        </w:tc>
      </w:tr>
      <w:tr w:rsidR="00DA18B0" w:rsidTr="00DB73D1">
        <w:tc>
          <w:tcPr>
            <w:tcW w:w="2268" w:type="dxa"/>
          </w:tcPr>
          <w:p w:rsidR="00DA18B0" w:rsidRDefault="00DA18B0" w:rsidP="007A7E93">
            <w:pPr>
              <w:pStyle w:val="Subheading"/>
            </w:pPr>
            <w:r>
              <w:t>Purpose</w:t>
            </w:r>
          </w:p>
        </w:tc>
        <w:tc>
          <w:tcPr>
            <w:tcW w:w="6946" w:type="dxa"/>
          </w:tcPr>
          <w:p w:rsidR="00DA18B0" w:rsidRDefault="00DA18B0" w:rsidP="00DA18B0">
            <w:pPr>
              <w:pStyle w:val="BodyText"/>
            </w:pPr>
            <w:r>
              <w:t xml:space="preserve">This window allows you to specify the data protection preferences made by the contact.   </w:t>
            </w:r>
          </w:p>
        </w:tc>
      </w:tr>
      <w:tr w:rsidR="00DA18B0" w:rsidTr="00DB73D1">
        <w:tc>
          <w:tcPr>
            <w:tcW w:w="2268" w:type="dxa"/>
          </w:tcPr>
          <w:p w:rsidR="00DA18B0" w:rsidRPr="00DA18B0" w:rsidRDefault="00DA18B0" w:rsidP="007A7E93">
            <w:pPr>
              <w:pStyle w:val="Subheading"/>
              <w:rPr>
                <w:i/>
              </w:rPr>
            </w:pPr>
            <w:r w:rsidRPr="00DA18B0">
              <w:rPr>
                <w:i/>
              </w:rPr>
              <w:t>Note</w:t>
            </w:r>
          </w:p>
        </w:tc>
        <w:tc>
          <w:tcPr>
            <w:tcW w:w="6946" w:type="dxa"/>
            <w:shd w:val="clear" w:color="auto" w:fill="D9D9D9" w:themeFill="background1" w:themeFillShade="D9"/>
          </w:tcPr>
          <w:p w:rsidR="00DA18B0" w:rsidRPr="00E36339" w:rsidRDefault="00D801BF" w:rsidP="005E3422">
            <w:pPr>
              <w:pStyle w:val="BodyText"/>
            </w:pPr>
            <w:r w:rsidRPr="00E36339">
              <w:t xml:space="preserve">When used as intended these </w:t>
            </w:r>
            <w:r w:rsidR="005E3422">
              <w:t>settings</w:t>
            </w:r>
            <w:r w:rsidRPr="00E36339">
              <w:t xml:space="preserve"> provide options that alongside procedures managed outside of Global 3000 allow a business using Global 3000 to comply with the General Data Protection Regulation (GDPR). The existence of these </w:t>
            </w:r>
            <w:r w:rsidR="005E3422">
              <w:t>option</w:t>
            </w:r>
            <w:r w:rsidRPr="00E36339">
              <w:t xml:space="preserve">s do </w:t>
            </w:r>
            <w:r w:rsidRPr="00E36339">
              <w:rPr>
                <w:u w:val="single"/>
              </w:rPr>
              <w:t>NOT</w:t>
            </w:r>
            <w:r w:rsidRPr="00E36339">
              <w:t xml:space="preserve"> imply that a business using Global 3000 is GDPR compliant.</w:t>
            </w:r>
          </w:p>
        </w:tc>
      </w:tr>
    </w:tbl>
    <w:p w:rsidR="00DA18B0" w:rsidRDefault="00DA18B0" w:rsidP="00DA18B0">
      <w:pPr>
        <w:pStyle w:val="Subheading3"/>
      </w:pPr>
      <w:r>
        <w:lastRenderedPageBreak/>
        <w:t>The prompts are:</w:t>
      </w:r>
    </w:p>
    <w:tbl>
      <w:tblPr>
        <w:tblW w:w="0" w:type="auto"/>
        <w:tblLayout w:type="fixed"/>
        <w:tblCellMar>
          <w:left w:w="142" w:type="dxa"/>
          <w:right w:w="142" w:type="dxa"/>
        </w:tblCellMar>
        <w:tblLook w:val="0000" w:firstRow="0" w:lastRow="0" w:firstColumn="0" w:lastColumn="0" w:noHBand="0" w:noVBand="0"/>
      </w:tblPr>
      <w:tblGrid>
        <w:gridCol w:w="2268"/>
        <w:gridCol w:w="6946"/>
      </w:tblGrid>
      <w:tr w:rsidR="00DA18B0" w:rsidTr="00DB73D1">
        <w:tc>
          <w:tcPr>
            <w:tcW w:w="2268" w:type="dxa"/>
          </w:tcPr>
          <w:p w:rsidR="00DA18B0" w:rsidRPr="00E0477B" w:rsidRDefault="0094541B" w:rsidP="00F727BB">
            <w:pPr>
              <w:pStyle w:val="Subheading"/>
            </w:pPr>
            <w:r>
              <w:t>Contact name</w:t>
            </w:r>
          </w:p>
        </w:tc>
        <w:tc>
          <w:tcPr>
            <w:tcW w:w="6946" w:type="dxa"/>
            <w:shd w:val="clear" w:color="auto" w:fill="auto"/>
          </w:tcPr>
          <w:p w:rsidR="00DA18B0" w:rsidRPr="009E79E4" w:rsidRDefault="00B45349" w:rsidP="00A02465">
            <w:pPr>
              <w:pStyle w:val="BodyText"/>
            </w:pPr>
            <w:r w:rsidRPr="00B45349">
              <w:rPr>
                <w:i/>
              </w:rPr>
              <w:t>(</w:t>
            </w:r>
            <w:r w:rsidR="0094541B" w:rsidRPr="00B45349">
              <w:rPr>
                <w:i/>
              </w:rPr>
              <w:t>Display only</w:t>
            </w:r>
            <w:r w:rsidRPr="00B45349">
              <w:rPr>
                <w:i/>
              </w:rPr>
              <w:t>)</w:t>
            </w:r>
            <w:r>
              <w:t xml:space="preserve"> The contact name.</w:t>
            </w:r>
          </w:p>
        </w:tc>
      </w:tr>
      <w:tr w:rsidR="0094541B" w:rsidTr="00DB73D1">
        <w:tc>
          <w:tcPr>
            <w:tcW w:w="2268" w:type="dxa"/>
          </w:tcPr>
          <w:p w:rsidR="0094541B" w:rsidRPr="00E0477B" w:rsidRDefault="0094541B" w:rsidP="0094541B">
            <w:pPr>
              <w:pStyle w:val="Subheading"/>
            </w:pPr>
            <w:r>
              <w:t>Date contact created</w:t>
            </w:r>
          </w:p>
        </w:tc>
        <w:tc>
          <w:tcPr>
            <w:tcW w:w="6946" w:type="dxa"/>
            <w:shd w:val="clear" w:color="auto" w:fill="auto"/>
          </w:tcPr>
          <w:p w:rsidR="0094541B" w:rsidRDefault="00B45349" w:rsidP="0094541B">
            <w:pPr>
              <w:pStyle w:val="BodyText"/>
            </w:pPr>
            <w:r>
              <w:t xml:space="preserve">The date the contact was created. </w:t>
            </w:r>
          </w:p>
        </w:tc>
      </w:tr>
      <w:tr w:rsidR="008C60AC" w:rsidTr="00DB73D1">
        <w:tc>
          <w:tcPr>
            <w:tcW w:w="2268" w:type="dxa"/>
          </w:tcPr>
          <w:p w:rsidR="008C60AC" w:rsidRPr="008C60AC" w:rsidRDefault="008C60AC" w:rsidP="0094541B">
            <w:pPr>
              <w:pStyle w:val="Subheading"/>
              <w:rPr>
                <w:i/>
              </w:rPr>
            </w:pPr>
            <w:r w:rsidRPr="008C60AC">
              <w:rPr>
                <w:i/>
              </w:rPr>
              <w:t>Note</w:t>
            </w:r>
          </w:p>
        </w:tc>
        <w:tc>
          <w:tcPr>
            <w:tcW w:w="6946" w:type="dxa"/>
            <w:shd w:val="clear" w:color="auto" w:fill="D9D9D9" w:themeFill="background1" w:themeFillShade="D9"/>
          </w:tcPr>
          <w:p w:rsidR="008C60AC" w:rsidRPr="008C60AC" w:rsidRDefault="008C60AC" w:rsidP="00F7687D">
            <w:pPr>
              <w:pStyle w:val="BodyText"/>
            </w:pPr>
            <w:r>
              <w:t>For historical contacts the creation date will be set by the system to the earlier of the account creation date</w:t>
            </w:r>
            <w:r w:rsidR="00F7687D">
              <w:t>,</w:t>
            </w:r>
            <w:r>
              <w:t xml:space="preserve"> </w:t>
            </w:r>
            <w:r w:rsidR="00F7687D">
              <w:t>t</w:t>
            </w:r>
            <w:r>
              <w:t xml:space="preserve">he date </w:t>
            </w:r>
            <w:r w:rsidR="00F7687D">
              <w:t>the account was last amended or todays date</w:t>
            </w:r>
            <w:r>
              <w:t>.</w:t>
            </w:r>
          </w:p>
        </w:tc>
      </w:tr>
      <w:tr w:rsidR="00475C6C" w:rsidTr="00DB73D1">
        <w:tc>
          <w:tcPr>
            <w:tcW w:w="2268" w:type="dxa"/>
          </w:tcPr>
          <w:p w:rsidR="00475C6C" w:rsidRDefault="00475C6C" w:rsidP="00475C6C">
            <w:pPr>
              <w:pStyle w:val="Subheading"/>
            </w:pPr>
            <w:r>
              <w:t>Have the contact details been received via a third party?</w:t>
            </w:r>
          </w:p>
        </w:tc>
        <w:tc>
          <w:tcPr>
            <w:tcW w:w="6946" w:type="dxa"/>
            <w:shd w:val="clear" w:color="auto" w:fill="auto"/>
          </w:tcPr>
          <w:p w:rsidR="00475C6C" w:rsidRPr="00475C6C" w:rsidRDefault="00475C6C" w:rsidP="00475C6C">
            <w:pPr>
              <w:pStyle w:val="BodyText"/>
            </w:pPr>
            <w:r>
              <w:t xml:space="preserve">Set this if the contact details were supplied by a third party. For example on a sales order which is to be delivered directly to a consumer rather than to the customers standard delivery address.  </w:t>
            </w:r>
          </w:p>
        </w:tc>
      </w:tr>
      <w:tr w:rsidR="00475C6C" w:rsidTr="00DB73D1">
        <w:tc>
          <w:tcPr>
            <w:tcW w:w="2268" w:type="dxa"/>
          </w:tcPr>
          <w:p w:rsidR="00475C6C" w:rsidRPr="00475C6C" w:rsidRDefault="00475C6C" w:rsidP="00475C6C">
            <w:pPr>
              <w:pStyle w:val="Subheading"/>
              <w:rPr>
                <w:i/>
              </w:rPr>
            </w:pPr>
            <w:r w:rsidRPr="00475C6C">
              <w:rPr>
                <w:i/>
              </w:rPr>
              <w:t>Note</w:t>
            </w:r>
          </w:p>
        </w:tc>
        <w:tc>
          <w:tcPr>
            <w:tcW w:w="6946" w:type="dxa"/>
            <w:shd w:val="clear" w:color="auto" w:fill="D9D9D9" w:themeFill="background1" w:themeFillShade="D9"/>
          </w:tcPr>
          <w:p w:rsidR="00475C6C" w:rsidRDefault="00475C6C" w:rsidP="00475C6C">
            <w:pPr>
              <w:pStyle w:val="BodyText"/>
            </w:pPr>
            <w:r>
              <w:t xml:space="preserve">When a Debtors Ledger or Creditors Ledger account is imported, any contact details supplied are treated as being received via a third party. </w:t>
            </w:r>
            <w:r w:rsidR="00CE4201">
              <w:t>Contact details on sales orders received via Global 3000 EDI are also treated as being received via a third party.</w:t>
            </w:r>
          </w:p>
        </w:tc>
      </w:tr>
      <w:tr w:rsidR="0094541B" w:rsidTr="00DB73D1">
        <w:tc>
          <w:tcPr>
            <w:tcW w:w="2268" w:type="dxa"/>
          </w:tcPr>
          <w:p w:rsidR="0094541B" w:rsidRPr="00E0477B" w:rsidRDefault="0094541B" w:rsidP="0094541B">
            <w:pPr>
              <w:pStyle w:val="Subheading"/>
            </w:pPr>
            <w:r>
              <w:rPr>
                <w:rFonts w:cs="Arial"/>
              </w:rPr>
              <w:t xml:space="preserve"> This contact has confirmed that they wish to ‘opt in’ to data retention for the purposes outlined in the data retention policy</w:t>
            </w:r>
            <w:r w:rsidR="00107AFC">
              <w:rPr>
                <w:rFonts w:cs="Arial"/>
              </w:rPr>
              <w:t>?</w:t>
            </w:r>
          </w:p>
        </w:tc>
        <w:tc>
          <w:tcPr>
            <w:tcW w:w="6946" w:type="dxa"/>
            <w:shd w:val="clear" w:color="auto" w:fill="auto"/>
          </w:tcPr>
          <w:p w:rsidR="0094541B" w:rsidRPr="009E79E4" w:rsidRDefault="0094541B" w:rsidP="0094541B">
            <w:pPr>
              <w:pStyle w:val="BodyText"/>
            </w:pPr>
            <w:r>
              <w:t>Set this to confirm that the contact has agreed to their personal information (name, contact numbers, email address etc.) being retained for the purposes outlined in the data retention policy.</w:t>
            </w:r>
            <w:r w:rsidR="001246C2">
              <w:t xml:space="preserve"> Once set, this cannot be amended.</w:t>
            </w:r>
          </w:p>
        </w:tc>
      </w:tr>
      <w:tr w:rsidR="00797C6D" w:rsidRPr="009E79E4" w:rsidTr="00DB73D1">
        <w:tc>
          <w:tcPr>
            <w:tcW w:w="2268" w:type="dxa"/>
          </w:tcPr>
          <w:p w:rsidR="00797C6D" w:rsidRPr="00DD6A3A" w:rsidRDefault="00797C6D" w:rsidP="00797C6D">
            <w:pPr>
              <w:pStyle w:val="Subheading"/>
            </w:pPr>
            <w:r>
              <w:t>Date contact opted in to data retention policy</w:t>
            </w:r>
          </w:p>
        </w:tc>
        <w:tc>
          <w:tcPr>
            <w:tcW w:w="6946" w:type="dxa"/>
            <w:shd w:val="clear" w:color="auto" w:fill="auto"/>
          </w:tcPr>
          <w:p w:rsidR="00797C6D" w:rsidRDefault="00797C6D" w:rsidP="00797C6D">
            <w:pPr>
              <w:pStyle w:val="BodyText"/>
            </w:pPr>
            <w:r w:rsidRPr="00B45349">
              <w:rPr>
                <w:i/>
              </w:rPr>
              <w:t>(Display only)</w:t>
            </w:r>
            <w:r>
              <w:t xml:space="preserve"> This is the date the contact opted in to the data retention policy.  </w:t>
            </w:r>
          </w:p>
        </w:tc>
      </w:tr>
      <w:tr w:rsidR="00657344" w:rsidRPr="009E79E4" w:rsidTr="00DB73D1">
        <w:tc>
          <w:tcPr>
            <w:tcW w:w="2268" w:type="dxa"/>
          </w:tcPr>
          <w:p w:rsidR="00657344" w:rsidRDefault="00DA7FDD" w:rsidP="00797C6D">
            <w:pPr>
              <w:pStyle w:val="Subheading"/>
            </w:pPr>
            <w:r>
              <w:t>The</w:t>
            </w:r>
            <w:r w:rsidR="00657344">
              <w:t>s</w:t>
            </w:r>
            <w:r>
              <w:t>e contact</w:t>
            </w:r>
            <w:r w:rsidR="00657344">
              <w:t xml:space="preserve"> details are to be retained until a specific date</w:t>
            </w:r>
            <w:r w:rsidR="00107AFC">
              <w:t>?</w:t>
            </w:r>
          </w:p>
        </w:tc>
        <w:tc>
          <w:tcPr>
            <w:tcW w:w="6946" w:type="dxa"/>
            <w:shd w:val="clear" w:color="auto" w:fill="auto"/>
          </w:tcPr>
          <w:p w:rsidR="00657344" w:rsidRPr="00657344" w:rsidRDefault="00657344" w:rsidP="00797C6D">
            <w:pPr>
              <w:pStyle w:val="BodyText"/>
            </w:pPr>
            <w:r>
              <w:t>Set this if the contacts details are only to be retained until a specific date.</w:t>
            </w:r>
          </w:p>
        </w:tc>
      </w:tr>
      <w:tr w:rsidR="000B0147" w:rsidRPr="009E79E4" w:rsidTr="00DB73D1">
        <w:tc>
          <w:tcPr>
            <w:tcW w:w="2268" w:type="dxa"/>
          </w:tcPr>
          <w:p w:rsidR="000B0147" w:rsidRDefault="000B0147" w:rsidP="00797C6D">
            <w:pPr>
              <w:pStyle w:val="Subheading"/>
            </w:pPr>
            <w:r>
              <w:t xml:space="preserve">Retain contact details until </w:t>
            </w:r>
          </w:p>
          <w:p w:rsidR="000B0147" w:rsidRDefault="000B0147" w:rsidP="00797C6D">
            <w:pPr>
              <w:pStyle w:val="Subheading"/>
            </w:pPr>
          </w:p>
        </w:tc>
        <w:tc>
          <w:tcPr>
            <w:tcW w:w="6946" w:type="dxa"/>
            <w:shd w:val="clear" w:color="auto" w:fill="auto"/>
          </w:tcPr>
          <w:p w:rsidR="000B0147" w:rsidRPr="000B0147" w:rsidRDefault="00656B7F" w:rsidP="000B0147">
            <w:pPr>
              <w:pStyle w:val="BodyText"/>
            </w:pPr>
            <w:r w:rsidRPr="00656B7F">
              <w:rPr>
                <w:i/>
              </w:rPr>
              <w:t>(Only available if the contact details are retained until a specific date)</w:t>
            </w:r>
            <w:r>
              <w:t xml:space="preserve"> </w:t>
            </w:r>
            <w:r w:rsidR="000B0147">
              <w:t>Set this date to the date the contact details are to be retained until, this date is checked by close period (Debtors Ledger or Creditors Ledger) and if the start of the new period is later, the contact details are automatically anonymised.</w:t>
            </w:r>
            <w:r w:rsidR="00657344">
              <w:t xml:space="preserve"> </w:t>
            </w:r>
          </w:p>
        </w:tc>
      </w:tr>
      <w:tr w:rsidR="00657344" w:rsidRPr="009E79E4" w:rsidTr="00DB73D1">
        <w:tc>
          <w:tcPr>
            <w:tcW w:w="2268" w:type="dxa"/>
          </w:tcPr>
          <w:p w:rsidR="00657344" w:rsidRPr="00E0477B" w:rsidRDefault="00657344" w:rsidP="00107AFC">
            <w:pPr>
              <w:pStyle w:val="Subheading"/>
            </w:pPr>
            <w:r>
              <w:rPr>
                <w:rFonts w:cs="Arial"/>
              </w:rPr>
              <w:t xml:space="preserve"> This contact has decided to ‘opt out’ of data retention after having </w:t>
            </w:r>
            <w:r w:rsidR="00107AFC">
              <w:rPr>
                <w:rFonts w:cs="Arial"/>
              </w:rPr>
              <w:t>previously</w:t>
            </w:r>
            <w:r>
              <w:rPr>
                <w:rFonts w:cs="Arial"/>
              </w:rPr>
              <w:t xml:space="preserve"> ‘opted in’</w:t>
            </w:r>
            <w:r w:rsidR="00107AFC">
              <w:rPr>
                <w:rFonts w:cs="Arial"/>
              </w:rPr>
              <w:t>?</w:t>
            </w:r>
          </w:p>
        </w:tc>
        <w:tc>
          <w:tcPr>
            <w:tcW w:w="6946" w:type="dxa"/>
            <w:shd w:val="clear" w:color="auto" w:fill="auto"/>
          </w:tcPr>
          <w:p w:rsidR="00657344" w:rsidRPr="009E79E4" w:rsidRDefault="00657344" w:rsidP="00657344">
            <w:pPr>
              <w:pStyle w:val="BodyText"/>
            </w:pPr>
            <w:r w:rsidRPr="001246C2">
              <w:rPr>
                <w:i/>
              </w:rPr>
              <w:t>(Only available if the contact initially opted in to the data retention policy)</w:t>
            </w:r>
            <w:r>
              <w:t xml:space="preserve"> Set this to confirm that although the contact had previously agreed to ‘opt in’ to data retention, they have subsequently decided to ‘opt out’.</w:t>
            </w:r>
          </w:p>
        </w:tc>
      </w:tr>
      <w:tr w:rsidR="00657344" w:rsidRPr="009E79E4" w:rsidTr="00DB73D1">
        <w:tc>
          <w:tcPr>
            <w:tcW w:w="2268" w:type="dxa"/>
          </w:tcPr>
          <w:p w:rsidR="00657344" w:rsidRPr="00DD6A3A" w:rsidRDefault="00657344" w:rsidP="00657344">
            <w:pPr>
              <w:pStyle w:val="Subheading"/>
            </w:pPr>
            <w:r>
              <w:t>Date contact opted out of data retention</w:t>
            </w:r>
            <w:r w:rsidR="00107AFC">
              <w:t xml:space="preserve"> policy</w:t>
            </w:r>
          </w:p>
        </w:tc>
        <w:tc>
          <w:tcPr>
            <w:tcW w:w="6946" w:type="dxa"/>
            <w:shd w:val="clear" w:color="auto" w:fill="auto"/>
          </w:tcPr>
          <w:p w:rsidR="00657344" w:rsidRDefault="00657344" w:rsidP="00657344">
            <w:pPr>
              <w:pStyle w:val="BodyText"/>
            </w:pPr>
            <w:r w:rsidRPr="00B45349">
              <w:rPr>
                <w:i/>
              </w:rPr>
              <w:t>(Display only)</w:t>
            </w:r>
            <w:r>
              <w:t xml:space="preserve"> This is the date the contact opted out of the data retention policy.  </w:t>
            </w:r>
          </w:p>
        </w:tc>
      </w:tr>
      <w:tr w:rsidR="00657344" w:rsidRPr="009E79E4" w:rsidTr="00DB73D1">
        <w:tc>
          <w:tcPr>
            <w:tcW w:w="2268" w:type="dxa"/>
          </w:tcPr>
          <w:p w:rsidR="00657344" w:rsidRPr="00E0477B" w:rsidRDefault="00657344" w:rsidP="00657344">
            <w:pPr>
              <w:pStyle w:val="Subheading"/>
            </w:pPr>
            <w:r>
              <w:rPr>
                <w:rFonts w:cs="Arial"/>
              </w:rPr>
              <w:t>This contact has confirmed that they give permission for their details to be shared with third parties</w:t>
            </w:r>
            <w:r w:rsidR="00107AFC">
              <w:rPr>
                <w:rFonts w:cs="Arial"/>
              </w:rPr>
              <w:t>?</w:t>
            </w:r>
          </w:p>
        </w:tc>
        <w:tc>
          <w:tcPr>
            <w:tcW w:w="6946" w:type="dxa"/>
            <w:shd w:val="clear" w:color="auto" w:fill="auto"/>
          </w:tcPr>
          <w:p w:rsidR="00657344" w:rsidRPr="009E79E4" w:rsidRDefault="00657344" w:rsidP="00657344">
            <w:pPr>
              <w:pStyle w:val="BodyText"/>
            </w:pPr>
            <w:r>
              <w:t>Set this to confirm that the contact has given permission for their details to be shared with third parties.</w:t>
            </w:r>
          </w:p>
        </w:tc>
      </w:tr>
      <w:tr w:rsidR="00657344" w:rsidRPr="009E79E4" w:rsidTr="00DB73D1">
        <w:tc>
          <w:tcPr>
            <w:tcW w:w="2268" w:type="dxa"/>
          </w:tcPr>
          <w:p w:rsidR="00657344" w:rsidRPr="00E0477B" w:rsidRDefault="00657344" w:rsidP="00107AFC">
            <w:pPr>
              <w:pStyle w:val="Subheading"/>
            </w:pPr>
            <w:r>
              <w:rPr>
                <w:rFonts w:cs="Arial"/>
              </w:rPr>
              <w:t>This contact has confirmed that they wish to ‘opt in’ to receiving marketing material</w:t>
            </w:r>
            <w:r w:rsidR="00107AFC">
              <w:rPr>
                <w:rFonts w:cs="Arial"/>
              </w:rPr>
              <w:t>?</w:t>
            </w:r>
          </w:p>
        </w:tc>
        <w:tc>
          <w:tcPr>
            <w:tcW w:w="6946" w:type="dxa"/>
            <w:shd w:val="clear" w:color="auto" w:fill="auto"/>
          </w:tcPr>
          <w:p w:rsidR="00657344" w:rsidRPr="009E79E4" w:rsidRDefault="00657344" w:rsidP="00657344">
            <w:pPr>
              <w:pStyle w:val="BodyText"/>
            </w:pPr>
            <w:r>
              <w:t>Set this to confirm that the contact has agreed to receive marketing material.</w:t>
            </w:r>
          </w:p>
        </w:tc>
      </w:tr>
      <w:tr w:rsidR="00657344" w:rsidRPr="009E79E4" w:rsidTr="00DB73D1">
        <w:tc>
          <w:tcPr>
            <w:tcW w:w="2268" w:type="dxa"/>
          </w:tcPr>
          <w:p w:rsidR="00657344" w:rsidRDefault="00657344" w:rsidP="00657344">
            <w:pPr>
              <w:pStyle w:val="Subheading"/>
              <w:rPr>
                <w:i/>
              </w:rPr>
            </w:pPr>
            <w:r>
              <w:rPr>
                <w:i/>
              </w:rPr>
              <w:lastRenderedPageBreak/>
              <w:t>Note</w:t>
            </w:r>
          </w:p>
          <w:p w:rsidR="00657344" w:rsidRPr="00912878" w:rsidRDefault="00657344" w:rsidP="00657344">
            <w:pPr>
              <w:pStyle w:val="Subheading"/>
              <w:rPr>
                <w:i/>
              </w:rPr>
            </w:pPr>
          </w:p>
        </w:tc>
        <w:tc>
          <w:tcPr>
            <w:tcW w:w="6946" w:type="dxa"/>
            <w:shd w:val="clear" w:color="auto" w:fill="D9D9D9" w:themeFill="background1" w:themeFillShade="D9"/>
          </w:tcPr>
          <w:p w:rsidR="00657344" w:rsidRPr="00E04615" w:rsidRDefault="00657344" w:rsidP="00657344">
            <w:pPr>
              <w:pStyle w:val="BodyText"/>
            </w:pPr>
            <w:r>
              <w:t xml:space="preserve">If the contact does not ‘opt in’ to marketing materials then attachments are not sent to the contacts email address if it is used when documents (e.g. Debtors Ledger statements or Creditors Ledger remittance advices) are delivered via email. </w:t>
            </w:r>
          </w:p>
        </w:tc>
      </w:tr>
      <w:tr w:rsidR="00657344" w:rsidRPr="00E04615" w:rsidTr="00DB73D1">
        <w:tc>
          <w:tcPr>
            <w:tcW w:w="2268" w:type="dxa"/>
          </w:tcPr>
          <w:p w:rsidR="00657344" w:rsidRPr="00DD6A3A" w:rsidRDefault="005C50BE" w:rsidP="005C50BE">
            <w:pPr>
              <w:pStyle w:val="Subheading"/>
            </w:pPr>
            <w:r>
              <w:t>This c</w:t>
            </w:r>
            <w:r w:rsidR="00657344">
              <w:t xml:space="preserve">ontact </w:t>
            </w:r>
            <w:r>
              <w:t xml:space="preserve">has been made </w:t>
            </w:r>
            <w:r w:rsidR="00657344">
              <w:t xml:space="preserve">aware of </w:t>
            </w:r>
            <w:r>
              <w:t xml:space="preserve">the </w:t>
            </w:r>
            <w:r w:rsidR="00657344">
              <w:t>privacy notice?</w:t>
            </w:r>
          </w:p>
        </w:tc>
        <w:tc>
          <w:tcPr>
            <w:tcW w:w="6946" w:type="dxa"/>
            <w:shd w:val="clear" w:color="auto" w:fill="FFFFFF" w:themeFill="background1"/>
          </w:tcPr>
          <w:p w:rsidR="00657344" w:rsidRDefault="00657344" w:rsidP="00657344">
            <w:pPr>
              <w:pStyle w:val="BodyText"/>
            </w:pPr>
            <w:r>
              <w:t>Set this to confirm that the contact has been made aware of the details in the privacy notice. The privacy notice should be given/read to the contact at the time the contact details are recorded; if the contact has been received from a third party they should be made aware of the privacy notice within one month of the contact being created.</w:t>
            </w:r>
          </w:p>
        </w:tc>
      </w:tr>
      <w:tr w:rsidR="00657344" w:rsidRPr="00E04615" w:rsidTr="00DB73D1">
        <w:tc>
          <w:tcPr>
            <w:tcW w:w="2268" w:type="dxa"/>
          </w:tcPr>
          <w:p w:rsidR="00657344" w:rsidRPr="00DD6A3A" w:rsidRDefault="00657344" w:rsidP="00657344">
            <w:pPr>
              <w:pStyle w:val="Subheading"/>
            </w:pPr>
            <w:r>
              <w:t>Date contact made aware of privacy notice</w:t>
            </w:r>
          </w:p>
        </w:tc>
        <w:tc>
          <w:tcPr>
            <w:tcW w:w="6946" w:type="dxa"/>
            <w:shd w:val="clear" w:color="auto" w:fill="FFFFFF" w:themeFill="background1"/>
          </w:tcPr>
          <w:p w:rsidR="00657344" w:rsidRDefault="00657344" w:rsidP="00657344">
            <w:pPr>
              <w:pStyle w:val="BodyText"/>
            </w:pPr>
            <w:r w:rsidRPr="00B45349">
              <w:rPr>
                <w:i/>
              </w:rPr>
              <w:t>(Display only)</w:t>
            </w:r>
            <w:r>
              <w:t xml:space="preserve"> This is the date the contact was made aware of the privacy notice.  </w:t>
            </w:r>
          </w:p>
        </w:tc>
      </w:tr>
      <w:tr w:rsidR="00657344" w:rsidRPr="00E04615" w:rsidTr="00DB73D1">
        <w:tc>
          <w:tcPr>
            <w:tcW w:w="2268" w:type="dxa"/>
          </w:tcPr>
          <w:p w:rsidR="00657344" w:rsidRPr="00E0477B" w:rsidRDefault="005C50BE" w:rsidP="00107AFC">
            <w:pPr>
              <w:pStyle w:val="Subheading"/>
            </w:pPr>
            <w:r>
              <w:rPr>
                <w:rFonts w:cs="Arial"/>
              </w:rPr>
              <w:t>This contact’s details</w:t>
            </w:r>
            <w:r w:rsidR="00657344">
              <w:rPr>
                <w:rFonts w:cs="Arial"/>
              </w:rPr>
              <w:t xml:space="preserve"> have been shared with a third party</w:t>
            </w:r>
            <w:r w:rsidR="00107AFC">
              <w:rPr>
                <w:rFonts w:cs="Arial"/>
              </w:rPr>
              <w:t>?</w:t>
            </w:r>
            <w:bookmarkStart w:id="0" w:name="_GoBack"/>
            <w:bookmarkEnd w:id="0"/>
          </w:p>
        </w:tc>
        <w:tc>
          <w:tcPr>
            <w:tcW w:w="6946" w:type="dxa"/>
            <w:shd w:val="clear" w:color="auto" w:fill="FFFFFF" w:themeFill="background1"/>
          </w:tcPr>
          <w:p w:rsidR="00657344" w:rsidRPr="009E79E4" w:rsidRDefault="00657344" w:rsidP="00657344">
            <w:pPr>
              <w:pStyle w:val="BodyText"/>
            </w:pPr>
            <w:r>
              <w:t>Set this to confirm that these contact details have been shared with a third party.</w:t>
            </w:r>
          </w:p>
        </w:tc>
      </w:tr>
      <w:tr w:rsidR="00657344" w:rsidRPr="00E04615" w:rsidTr="00DB73D1">
        <w:tc>
          <w:tcPr>
            <w:tcW w:w="2268" w:type="dxa"/>
          </w:tcPr>
          <w:p w:rsidR="00657344" w:rsidRDefault="00657344" w:rsidP="00657344">
            <w:pPr>
              <w:pStyle w:val="Subheading"/>
              <w:rPr>
                <w:rFonts w:cs="Arial"/>
              </w:rPr>
            </w:pPr>
            <w:r>
              <w:rPr>
                <w:rFonts w:cs="Arial"/>
              </w:rPr>
              <w:t>Date contact details last shared</w:t>
            </w:r>
          </w:p>
        </w:tc>
        <w:tc>
          <w:tcPr>
            <w:tcW w:w="6946" w:type="dxa"/>
            <w:shd w:val="clear" w:color="auto" w:fill="FFFFFF" w:themeFill="background1"/>
          </w:tcPr>
          <w:p w:rsidR="00657344" w:rsidRDefault="00657344" w:rsidP="00657344">
            <w:pPr>
              <w:pStyle w:val="BodyText"/>
            </w:pPr>
            <w:r w:rsidRPr="00B45349">
              <w:rPr>
                <w:i/>
              </w:rPr>
              <w:t>(Display only)</w:t>
            </w:r>
            <w:r>
              <w:t xml:space="preserve"> This is the date the contact details were last shared with a third party.  </w:t>
            </w:r>
          </w:p>
        </w:tc>
      </w:tr>
    </w:tbl>
    <w:p w:rsidR="0047411A" w:rsidRDefault="0047411A" w:rsidP="0047411A">
      <w:pPr>
        <w:pStyle w:val="Subheading3"/>
      </w:pPr>
      <w:r>
        <w:t>The buttons are:</w:t>
      </w:r>
    </w:p>
    <w:tbl>
      <w:tblPr>
        <w:tblW w:w="0" w:type="auto"/>
        <w:tblLayout w:type="fixed"/>
        <w:tblCellMar>
          <w:left w:w="142" w:type="dxa"/>
          <w:right w:w="142" w:type="dxa"/>
        </w:tblCellMar>
        <w:tblLook w:val="0000" w:firstRow="0" w:lastRow="0" w:firstColumn="0" w:lastColumn="0" w:noHBand="0" w:noVBand="0"/>
      </w:tblPr>
      <w:tblGrid>
        <w:gridCol w:w="2268"/>
        <w:gridCol w:w="6946"/>
      </w:tblGrid>
      <w:tr w:rsidR="0047411A" w:rsidTr="00DB73D1">
        <w:tc>
          <w:tcPr>
            <w:tcW w:w="2268" w:type="dxa"/>
          </w:tcPr>
          <w:p w:rsidR="0047411A" w:rsidRPr="00E0477B" w:rsidRDefault="0052744D" w:rsidP="007A7E93">
            <w:pPr>
              <w:pStyle w:val="Subheading"/>
            </w:pPr>
            <w:r>
              <w:t>Data Retention Policy</w:t>
            </w:r>
            <w:r w:rsidR="0047411A" w:rsidRPr="00E0477B">
              <w:t xml:space="preserve">     </w:t>
            </w:r>
            <w:r w:rsidR="0047411A" w:rsidRPr="00E0477B">
              <w:fldChar w:fldCharType="begin"/>
            </w:r>
            <w:r w:rsidR="0047411A" w:rsidRPr="00E0477B">
              <w:instrText xml:space="preserve"> XE </w:instrText>
            </w:r>
            <w:r w:rsidR="000164DA">
              <w:instrText>“</w:instrText>
            </w:r>
            <w:r w:rsidR="0047411A" w:rsidRPr="00E0477B">
              <w:instrText>types of customers</w:instrText>
            </w:r>
            <w:r w:rsidR="000164DA">
              <w:instrText>”</w:instrText>
            </w:r>
            <w:r w:rsidR="0047411A" w:rsidRPr="00E0477B">
              <w:instrText xml:space="preserve"> </w:instrText>
            </w:r>
            <w:r w:rsidR="0047411A" w:rsidRPr="00E0477B">
              <w:fldChar w:fldCharType="end"/>
            </w:r>
          </w:p>
        </w:tc>
        <w:tc>
          <w:tcPr>
            <w:tcW w:w="6946" w:type="dxa"/>
            <w:shd w:val="clear" w:color="auto" w:fill="auto"/>
          </w:tcPr>
          <w:p w:rsidR="0047411A" w:rsidRPr="009E79E4" w:rsidRDefault="0052744D" w:rsidP="00A14870">
            <w:pPr>
              <w:pStyle w:val="BodyText"/>
            </w:pPr>
            <w:r>
              <w:t>Press this to view the data retention policy</w:t>
            </w:r>
            <w:r w:rsidR="00A14870">
              <w:t>. This is only available</w:t>
            </w:r>
            <w:r>
              <w:t xml:space="preserve"> if a link to the </w:t>
            </w:r>
            <w:r w:rsidR="00BF5F00">
              <w:t xml:space="preserve">data retention </w:t>
            </w:r>
            <w:r>
              <w:t>policy document has been configured in system parameters.</w:t>
            </w:r>
          </w:p>
        </w:tc>
      </w:tr>
      <w:tr w:rsidR="00BF5F00" w:rsidRPr="009E79E4" w:rsidTr="00DB73D1">
        <w:tc>
          <w:tcPr>
            <w:tcW w:w="2268" w:type="dxa"/>
          </w:tcPr>
          <w:p w:rsidR="00BF5F00" w:rsidRPr="00E0477B" w:rsidRDefault="00BF5F00" w:rsidP="007A7E93">
            <w:pPr>
              <w:pStyle w:val="Subheading"/>
            </w:pPr>
            <w:r>
              <w:t>Privacy Notice</w:t>
            </w:r>
            <w:r w:rsidRPr="00E0477B">
              <w:t xml:space="preserve">     </w:t>
            </w:r>
            <w:r w:rsidRPr="00E0477B">
              <w:fldChar w:fldCharType="begin"/>
            </w:r>
            <w:r w:rsidRPr="00E0477B">
              <w:instrText xml:space="preserve"> XE </w:instrText>
            </w:r>
            <w:r w:rsidR="000164DA">
              <w:instrText>“</w:instrText>
            </w:r>
            <w:r w:rsidRPr="00E0477B">
              <w:instrText>types of customers</w:instrText>
            </w:r>
            <w:r w:rsidR="000164DA">
              <w:instrText>”</w:instrText>
            </w:r>
            <w:r w:rsidRPr="00E0477B">
              <w:instrText xml:space="preserve"> </w:instrText>
            </w:r>
            <w:r w:rsidRPr="00E0477B">
              <w:fldChar w:fldCharType="end"/>
            </w:r>
          </w:p>
        </w:tc>
        <w:tc>
          <w:tcPr>
            <w:tcW w:w="6946" w:type="dxa"/>
            <w:shd w:val="clear" w:color="auto" w:fill="auto"/>
          </w:tcPr>
          <w:p w:rsidR="00BF5F00" w:rsidRPr="009E79E4" w:rsidRDefault="00BF5F00" w:rsidP="00BF5F00">
            <w:pPr>
              <w:pStyle w:val="BodyText"/>
            </w:pPr>
            <w:r>
              <w:t>Press this to view the privacy notice. This is only available if a link to the privacy notice document has been configured in system parameters.</w:t>
            </w:r>
          </w:p>
        </w:tc>
      </w:tr>
    </w:tbl>
    <w:p w:rsidR="00DA18B0" w:rsidRDefault="00DA18B0" w:rsidP="003F559A">
      <w:pPr>
        <w:pStyle w:val="BodyText"/>
        <w:rPr>
          <w:i/>
          <w:iCs/>
        </w:rPr>
      </w:pPr>
    </w:p>
    <w:p w:rsidR="00CB201E" w:rsidRDefault="00474006" w:rsidP="00CB201E">
      <w:pPr>
        <w:pStyle w:val="Heading3"/>
      </w:pPr>
      <w:r>
        <w:t>System</w:t>
      </w:r>
      <w:r w:rsidR="00CB201E">
        <w:t xml:space="preserve"> Parameters – Email Attachments </w:t>
      </w:r>
    </w:p>
    <w:p w:rsidR="00CB201E" w:rsidRDefault="007607DC" w:rsidP="00CB201E">
      <w:pPr>
        <w:pStyle w:val="BodyText"/>
        <w:rPr>
          <w:i/>
        </w:rPr>
      </w:pPr>
      <w:r>
        <w:rPr>
          <w:noProof/>
        </w:rPr>
        <w:drawing>
          <wp:inline distT="0" distB="0" distL="0" distR="0" wp14:anchorId="0AE52836" wp14:editId="07F60186">
            <wp:extent cx="6409055" cy="35242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409055" cy="3524250"/>
                    </a:xfrm>
                    <a:prstGeom prst="rect">
                      <a:avLst/>
                    </a:prstGeom>
                  </pic:spPr>
                </pic:pic>
              </a:graphicData>
            </a:graphic>
          </wp:inline>
        </w:drawing>
      </w:r>
    </w:p>
    <w:tbl>
      <w:tblPr>
        <w:tblW w:w="9214" w:type="dxa"/>
        <w:tblLayout w:type="fixed"/>
        <w:tblCellMar>
          <w:left w:w="142" w:type="dxa"/>
          <w:right w:w="142" w:type="dxa"/>
        </w:tblCellMar>
        <w:tblLook w:val="0000" w:firstRow="0" w:lastRow="0" w:firstColumn="0" w:lastColumn="0" w:noHBand="0" w:noVBand="0"/>
      </w:tblPr>
      <w:tblGrid>
        <w:gridCol w:w="2268"/>
        <w:gridCol w:w="6946"/>
      </w:tblGrid>
      <w:tr w:rsidR="00CB201E" w:rsidRPr="00095665" w:rsidTr="00036ED5">
        <w:tc>
          <w:tcPr>
            <w:tcW w:w="2268" w:type="dxa"/>
          </w:tcPr>
          <w:p w:rsidR="00CB201E" w:rsidRPr="00E0477B" w:rsidRDefault="00CB201E" w:rsidP="00036ED5">
            <w:pPr>
              <w:pStyle w:val="Subheading"/>
            </w:pPr>
            <w:r>
              <w:t xml:space="preserve">Marketing </w:t>
            </w:r>
          </w:p>
        </w:tc>
        <w:tc>
          <w:tcPr>
            <w:tcW w:w="6946" w:type="dxa"/>
          </w:tcPr>
          <w:p w:rsidR="00CB201E" w:rsidRPr="009E79E4" w:rsidRDefault="00CB201E" w:rsidP="00036ED5">
            <w:pPr>
              <w:pStyle w:val="BodyText"/>
            </w:pPr>
            <w:r>
              <w:t xml:space="preserve">When this is set (the default) the </w:t>
            </w:r>
            <w:r w:rsidR="00474006">
              <w:t xml:space="preserve">corresponding </w:t>
            </w:r>
            <w:r>
              <w:t>attachment document is considered as marketing material and as such is not attached to emails where the email address belongs to a contact that does not accept marketing material.</w:t>
            </w:r>
          </w:p>
        </w:tc>
      </w:tr>
    </w:tbl>
    <w:p w:rsidR="00E54C0F" w:rsidRDefault="007607DC" w:rsidP="00E54C0F">
      <w:pPr>
        <w:pStyle w:val="Heading3"/>
        <w:ind w:left="0"/>
      </w:pPr>
      <w:r>
        <w:lastRenderedPageBreak/>
        <w:t>C</w:t>
      </w:r>
      <w:r w:rsidR="00E54C0F">
        <w:t>ustomer Maintenance</w:t>
      </w:r>
    </w:p>
    <w:p w:rsidR="00E54C0F" w:rsidRDefault="00117C30" w:rsidP="00E54C0F">
      <w:pPr>
        <w:pStyle w:val="BodyText"/>
        <w:rPr>
          <w:i/>
        </w:rPr>
      </w:pPr>
      <w:r>
        <w:rPr>
          <w:noProof/>
        </w:rPr>
        <w:drawing>
          <wp:inline distT="0" distB="0" distL="0" distR="0" wp14:anchorId="214E2718" wp14:editId="7C1092E7">
            <wp:extent cx="6409055" cy="387223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409055" cy="3872230"/>
                    </a:xfrm>
                    <a:prstGeom prst="rect">
                      <a:avLst/>
                    </a:prstGeom>
                  </pic:spPr>
                </pic:pic>
              </a:graphicData>
            </a:graphic>
          </wp:inline>
        </w:drawing>
      </w:r>
    </w:p>
    <w:p w:rsidR="00A966B3" w:rsidRDefault="00A966B3" w:rsidP="00E54C0F">
      <w:pPr>
        <w:pStyle w:val="BodyText"/>
        <w:rPr>
          <w:i/>
        </w:rPr>
      </w:pPr>
    </w:p>
    <w:tbl>
      <w:tblPr>
        <w:tblW w:w="0" w:type="auto"/>
        <w:tblLayout w:type="fixed"/>
        <w:tblCellMar>
          <w:left w:w="142" w:type="dxa"/>
          <w:right w:w="142" w:type="dxa"/>
        </w:tblCellMar>
        <w:tblLook w:val="0000" w:firstRow="0" w:lastRow="0" w:firstColumn="0" w:lastColumn="0" w:noHBand="0" w:noVBand="0"/>
      </w:tblPr>
      <w:tblGrid>
        <w:gridCol w:w="2268"/>
        <w:gridCol w:w="6946"/>
      </w:tblGrid>
      <w:tr w:rsidR="00E54C0F" w:rsidTr="00E54C0F">
        <w:trPr>
          <w:cantSplit/>
        </w:trPr>
        <w:tc>
          <w:tcPr>
            <w:tcW w:w="2268" w:type="dxa"/>
          </w:tcPr>
          <w:p w:rsidR="00E54C0F" w:rsidRDefault="00E54C0F" w:rsidP="00036ED5">
            <w:pPr>
              <w:pStyle w:val="Subheading"/>
            </w:pPr>
            <w:r>
              <w:t>Account status</w:t>
            </w:r>
            <w:r>
              <w:fldChar w:fldCharType="begin"/>
            </w:r>
            <w:r>
              <w:instrText xml:space="preserve"> XE "types of customers" </w:instrText>
            </w:r>
            <w:r>
              <w:fldChar w:fldCharType="end"/>
            </w:r>
          </w:p>
        </w:tc>
        <w:tc>
          <w:tcPr>
            <w:tcW w:w="6946" w:type="dxa"/>
          </w:tcPr>
          <w:p w:rsidR="00E54C0F" w:rsidRDefault="00E54C0F" w:rsidP="00036ED5">
            <w:pPr>
              <w:pStyle w:val="BodyText"/>
            </w:pPr>
            <w:r>
              <w:t xml:space="preserve">This allows you to define the account’s status. Select one of the following: </w:t>
            </w:r>
          </w:p>
          <w:p w:rsidR="00E54C0F" w:rsidRDefault="00E54C0F" w:rsidP="00036ED5">
            <w:pPr>
              <w:pStyle w:val="BodyText"/>
              <w:numPr>
                <w:ilvl w:val="0"/>
                <w:numId w:val="35"/>
              </w:numPr>
            </w:pPr>
            <w:r>
              <w:rPr>
                <w:b/>
              </w:rPr>
              <w:t>Active</w:t>
            </w:r>
            <w:r>
              <w:t>. This is the default.</w:t>
            </w:r>
          </w:p>
          <w:p w:rsidR="00E54C0F" w:rsidRDefault="00E54C0F" w:rsidP="00036ED5">
            <w:pPr>
              <w:pStyle w:val="BodyText"/>
              <w:numPr>
                <w:ilvl w:val="0"/>
                <w:numId w:val="35"/>
              </w:numPr>
            </w:pPr>
            <w:r>
              <w:rPr>
                <w:b/>
              </w:rPr>
              <w:t>Inactive</w:t>
            </w:r>
            <w:r>
              <w:t>. A</w:t>
            </w:r>
            <w:r w:rsidRPr="0010221A">
              <w:t>ccounts</w:t>
            </w:r>
            <w:r>
              <w:t xml:space="preserve"> flagged as inactive are by default </w:t>
            </w:r>
            <w:r w:rsidRPr="0010221A">
              <w:t>excluded from account searches</w:t>
            </w:r>
            <w:r>
              <w:t xml:space="preserve">, </w:t>
            </w:r>
            <w:r w:rsidRPr="0010221A">
              <w:t>account enquiries</w:t>
            </w:r>
            <w:r>
              <w:t>, the customer list and the customer address list</w:t>
            </w:r>
            <w:r w:rsidRPr="0010221A">
              <w:t>.</w:t>
            </w:r>
            <w:r>
              <w:t xml:space="preserve"> All of these features provide the ability to include inactive accounts in their operation. If an inactive account is used during Debtor’s Ledger transaction entry, you are offered the options of activating the account or abandoning the transaction. For security and data protection, bank details are removed from inactive accounts. This takes place when the current period is closed.</w:t>
            </w:r>
          </w:p>
          <w:p w:rsidR="00E54C0F" w:rsidRDefault="00E54C0F" w:rsidP="00036ED5">
            <w:pPr>
              <w:pStyle w:val="BodyText"/>
              <w:numPr>
                <w:ilvl w:val="0"/>
                <w:numId w:val="35"/>
              </w:numPr>
            </w:pPr>
            <w:r>
              <w:rPr>
                <w:b/>
              </w:rPr>
              <w:t>Suspended</w:t>
            </w:r>
            <w:r w:rsidRPr="007B6880">
              <w:t>.</w:t>
            </w:r>
            <w:r>
              <w:t xml:space="preserve"> </w:t>
            </w:r>
            <w:r w:rsidRPr="007B6880">
              <w:t>This does not prevent you from entering transactions for these customers directly into Debtors Ledger. However if you attempt to enter an order for a suspended customer in Sales Order Processing, you are warned that the customer is suspended</w:t>
            </w:r>
            <w:r>
              <w:t xml:space="preserve"> and offered the option to enter </w:t>
            </w:r>
            <w:r w:rsidRPr="007B6880">
              <w:t>a held order for the customer.</w:t>
            </w:r>
            <w:r>
              <w:t xml:space="preserve"> This setting has the same effect as changing the customer’s credit rating to one that is suspended; however it suspends the customer for all companies that they trade with. </w:t>
            </w:r>
          </w:p>
        </w:tc>
      </w:tr>
      <w:tr w:rsidR="00E54C0F" w:rsidTr="00E54C0F">
        <w:trPr>
          <w:cantSplit/>
        </w:trPr>
        <w:tc>
          <w:tcPr>
            <w:tcW w:w="2268" w:type="dxa"/>
          </w:tcPr>
          <w:p w:rsidR="00E54C0F" w:rsidRPr="00E54C0F" w:rsidRDefault="00E54C0F" w:rsidP="00036ED5">
            <w:pPr>
              <w:pStyle w:val="Subheading"/>
              <w:rPr>
                <w:i/>
              </w:rPr>
            </w:pPr>
            <w:r w:rsidRPr="00E54C0F">
              <w:rPr>
                <w:i/>
              </w:rPr>
              <w:t>Note</w:t>
            </w:r>
          </w:p>
        </w:tc>
        <w:tc>
          <w:tcPr>
            <w:tcW w:w="6946" w:type="dxa"/>
            <w:shd w:val="clear" w:color="auto" w:fill="D9D9D9" w:themeFill="background1" w:themeFillShade="D9"/>
          </w:tcPr>
          <w:p w:rsidR="00E54C0F" w:rsidRDefault="00E54C0F" w:rsidP="00036ED5">
            <w:pPr>
              <w:pStyle w:val="BodyText"/>
            </w:pPr>
            <w:r>
              <w:t>An account status of ‘inactive’ does not prevent the addition of Sales Orders however, such additions do not automatically re-activate the account.</w:t>
            </w:r>
          </w:p>
        </w:tc>
      </w:tr>
    </w:tbl>
    <w:p w:rsidR="00CB201E" w:rsidRDefault="00CB201E" w:rsidP="003F559A">
      <w:pPr>
        <w:pStyle w:val="BodyText"/>
        <w:rPr>
          <w:i/>
          <w:iCs/>
        </w:rPr>
      </w:pPr>
    </w:p>
    <w:p w:rsidR="00117C30" w:rsidRDefault="00117C30" w:rsidP="001C42A7">
      <w:pPr>
        <w:pStyle w:val="Heading3"/>
        <w:ind w:left="0"/>
      </w:pPr>
    </w:p>
    <w:p w:rsidR="00117C30" w:rsidRDefault="00117C30">
      <w:pPr>
        <w:rPr>
          <w:rFonts w:ascii="Arial" w:hAnsi="Arial"/>
          <w:b/>
          <w:kern w:val="28"/>
          <w:sz w:val="36"/>
          <w:lang w:val="en-GB"/>
        </w:rPr>
      </w:pPr>
      <w:r>
        <w:br w:type="page"/>
      </w:r>
    </w:p>
    <w:p w:rsidR="001C42A7" w:rsidRDefault="001C42A7" w:rsidP="001C42A7">
      <w:pPr>
        <w:pStyle w:val="Heading3"/>
        <w:ind w:left="0"/>
      </w:pPr>
      <w:r>
        <w:lastRenderedPageBreak/>
        <w:t>Supplier Maintenance</w:t>
      </w:r>
    </w:p>
    <w:p w:rsidR="001C42A7" w:rsidRDefault="00117C30" w:rsidP="001C42A7">
      <w:pPr>
        <w:pStyle w:val="BodyText"/>
        <w:rPr>
          <w:i/>
        </w:rPr>
      </w:pPr>
      <w:r>
        <w:rPr>
          <w:noProof/>
        </w:rPr>
        <w:drawing>
          <wp:inline distT="0" distB="0" distL="0" distR="0" wp14:anchorId="36049298" wp14:editId="1246B6A3">
            <wp:extent cx="6409055" cy="3973195"/>
            <wp:effectExtent l="0" t="0" r="0" b="825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409055" cy="3973195"/>
                    </a:xfrm>
                    <a:prstGeom prst="rect">
                      <a:avLst/>
                    </a:prstGeom>
                  </pic:spPr>
                </pic:pic>
              </a:graphicData>
            </a:graphic>
          </wp:inline>
        </w:drawing>
      </w:r>
    </w:p>
    <w:tbl>
      <w:tblPr>
        <w:tblW w:w="0" w:type="auto"/>
        <w:tblLayout w:type="fixed"/>
        <w:tblCellMar>
          <w:left w:w="142" w:type="dxa"/>
          <w:right w:w="142" w:type="dxa"/>
        </w:tblCellMar>
        <w:tblLook w:val="0000" w:firstRow="0" w:lastRow="0" w:firstColumn="0" w:lastColumn="0" w:noHBand="0" w:noVBand="0"/>
      </w:tblPr>
      <w:tblGrid>
        <w:gridCol w:w="2268"/>
        <w:gridCol w:w="6946"/>
      </w:tblGrid>
      <w:tr w:rsidR="00016821" w:rsidTr="00036ED5">
        <w:trPr>
          <w:cantSplit/>
        </w:trPr>
        <w:tc>
          <w:tcPr>
            <w:tcW w:w="2268" w:type="dxa"/>
          </w:tcPr>
          <w:p w:rsidR="00016821" w:rsidRDefault="00016821" w:rsidP="00016821">
            <w:pPr>
              <w:pStyle w:val="Subheading"/>
            </w:pPr>
            <w:r>
              <w:t>Account status</w:t>
            </w:r>
            <w:r>
              <w:fldChar w:fldCharType="begin"/>
            </w:r>
            <w:r>
              <w:instrText xml:space="preserve"> XE "types of customers" </w:instrText>
            </w:r>
            <w:r>
              <w:fldChar w:fldCharType="end"/>
            </w:r>
          </w:p>
        </w:tc>
        <w:tc>
          <w:tcPr>
            <w:tcW w:w="6946" w:type="dxa"/>
          </w:tcPr>
          <w:p w:rsidR="00016821" w:rsidRDefault="00016821" w:rsidP="00016821">
            <w:pPr>
              <w:pStyle w:val="BodyText"/>
            </w:pPr>
            <w:r>
              <w:t xml:space="preserve">This allows you to define the account’s status. Select one of the following: </w:t>
            </w:r>
          </w:p>
          <w:p w:rsidR="00016821" w:rsidRDefault="00016821" w:rsidP="00016821">
            <w:pPr>
              <w:pStyle w:val="BodyText"/>
              <w:numPr>
                <w:ilvl w:val="0"/>
                <w:numId w:val="35"/>
              </w:numPr>
            </w:pPr>
            <w:r>
              <w:rPr>
                <w:b/>
              </w:rPr>
              <w:t>Active</w:t>
            </w:r>
            <w:r>
              <w:t>. This is the default.</w:t>
            </w:r>
          </w:p>
          <w:p w:rsidR="00016821" w:rsidRDefault="00016821" w:rsidP="00016821">
            <w:pPr>
              <w:pStyle w:val="BodyText"/>
              <w:numPr>
                <w:ilvl w:val="0"/>
                <w:numId w:val="35"/>
              </w:numPr>
            </w:pPr>
            <w:r>
              <w:rPr>
                <w:b/>
              </w:rPr>
              <w:t>Inactive</w:t>
            </w:r>
            <w:r>
              <w:t>. A</w:t>
            </w:r>
            <w:r w:rsidRPr="0010221A">
              <w:t>ccounts</w:t>
            </w:r>
            <w:r>
              <w:t xml:space="preserve"> flagged as inactive are by default </w:t>
            </w:r>
            <w:r w:rsidRPr="0010221A">
              <w:t>excluded from account searches</w:t>
            </w:r>
            <w:r>
              <w:t xml:space="preserve">, </w:t>
            </w:r>
            <w:r w:rsidRPr="0010221A">
              <w:t>account enquiries</w:t>
            </w:r>
            <w:r>
              <w:t>, the supplier list and the supplier address list</w:t>
            </w:r>
            <w:r w:rsidRPr="0010221A">
              <w:t>.</w:t>
            </w:r>
            <w:r>
              <w:t xml:space="preserve"> All of these features provide the ability to include inactive accounts in their operation. If an inactive account is used during Creditor’s Ledger transaction entry, you are offered the options of activating the account or abandoning the transaction. For security and data protection, bank details are removed from inactive accounts. This takes place when the current period is closed.</w:t>
            </w:r>
          </w:p>
        </w:tc>
      </w:tr>
      <w:tr w:rsidR="001C42A7" w:rsidTr="00036ED5">
        <w:trPr>
          <w:cantSplit/>
        </w:trPr>
        <w:tc>
          <w:tcPr>
            <w:tcW w:w="2268" w:type="dxa"/>
          </w:tcPr>
          <w:p w:rsidR="001C42A7" w:rsidRPr="00E54C0F" w:rsidRDefault="001C42A7" w:rsidP="00036ED5">
            <w:pPr>
              <w:pStyle w:val="Subheading"/>
              <w:rPr>
                <w:i/>
              </w:rPr>
            </w:pPr>
            <w:r w:rsidRPr="00E54C0F">
              <w:rPr>
                <w:i/>
              </w:rPr>
              <w:t>Note</w:t>
            </w:r>
          </w:p>
        </w:tc>
        <w:tc>
          <w:tcPr>
            <w:tcW w:w="6946" w:type="dxa"/>
            <w:shd w:val="clear" w:color="auto" w:fill="D9D9D9" w:themeFill="background1" w:themeFillShade="D9"/>
          </w:tcPr>
          <w:p w:rsidR="001C42A7" w:rsidRDefault="001C42A7" w:rsidP="001C42A7">
            <w:pPr>
              <w:pStyle w:val="BodyText"/>
            </w:pPr>
            <w:r>
              <w:t>An account status of ‘inactive’ does not prevent the addition of Purchase Orders however, such additions do not automatically re-activate the account.</w:t>
            </w:r>
          </w:p>
        </w:tc>
      </w:tr>
    </w:tbl>
    <w:p w:rsidR="00E54C0F" w:rsidRDefault="00E54C0F" w:rsidP="003F559A">
      <w:pPr>
        <w:pStyle w:val="BodyText"/>
        <w:rPr>
          <w:i/>
          <w:iCs/>
        </w:rPr>
      </w:pPr>
    </w:p>
    <w:p w:rsidR="00032DE1" w:rsidRDefault="00032DE1">
      <w:pPr>
        <w:rPr>
          <w:i/>
          <w:iCs/>
          <w:lang w:val="en-GB"/>
        </w:rPr>
      </w:pPr>
    </w:p>
    <w:sectPr w:rsidR="00032DE1">
      <w:footerReference w:type="default" r:id="rId21"/>
      <w:pgSz w:w="11907" w:h="16840" w:code="9"/>
      <w:pgMar w:top="1021" w:right="850" w:bottom="340" w:left="964" w:header="720" w:footer="284"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13D1A" w:rsidRDefault="00D13D1A">
      <w:r>
        <w:separator/>
      </w:r>
    </w:p>
  </w:endnote>
  <w:endnote w:type="continuationSeparator" w:id="0">
    <w:p w:rsidR="00D13D1A" w:rsidRDefault="00D13D1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G Omega">
    <w:altName w:val="Times New Roman"/>
    <w:panose1 w:val="00000000000000000000"/>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2178"/>
      <w:gridCol w:w="7200"/>
      <w:gridCol w:w="930"/>
    </w:tblGrid>
    <w:tr w:rsidR="00F22CD6">
      <w:tc>
        <w:tcPr>
          <w:tcW w:w="2178" w:type="dxa"/>
        </w:tcPr>
        <w:p w:rsidR="00F22CD6" w:rsidRDefault="00F22CD6">
          <w:pPr>
            <w:pStyle w:val="Footer"/>
            <w:rPr>
              <w:rFonts w:ascii="Arial" w:hAnsi="Arial"/>
              <w:b/>
              <w:sz w:val="24"/>
            </w:rPr>
          </w:pPr>
          <w:r>
            <w:rPr>
              <w:rFonts w:ascii="Arial" w:hAnsi="Arial"/>
              <w:b/>
              <w:sz w:val="24"/>
            </w:rPr>
            <w:t>Author</w:t>
          </w:r>
        </w:p>
      </w:tc>
      <w:tc>
        <w:tcPr>
          <w:tcW w:w="8130" w:type="dxa"/>
          <w:gridSpan w:val="2"/>
          <w:vAlign w:val="center"/>
        </w:tcPr>
        <w:p w:rsidR="00F22CD6" w:rsidRDefault="00F22CD6">
          <w:pPr>
            <w:pStyle w:val="Footer"/>
            <w:rPr>
              <w:rFonts w:ascii="Arial" w:hAnsi="Arial"/>
              <w:sz w:val="18"/>
            </w:rPr>
          </w:pPr>
          <w:r>
            <w:rPr>
              <w:rFonts w:ascii="Arial" w:hAnsi="Arial"/>
              <w:sz w:val="18"/>
            </w:rPr>
            <w:fldChar w:fldCharType="begin"/>
          </w:r>
          <w:r>
            <w:rPr>
              <w:rFonts w:ascii="Arial" w:hAnsi="Arial"/>
              <w:sz w:val="18"/>
            </w:rPr>
            <w:instrText xml:space="preserve"> AUTHOR  \* MERGEFORMAT </w:instrText>
          </w:r>
          <w:r>
            <w:rPr>
              <w:rFonts w:ascii="Arial" w:hAnsi="Arial"/>
              <w:sz w:val="18"/>
            </w:rPr>
            <w:fldChar w:fldCharType="separate"/>
          </w:r>
          <w:r w:rsidR="00F33D42">
            <w:rPr>
              <w:rFonts w:ascii="Arial" w:hAnsi="Arial"/>
              <w:noProof/>
              <w:sz w:val="18"/>
            </w:rPr>
            <w:t>DCP</w:t>
          </w:r>
          <w:r>
            <w:rPr>
              <w:rFonts w:ascii="Arial" w:hAnsi="Arial"/>
              <w:sz w:val="18"/>
            </w:rPr>
            <w:fldChar w:fldCharType="end"/>
          </w:r>
        </w:p>
      </w:tc>
    </w:tr>
    <w:tr w:rsidR="00F22CD6">
      <w:tc>
        <w:tcPr>
          <w:tcW w:w="2178" w:type="dxa"/>
        </w:tcPr>
        <w:p w:rsidR="00F22CD6" w:rsidRDefault="00F22CD6">
          <w:pPr>
            <w:pStyle w:val="Footer"/>
            <w:rPr>
              <w:rFonts w:ascii="Arial" w:hAnsi="Arial"/>
              <w:b/>
              <w:sz w:val="24"/>
            </w:rPr>
          </w:pPr>
          <w:r>
            <w:rPr>
              <w:rFonts w:ascii="Arial" w:hAnsi="Arial"/>
              <w:b/>
              <w:sz w:val="24"/>
            </w:rPr>
            <w:t>Project</w:t>
          </w:r>
        </w:p>
      </w:tc>
      <w:tc>
        <w:tcPr>
          <w:tcW w:w="8130" w:type="dxa"/>
          <w:gridSpan w:val="2"/>
          <w:vAlign w:val="center"/>
        </w:tcPr>
        <w:p w:rsidR="00F22CD6" w:rsidRDefault="00F22CD6">
          <w:pPr>
            <w:pStyle w:val="Footer"/>
            <w:rPr>
              <w:rFonts w:ascii="Arial" w:hAnsi="Arial"/>
              <w:sz w:val="18"/>
            </w:rPr>
          </w:pPr>
          <w:r>
            <w:rPr>
              <w:rFonts w:ascii="Arial" w:hAnsi="Arial"/>
              <w:sz w:val="18"/>
            </w:rPr>
            <w:fldChar w:fldCharType="begin"/>
          </w:r>
          <w:r>
            <w:rPr>
              <w:rFonts w:ascii="Arial" w:hAnsi="Arial"/>
              <w:sz w:val="18"/>
            </w:rPr>
            <w:instrText xml:space="preserve"> FILENAME  \* MERGEFORMAT </w:instrText>
          </w:r>
          <w:r>
            <w:rPr>
              <w:rFonts w:ascii="Arial" w:hAnsi="Arial"/>
              <w:sz w:val="18"/>
            </w:rPr>
            <w:fldChar w:fldCharType="separate"/>
          </w:r>
          <w:r w:rsidR="00F33D42">
            <w:rPr>
              <w:rFonts w:ascii="Arial" w:hAnsi="Arial"/>
              <w:noProof/>
              <w:sz w:val="18"/>
            </w:rPr>
            <w:t>ZM60_000514</w:t>
          </w:r>
          <w:r>
            <w:rPr>
              <w:rFonts w:ascii="Arial" w:hAnsi="Arial"/>
              <w:sz w:val="18"/>
            </w:rPr>
            <w:fldChar w:fldCharType="end"/>
          </w:r>
        </w:p>
      </w:tc>
    </w:tr>
    <w:tr w:rsidR="00F22CD6">
      <w:trPr>
        <w:cantSplit/>
      </w:trPr>
      <w:tc>
        <w:tcPr>
          <w:tcW w:w="2178" w:type="dxa"/>
        </w:tcPr>
        <w:p w:rsidR="00F22CD6" w:rsidRDefault="00F22CD6">
          <w:pPr>
            <w:pStyle w:val="Footer"/>
            <w:rPr>
              <w:rFonts w:ascii="Arial" w:hAnsi="Arial"/>
              <w:b/>
              <w:sz w:val="24"/>
            </w:rPr>
          </w:pPr>
          <w:r>
            <w:rPr>
              <w:rFonts w:ascii="Arial" w:hAnsi="Arial"/>
              <w:b/>
              <w:sz w:val="24"/>
            </w:rPr>
            <w:t>Version</w:t>
          </w:r>
        </w:p>
      </w:tc>
      <w:tc>
        <w:tcPr>
          <w:tcW w:w="7200" w:type="dxa"/>
          <w:vAlign w:val="center"/>
        </w:tcPr>
        <w:p w:rsidR="00F22CD6" w:rsidRDefault="00F22CD6">
          <w:pPr>
            <w:pStyle w:val="Footer"/>
            <w:rPr>
              <w:rFonts w:ascii="Arial" w:hAnsi="Arial"/>
              <w:sz w:val="18"/>
            </w:rPr>
          </w:pPr>
          <w:r>
            <w:rPr>
              <w:rFonts w:ascii="Arial" w:hAnsi="Arial"/>
              <w:sz w:val="18"/>
            </w:rPr>
            <w:fldChar w:fldCharType="begin"/>
          </w:r>
          <w:r>
            <w:rPr>
              <w:rFonts w:ascii="Arial" w:hAnsi="Arial"/>
              <w:sz w:val="18"/>
            </w:rPr>
            <w:instrText xml:space="preserve"> KEYWORDS  \* MERGEFORMAT </w:instrText>
          </w:r>
          <w:r>
            <w:rPr>
              <w:rFonts w:ascii="Arial" w:hAnsi="Arial"/>
              <w:sz w:val="18"/>
            </w:rPr>
            <w:fldChar w:fldCharType="separate"/>
          </w:r>
          <w:r w:rsidR="00F33D42">
            <w:rPr>
              <w:rFonts w:ascii="Arial" w:hAnsi="Arial"/>
              <w:sz w:val="18"/>
            </w:rPr>
            <w:t>1.0</w:t>
          </w:r>
          <w:r>
            <w:rPr>
              <w:rFonts w:ascii="Arial" w:hAnsi="Arial"/>
              <w:sz w:val="18"/>
            </w:rPr>
            <w:fldChar w:fldCharType="end"/>
          </w:r>
        </w:p>
      </w:tc>
      <w:tc>
        <w:tcPr>
          <w:tcW w:w="930" w:type="dxa"/>
          <w:vAlign w:val="center"/>
        </w:tcPr>
        <w:p w:rsidR="00F22CD6" w:rsidRDefault="00F22CD6" w:rsidP="00F33D42">
          <w:pPr>
            <w:tabs>
              <w:tab w:val="center" w:pos="5232"/>
              <w:tab w:val="right" w:pos="10465"/>
            </w:tabs>
            <w:suppressAutoHyphens/>
            <w:jc w:val="right"/>
          </w:pPr>
          <w:r>
            <w:fldChar w:fldCharType="begin"/>
          </w:r>
          <w:r>
            <w:instrText>page \* arabic</w:instrText>
          </w:r>
          <w:r>
            <w:fldChar w:fldCharType="separate"/>
          </w:r>
          <w:r w:rsidR="00756587">
            <w:rPr>
              <w:noProof/>
            </w:rPr>
            <w:t>20</w:t>
          </w:r>
          <w:r>
            <w:fldChar w:fldCharType="end"/>
          </w:r>
          <w:r>
            <w:t xml:space="preserve"> of </w:t>
          </w:r>
          <w:r w:rsidR="00F33D42">
            <w:t>21</w:t>
          </w:r>
        </w:p>
      </w:tc>
    </w:tr>
  </w:tbl>
  <w:p w:rsidR="00F22CD6" w:rsidRDefault="00F22CD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13D1A" w:rsidRDefault="00D13D1A">
      <w:r>
        <w:separator/>
      </w:r>
    </w:p>
  </w:footnote>
  <w:footnote w:type="continuationSeparator" w:id="0">
    <w:p w:rsidR="00D13D1A" w:rsidRDefault="00D13D1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FA3FBD"/>
    <w:multiLevelType w:val="singleLevel"/>
    <w:tmpl w:val="E48EA808"/>
    <w:lvl w:ilvl="0">
      <w:start w:val="1"/>
      <w:numFmt w:val="bullet"/>
      <w:pStyle w:val="TopicTextBulleted"/>
      <w:lvlText w:val=""/>
      <w:lvlJc w:val="left"/>
      <w:pPr>
        <w:tabs>
          <w:tab w:val="num" w:pos="360"/>
        </w:tabs>
        <w:ind w:left="302" w:hanging="302"/>
      </w:pPr>
      <w:rPr>
        <w:rFonts w:ascii="Symbol" w:hAnsi="Symbol" w:hint="default"/>
      </w:rPr>
    </w:lvl>
  </w:abstractNum>
  <w:abstractNum w:abstractNumId="1" w15:restartNumberingAfterBreak="0">
    <w:nsid w:val="06882D20"/>
    <w:multiLevelType w:val="hybridMultilevel"/>
    <w:tmpl w:val="C812F9E6"/>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9522E34"/>
    <w:multiLevelType w:val="hybridMultilevel"/>
    <w:tmpl w:val="896A4E2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C9566FA"/>
    <w:multiLevelType w:val="hybridMultilevel"/>
    <w:tmpl w:val="FE28119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48B5364"/>
    <w:multiLevelType w:val="singleLevel"/>
    <w:tmpl w:val="6C7A0482"/>
    <w:lvl w:ilvl="0">
      <w:start w:val="1"/>
      <w:numFmt w:val="decimal"/>
      <w:pStyle w:val="NumberList1"/>
      <w:lvlText w:val="%1."/>
      <w:lvlJc w:val="left"/>
      <w:pPr>
        <w:tabs>
          <w:tab w:val="num" w:pos="360"/>
        </w:tabs>
        <w:ind w:left="360" w:hanging="360"/>
      </w:pPr>
    </w:lvl>
  </w:abstractNum>
  <w:abstractNum w:abstractNumId="5" w15:restartNumberingAfterBreak="0">
    <w:nsid w:val="16BF4D36"/>
    <w:multiLevelType w:val="hybridMultilevel"/>
    <w:tmpl w:val="B824BD5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7E3054B"/>
    <w:multiLevelType w:val="hybridMultilevel"/>
    <w:tmpl w:val="754A15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BFA00AD"/>
    <w:multiLevelType w:val="hybridMultilevel"/>
    <w:tmpl w:val="AFFE5066"/>
    <w:lvl w:ilvl="0" w:tplc="E8A6D856">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1D7D6DA6"/>
    <w:multiLevelType w:val="multilevel"/>
    <w:tmpl w:val="74926F6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0F50D33"/>
    <w:multiLevelType w:val="singleLevel"/>
    <w:tmpl w:val="57B053E4"/>
    <w:lvl w:ilvl="0">
      <w:start w:val="1"/>
      <w:numFmt w:val="bullet"/>
      <w:pStyle w:val="Menubullet"/>
      <w:lvlText w:val=""/>
      <w:lvlJc w:val="left"/>
      <w:pPr>
        <w:tabs>
          <w:tab w:val="num" w:pos="360"/>
        </w:tabs>
        <w:ind w:left="360" w:hanging="360"/>
      </w:pPr>
      <w:rPr>
        <w:rFonts w:ascii="Wingdings" w:hAnsi="Wingdings" w:hint="default"/>
      </w:rPr>
    </w:lvl>
  </w:abstractNum>
  <w:abstractNum w:abstractNumId="10" w15:restartNumberingAfterBreak="0">
    <w:nsid w:val="270346E2"/>
    <w:multiLevelType w:val="hybridMultilevel"/>
    <w:tmpl w:val="0506F372"/>
    <w:lvl w:ilvl="0" w:tplc="FFFFFFFF">
      <w:start w:val="1"/>
      <w:numFmt w:val="decimal"/>
      <w:lvlText w:val="%1."/>
      <w:lvlJc w:val="left"/>
      <w:pPr>
        <w:tabs>
          <w:tab w:val="num" w:pos="795"/>
        </w:tabs>
        <w:ind w:left="795" w:hanging="360"/>
      </w:pPr>
    </w:lvl>
    <w:lvl w:ilvl="1" w:tplc="08090019" w:tentative="1">
      <w:start w:val="1"/>
      <w:numFmt w:val="lowerLetter"/>
      <w:lvlText w:val="%2."/>
      <w:lvlJc w:val="left"/>
      <w:pPr>
        <w:tabs>
          <w:tab w:val="num" w:pos="1515"/>
        </w:tabs>
        <w:ind w:left="1515" w:hanging="360"/>
      </w:pPr>
    </w:lvl>
    <w:lvl w:ilvl="2" w:tplc="0809001B" w:tentative="1">
      <w:start w:val="1"/>
      <w:numFmt w:val="lowerRoman"/>
      <w:lvlText w:val="%3."/>
      <w:lvlJc w:val="right"/>
      <w:pPr>
        <w:tabs>
          <w:tab w:val="num" w:pos="2235"/>
        </w:tabs>
        <w:ind w:left="2235" w:hanging="180"/>
      </w:pPr>
    </w:lvl>
    <w:lvl w:ilvl="3" w:tplc="0809000F" w:tentative="1">
      <w:start w:val="1"/>
      <w:numFmt w:val="decimal"/>
      <w:lvlText w:val="%4."/>
      <w:lvlJc w:val="left"/>
      <w:pPr>
        <w:tabs>
          <w:tab w:val="num" w:pos="2955"/>
        </w:tabs>
        <w:ind w:left="2955" w:hanging="360"/>
      </w:pPr>
    </w:lvl>
    <w:lvl w:ilvl="4" w:tplc="08090019" w:tentative="1">
      <w:start w:val="1"/>
      <w:numFmt w:val="lowerLetter"/>
      <w:lvlText w:val="%5."/>
      <w:lvlJc w:val="left"/>
      <w:pPr>
        <w:tabs>
          <w:tab w:val="num" w:pos="3675"/>
        </w:tabs>
        <w:ind w:left="3675" w:hanging="360"/>
      </w:pPr>
    </w:lvl>
    <w:lvl w:ilvl="5" w:tplc="0809001B" w:tentative="1">
      <w:start w:val="1"/>
      <w:numFmt w:val="lowerRoman"/>
      <w:lvlText w:val="%6."/>
      <w:lvlJc w:val="right"/>
      <w:pPr>
        <w:tabs>
          <w:tab w:val="num" w:pos="4395"/>
        </w:tabs>
        <w:ind w:left="4395" w:hanging="180"/>
      </w:pPr>
    </w:lvl>
    <w:lvl w:ilvl="6" w:tplc="0809000F" w:tentative="1">
      <w:start w:val="1"/>
      <w:numFmt w:val="decimal"/>
      <w:lvlText w:val="%7."/>
      <w:lvlJc w:val="left"/>
      <w:pPr>
        <w:tabs>
          <w:tab w:val="num" w:pos="5115"/>
        </w:tabs>
        <w:ind w:left="5115" w:hanging="360"/>
      </w:pPr>
    </w:lvl>
    <w:lvl w:ilvl="7" w:tplc="08090019" w:tentative="1">
      <w:start w:val="1"/>
      <w:numFmt w:val="lowerLetter"/>
      <w:lvlText w:val="%8."/>
      <w:lvlJc w:val="left"/>
      <w:pPr>
        <w:tabs>
          <w:tab w:val="num" w:pos="5835"/>
        </w:tabs>
        <w:ind w:left="5835" w:hanging="360"/>
      </w:pPr>
    </w:lvl>
    <w:lvl w:ilvl="8" w:tplc="0809001B" w:tentative="1">
      <w:start w:val="1"/>
      <w:numFmt w:val="lowerRoman"/>
      <w:lvlText w:val="%9."/>
      <w:lvlJc w:val="right"/>
      <w:pPr>
        <w:tabs>
          <w:tab w:val="num" w:pos="6555"/>
        </w:tabs>
        <w:ind w:left="6555" w:hanging="180"/>
      </w:pPr>
    </w:lvl>
  </w:abstractNum>
  <w:abstractNum w:abstractNumId="11" w15:restartNumberingAfterBreak="0">
    <w:nsid w:val="282418B5"/>
    <w:multiLevelType w:val="hybridMultilevel"/>
    <w:tmpl w:val="63C025E6"/>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2FB270AF"/>
    <w:multiLevelType w:val="hybridMultilevel"/>
    <w:tmpl w:val="8A1A9E26"/>
    <w:lvl w:ilvl="0" w:tplc="08090001">
      <w:start w:val="1"/>
      <w:numFmt w:val="bullet"/>
      <w:lvlText w:val=""/>
      <w:lvlJc w:val="left"/>
      <w:pPr>
        <w:tabs>
          <w:tab w:val="num" w:pos="720"/>
        </w:tabs>
        <w:ind w:left="720" w:hanging="360"/>
      </w:pPr>
      <w:rPr>
        <w:rFonts w:ascii="Symbol" w:hAnsi="Symbol" w:hint="default"/>
      </w:rPr>
    </w:lvl>
    <w:lvl w:ilvl="1" w:tplc="0809000F">
      <w:start w:val="1"/>
      <w:numFmt w:val="decimal"/>
      <w:lvlText w:val="%2."/>
      <w:lvlJc w:val="left"/>
      <w:pPr>
        <w:tabs>
          <w:tab w:val="num" w:pos="1440"/>
        </w:tabs>
        <w:ind w:left="1440" w:hanging="360"/>
      </w:pPr>
      <w:rPr>
        <w:rFonts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2AC2DA2"/>
    <w:multiLevelType w:val="hybridMultilevel"/>
    <w:tmpl w:val="A8E4BF44"/>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4BF44BD"/>
    <w:multiLevelType w:val="singleLevel"/>
    <w:tmpl w:val="24CCEEA8"/>
    <w:lvl w:ilvl="0">
      <w:start w:val="1"/>
      <w:numFmt w:val="bullet"/>
      <w:lvlText w:val=""/>
      <w:lvlJc w:val="left"/>
      <w:pPr>
        <w:tabs>
          <w:tab w:val="num" w:pos="360"/>
        </w:tabs>
        <w:ind w:left="360" w:hanging="360"/>
      </w:pPr>
      <w:rPr>
        <w:rFonts w:ascii="Wingdings" w:hAnsi="Wingdings" w:hint="default"/>
      </w:rPr>
    </w:lvl>
  </w:abstractNum>
  <w:abstractNum w:abstractNumId="15" w15:restartNumberingAfterBreak="0">
    <w:nsid w:val="352C2A08"/>
    <w:multiLevelType w:val="hybridMultilevel"/>
    <w:tmpl w:val="4EDE0A28"/>
    <w:lvl w:ilvl="0" w:tplc="8EAE18FA">
      <w:start w:val="1"/>
      <w:numFmt w:val="decimal"/>
      <w:lvlText w:val="%1."/>
      <w:lvlJc w:val="left"/>
      <w:pPr>
        <w:tabs>
          <w:tab w:val="num" w:pos="720"/>
        </w:tabs>
        <w:ind w:left="720" w:hanging="360"/>
      </w:pPr>
    </w:lvl>
    <w:lvl w:ilvl="1" w:tplc="6FB4DC8A" w:tentative="1">
      <w:start w:val="1"/>
      <w:numFmt w:val="lowerLetter"/>
      <w:lvlText w:val="%2."/>
      <w:lvlJc w:val="left"/>
      <w:pPr>
        <w:tabs>
          <w:tab w:val="num" w:pos="1440"/>
        </w:tabs>
        <w:ind w:left="1440" w:hanging="360"/>
      </w:pPr>
    </w:lvl>
    <w:lvl w:ilvl="2" w:tplc="2D56B15C" w:tentative="1">
      <w:start w:val="1"/>
      <w:numFmt w:val="lowerRoman"/>
      <w:lvlText w:val="%3."/>
      <w:lvlJc w:val="right"/>
      <w:pPr>
        <w:tabs>
          <w:tab w:val="num" w:pos="2160"/>
        </w:tabs>
        <w:ind w:left="2160" w:hanging="180"/>
      </w:pPr>
    </w:lvl>
    <w:lvl w:ilvl="3" w:tplc="86C6EA1C" w:tentative="1">
      <w:start w:val="1"/>
      <w:numFmt w:val="decimal"/>
      <w:lvlText w:val="%4."/>
      <w:lvlJc w:val="left"/>
      <w:pPr>
        <w:tabs>
          <w:tab w:val="num" w:pos="2880"/>
        </w:tabs>
        <w:ind w:left="2880" w:hanging="360"/>
      </w:pPr>
    </w:lvl>
    <w:lvl w:ilvl="4" w:tplc="B26AFD36" w:tentative="1">
      <w:start w:val="1"/>
      <w:numFmt w:val="lowerLetter"/>
      <w:lvlText w:val="%5."/>
      <w:lvlJc w:val="left"/>
      <w:pPr>
        <w:tabs>
          <w:tab w:val="num" w:pos="3600"/>
        </w:tabs>
        <w:ind w:left="3600" w:hanging="360"/>
      </w:pPr>
    </w:lvl>
    <w:lvl w:ilvl="5" w:tplc="AFE0B642" w:tentative="1">
      <w:start w:val="1"/>
      <w:numFmt w:val="lowerRoman"/>
      <w:lvlText w:val="%6."/>
      <w:lvlJc w:val="right"/>
      <w:pPr>
        <w:tabs>
          <w:tab w:val="num" w:pos="4320"/>
        </w:tabs>
        <w:ind w:left="4320" w:hanging="180"/>
      </w:pPr>
    </w:lvl>
    <w:lvl w:ilvl="6" w:tplc="A66AE43E" w:tentative="1">
      <w:start w:val="1"/>
      <w:numFmt w:val="decimal"/>
      <w:lvlText w:val="%7."/>
      <w:lvlJc w:val="left"/>
      <w:pPr>
        <w:tabs>
          <w:tab w:val="num" w:pos="5040"/>
        </w:tabs>
        <w:ind w:left="5040" w:hanging="360"/>
      </w:pPr>
    </w:lvl>
    <w:lvl w:ilvl="7" w:tplc="D57C8AC4" w:tentative="1">
      <w:start w:val="1"/>
      <w:numFmt w:val="lowerLetter"/>
      <w:lvlText w:val="%8."/>
      <w:lvlJc w:val="left"/>
      <w:pPr>
        <w:tabs>
          <w:tab w:val="num" w:pos="5760"/>
        </w:tabs>
        <w:ind w:left="5760" w:hanging="360"/>
      </w:pPr>
    </w:lvl>
    <w:lvl w:ilvl="8" w:tplc="F41A432E" w:tentative="1">
      <w:start w:val="1"/>
      <w:numFmt w:val="lowerRoman"/>
      <w:lvlText w:val="%9."/>
      <w:lvlJc w:val="right"/>
      <w:pPr>
        <w:tabs>
          <w:tab w:val="num" w:pos="6480"/>
        </w:tabs>
        <w:ind w:left="6480" w:hanging="180"/>
      </w:pPr>
    </w:lvl>
  </w:abstractNum>
  <w:abstractNum w:abstractNumId="16" w15:restartNumberingAfterBreak="0">
    <w:nsid w:val="37A021F5"/>
    <w:multiLevelType w:val="hybridMultilevel"/>
    <w:tmpl w:val="496038C4"/>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7" w15:restartNumberingAfterBreak="0">
    <w:nsid w:val="3B252D60"/>
    <w:multiLevelType w:val="hybridMultilevel"/>
    <w:tmpl w:val="FB688B5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F197157"/>
    <w:multiLevelType w:val="hybridMultilevel"/>
    <w:tmpl w:val="DE1422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42D34F53"/>
    <w:multiLevelType w:val="singleLevel"/>
    <w:tmpl w:val="D00026AC"/>
    <w:lvl w:ilvl="0">
      <w:start w:val="1"/>
      <w:numFmt w:val="bullet"/>
      <w:pStyle w:val="TipNoteTextBulleted"/>
      <w:lvlText w:val=""/>
      <w:lvlJc w:val="left"/>
      <w:pPr>
        <w:tabs>
          <w:tab w:val="num" w:pos="360"/>
        </w:tabs>
        <w:ind w:left="302" w:hanging="302"/>
      </w:pPr>
      <w:rPr>
        <w:rFonts w:ascii="Symbol" w:hAnsi="Symbol" w:hint="default"/>
      </w:rPr>
    </w:lvl>
  </w:abstractNum>
  <w:abstractNum w:abstractNumId="20" w15:restartNumberingAfterBreak="0">
    <w:nsid w:val="42FE3C1B"/>
    <w:multiLevelType w:val="hybridMultilevel"/>
    <w:tmpl w:val="D4FA3C18"/>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35F5B3F"/>
    <w:multiLevelType w:val="hybridMultilevel"/>
    <w:tmpl w:val="670C9B5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5255717"/>
    <w:multiLevelType w:val="hybridMultilevel"/>
    <w:tmpl w:val="9B8CFB1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9DE12AD"/>
    <w:multiLevelType w:val="hybridMultilevel"/>
    <w:tmpl w:val="68D67276"/>
    <w:lvl w:ilvl="0" w:tplc="08B8F0C0">
      <w:start w:val="1"/>
      <w:numFmt w:val="decimalZero"/>
      <w:lvlText w:val="3.%1"/>
      <w:lvlJc w:val="left"/>
      <w:pPr>
        <w:tabs>
          <w:tab w:val="num" w:pos="360"/>
        </w:tabs>
        <w:ind w:left="36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4" w15:restartNumberingAfterBreak="0">
    <w:nsid w:val="4B5C3BF2"/>
    <w:multiLevelType w:val="hybridMultilevel"/>
    <w:tmpl w:val="F84C0BCC"/>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4D242516"/>
    <w:multiLevelType w:val="hybridMultilevel"/>
    <w:tmpl w:val="D8B8C33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2F538CD"/>
    <w:multiLevelType w:val="singleLevel"/>
    <w:tmpl w:val="12964E6A"/>
    <w:lvl w:ilvl="0">
      <w:start w:val="1"/>
      <w:numFmt w:val="bullet"/>
      <w:pStyle w:val="Index3"/>
      <w:lvlText w:val=""/>
      <w:lvlJc w:val="left"/>
      <w:pPr>
        <w:tabs>
          <w:tab w:val="num" w:pos="360"/>
        </w:tabs>
        <w:ind w:left="360" w:hanging="360"/>
      </w:pPr>
      <w:rPr>
        <w:rFonts w:ascii="Wingdings" w:hAnsi="Wingdings" w:hint="default"/>
      </w:rPr>
    </w:lvl>
  </w:abstractNum>
  <w:abstractNum w:abstractNumId="27" w15:restartNumberingAfterBreak="0">
    <w:nsid w:val="56D14E10"/>
    <w:multiLevelType w:val="hybridMultilevel"/>
    <w:tmpl w:val="188E73FE"/>
    <w:lvl w:ilvl="0" w:tplc="04090011">
      <w:start w:val="1"/>
      <w:numFmt w:val="decimal"/>
      <w:lvlText w:val="%1)"/>
      <w:lvlJc w:val="left"/>
      <w:pPr>
        <w:tabs>
          <w:tab w:val="num" w:pos="786"/>
        </w:tabs>
        <w:ind w:left="786"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5BE225DD"/>
    <w:multiLevelType w:val="hybridMultilevel"/>
    <w:tmpl w:val="7EF61BE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60D06444"/>
    <w:multiLevelType w:val="singleLevel"/>
    <w:tmpl w:val="DE18C5C0"/>
    <w:lvl w:ilvl="0">
      <w:start w:val="1"/>
      <w:numFmt w:val="bullet"/>
      <w:pStyle w:val="ListBullet"/>
      <w:lvlText w:val=""/>
      <w:lvlJc w:val="left"/>
      <w:pPr>
        <w:tabs>
          <w:tab w:val="num" w:pos="360"/>
        </w:tabs>
        <w:ind w:left="360" w:hanging="360"/>
      </w:pPr>
      <w:rPr>
        <w:rFonts w:ascii="Symbol" w:hAnsi="Symbol" w:hint="default"/>
      </w:rPr>
    </w:lvl>
  </w:abstractNum>
  <w:abstractNum w:abstractNumId="30" w15:restartNumberingAfterBreak="0">
    <w:nsid w:val="6ADD631E"/>
    <w:multiLevelType w:val="hybridMultilevel"/>
    <w:tmpl w:val="FC084A3C"/>
    <w:lvl w:ilvl="0" w:tplc="04090011">
      <w:start w:val="1"/>
      <w:numFmt w:val="decimal"/>
      <w:lvlText w:val="%1)"/>
      <w:lvlJc w:val="left"/>
      <w:pPr>
        <w:tabs>
          <w:tab w:val="num" w:pos="720"/>
        </w:tabs>
        <w:ind w:left="720" w:hanging="360"/>
      </w:pPr>
      <w:rPr>
        <w:rFonts w:hint="default"/>
      </w:rPr>
    </w:lvl>
    <w:lvl w:ilvl="1" w:tplc="04090001">
      <w:start w:val="1"/>
      <w:numFmt w:val="bullet"/>
      <w:lvlText w:val=""/>
      <w:lvlJc w:val="left"/>
      <w:pPr>
        <w:tabs>
          <w:tab w:val="num" w:pos="1440"/>
        </w:tabs>
        <w:ind w:left="1440" w:hanging="360"/>
      </w:pPr>
      <w:rPr>
        <w:rFonts w:ascii="Symbol" w:hAnsi="Symbol" w:hint="default"/>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15:restartNumberingAfterBreak="0">
    <w:nsid w:val="6F486F92"/>
    <w:multiLevelType w:val="hybridMultilevel"/>
    <w:tmpl w:val="1696F18E"/>
    <w:lvl w:ilvl="0" w:tplc="09FEA524">
      <w:start w:val="1"/>
      <w:numFmt w:val="bullet"/>
      <w:lvlText w:val=""/>
      <w:lvlJc w:val="left"/>
      <w:pPr>
        <w:tabs>
          <w:tab w:val="num" w:pos="720"/>
        </w:tabs>
        <w:ind w:left="720" w:hanging="360"/>
      </w:pPr>
      <w:rPr>
        <w:rFonts w:ascii="Symbol" w:hAnsi="Symbol" w:hint="default"/>
      </w:rPr>
    </w:lvl>
    <w:lvl w:ilvl="1" w:tplc="F5DEE75C" w:tentative="1">
      <w:start w:val="1"/>
      <w:numFmt w:val="bullet"/>
      <w:lvlText w:val="o"/>
      <w:lvlJc w:val="left"/>
      <w:pPr>
        <w:tabs>
          <w:tab w:val="num" w:pos="1440"/>
        </w:tabs>
        <w:ind w:left="1440" w:hanging="360"/>
      </w:pPr>
      <w:rPr>
        <w:rFonts w:ascii="Courier New" w:hAnsi="Courier New" w:cs="Courier New" w:hint="default"/>
      </w:rPr>
    </w:lvl>
    <w:lvl w:ilvl="2" w:tplc="3B42E42A" w:tentative="1">
      <w:start w:val="1"/>
      <w:numFmt w:val="bullet"/>
      <w:lvlText w:val=""/>
      <w:lvlJc w:val="left"/>
      <w:pPr>
        <w:tabs>
          <w:tab w:val="num" w:pos="2160"/>
        </w:tabs>
        <w:ind w:left="2160" w:hanging="360"/>
      </w:pPr>
      <w:rPr>
        <w:rFonts w:ascii="Wingdings" w:hAnsi="Wingdings" w:hint="default"/>
      </w:rPr>
    </w:lvl>
    <w:lvl w:ilvl="3" w:tplc="E576753A" w:tentative="1">
      <w:start w:val="1"/>
      <w:numFmt w:val="bullet"/>
      <w:lvlText w:val=""/>
      <w:lvlJc w:val="left"/>
      <w:pPr>
        <w:tabs>
          <w:tab w:val="num" w:pos="2880"/>
        </w:tabs>
        <w:ind w:left="2880" w:hanging="360"/>
      </w:pPr>
      <w:rPr>
        <w:rFonts w:ascii="Symbol" w:hAnsi="Symbol" w:hint="default"/>
      </w:rPr>
    </w:lvl>
    <w:lvl w:ilvl="4" w:tplc="D09A3656" w:tentative="1">
      <w:start w:val="1"/>
      <w:numFmt w:val="bullet"/>
      <w:lvlText w:val="o"/>
      <w:lvlJc w:val="left"/>
      <w:pPr>
        <w:tabs>
          <w:tab w:val="num" w:pos="3600"/>
        </w:tabs>
        <w:ind w:left="3600" w:hanging="360"/>
      </w:pPr>
      <w:rPr>
        <w:rFonts w:ascii="Courier New" w:hAnsi="Courier New" w:cs="Courier New" w:hint="default"/>
      </w:rPr>
    </w:lvl>
    <w:lvl w:ilvl="5" w:tplc="E9C4A74E" w:tentative="1">
      <w:start w:val="1"/>
      <w:numFmt w:val="bullet"/>
      <w:lvlText w:val=""/>
      <w:lvlJc w:val="left"/>
      <w:pPr>
        <w:tabs>
          <w:tab w:val="num" w:pos="4320"/>
        </w:tabs>
        <w:ind w:left="4320" w:hanging="360"/>
      </w:pPr>
      <w:rPr>
        <w:rFonts w:ascii="Wingdings" w:hAnsi="Wingdings" w:hint="default"/>
      </w:rPr>
    </w:lvl>
    <w:lvl w:ilvl="6" w:tplc="D1A64CCC" w:tentative="1">
      <w:start w:val="1"/>
      <w:numFmt w:val="bullet"/>
      <w:lvlText w:val=""/>
      <w:lvlJc w:val="left"/>
      <w:pPr>
        <w:tabs>
          <w:tab w:val="num" w:pos="5040"/>
        </w:tabs>
        <w:ind w:left="5040" w:hanging="360"/>
      </w:pPr>
      <w:rPr>
        <w:rFonts w:ascii="Symbol" w:hAnsi="Symbol" w:hint="default"/>
      </w:rPr>
    </w:lvl>
    <w:lvl w:ilvl="7" w:tplc="B1688C0C" w:tentative="1">
      <w:start w:val="1"/>
      <w:numFmt w:val="bullet"/>
      <w:lvlText w:val="o"/>
      <w:lvlJc w:val="left"/>
      <w:pPr>
        <w:tabs>
          <w:tab w:val="num" w:pos="5760"/>
        </w:tabs>
        <w:ind w:left="5760" w:hanging="360"/>
      </w:pPr>
      <w:rPr>
        <w:rFonts w:ascii="Courier New" w:hAnsi="Courier New" w:cs="Courier New" w:hint="default"/>
      </w:rPr>
    </w:lvl>
    <w:lvl w:ilvl="8" w:tplc="3B78ED4C"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6F6F5645"/>
    <w:multiLevelType w:val="hybridMultilevel"/>
    <w:tmpl w:val="D3B41BA8"/>
    <w:lvl w:ilvl="0" w:tplc="A8DC82DC">
      <w:start w:val="1"/>
      <w:numFmt w:val="decimal"/>
      <w:lvlText w:val="%1)"/>
      <w:lvlJc w:val="left"/>
      <w:pPr>
        <w:tabs>
          <w:tab w:val="num" w:pos="765"/>
        </w:tabs>
        <w:ind w:left="765" w:hanging="405"/>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15:restartNumberingAfterBreak="0">
    <w:nsid w:val="70820E3D"/>
    <w:multiLevelType w:val="hybridMultilevel"/>
    <w:tmpl w:val="D8D4FBEE"/>
    <w:lvl w:ilvl="0" w:tplc="08090001">
      <w:start w:val="1"/>
      <w:numFmt w:val="bullet"/>
      <w:lvlText w:val=""/>
      <w:lvlJc w:val="left"/>
      <w:pPr>
        <w:tabs>
          <w:tab w:val="num" w:pos="835"/>
        </w:tabs>
        <w:ind w:left="835" w:hanging="360"/>
      </w:pPr>
      <w:rPr>
        <w:rFonts w:ascii="Symbol" w:hAnsi="Symbol" w:hint="default"/>
      </w:rPr>
    </w:lvl>
    <w:lvl w:ilvl="1" w:tplc="08090003" w:tentative="1">
      <w:start w:val="1"/>
      <w:numFmt w:val="bullet"/>
      <w:lvlText w:val="o"/>
      <w:lvlJc w:val="left"/>
      <w:pPr>
        <w:tabs>
          <w:tab w:val="num" w:pos="1555"/>
        </w:tabs>
        <w:ind w:left="1555" w:hanging="360"/>
      </w:pPr>
      <w:rPr>
        <w:rFonts w:ascii="Courier New" w:hAnsi="Courier New" w:cs="Courier New" w:hint="default"/>
      </w:rPr>
    </w:lvl>
    <w:lvl w:ilvl="2" w:tplc="08090005" w:tentative="1">
      <w:start w:val="1"/>
      <w:numFmt w:val="bullet"/>
      <w:lvlText w:val=""/>
      <w:lvlJc w:val="left"/>
      <w:pPr>
        <w:tabs>
          <w:tab w:val="num" w:pos="2275"/>
        </w:tabs>
        <w:ind w:left="2275" w:hanging="360"/>
      </w:pPr>
      <w:rPr>
        <w:rFonts w:ascii="Wingdings" w:hAnsi="Wingdings" w:hint="default"/>
      </w:rPr>
    </w:lvl>
    <w:lvl w:ilvl="3" w:tplc="08090001" w:tentative="1">
      <w:start w:val="1"/>
      <w:numFmt w:val="bullet"/>
      <w:lvlText w:val=""/>
      <w:lvlJc w:val="left"/>
      <w:pPr>
        <w:tabs>
          <w:tab w:val="num" w:pos="2995"/>
        </w:tabs>
        <w:ind w:left="2995" w:hanging="360"/>
      </w:pPr>
      <w:rPr>
        <w:rFonts w:ascii="Symbol" w:hAnsi="Symbol" w:hint="default"/>
      </w:rPr>
    </w:lvl>
    <w:lvl w:ilvl="4" w:tplc="08090003" w:tentative="1">
      <w:start w:val="1"/>
      <w:numFmt w:val="bullet"/>
      <w:lvlText w:val="o"/>
      <w:lvlJc w:val="left"/>
      <w:pPr>
        <w:tabs>
          <w:tab w:val="num" w:pos="3715"/>
        </w:tabs>
        <w:ind w:left="3715" w:hanging="360"/>
      </w:pPr>
      <w:rPr>
        <w:rFonts w:ascii="Courier New" w:hAnsi="Courier New" w:cs="Courier New" w:hint="default"/>
      </w:rPr>
    </w:lvl>
    <w:lvl w:ilvl="5" w:tplc="08090005" w:tentative="1">
      <w:start w:val="1"/>
      <w:numFmt w:val="bullet"/>
      <w:lvlText w:val=""/>
      <w:lvlJc w:val="left"/>
      <w:pPr>
        <w:tabs>
          <w:tab w:val="num" w:pos="4435"/>
        </w:tabs>
        <w:ind w:left="4435" w:hanging="360"/>
      </w:pPr>
      <w:rPr>
        <w:rFonts w:ascii="Wingdings" w:hAnsi="Wingdings" w:hint="default"/>
      </w:rPr>
    </w:lvl>
    <w:lvl w:ilvl="6" w:tplc="08090001" w:tentative="1">
      <w:start w:val="1"/>
      <w:numFmt w:val="bullet"/>
      <w:lvlText w:val=""/>
      <w:lvlJc w:val="left"/>
      <w:pPr>
        <w:tabs>
          <w:tab w:val="num" w:pos="5155"/>
        </w:tabs>
        <w:ind w:left="5155" w:hanging="360"/>
      </w:pPr>
      <w:rPr>
        <w:rFonts w:ascii="Symbol" w:hAnsi="Symbol" w:hint="default"/>
      </w:rPr>
    </w:lvl>
    <w:lvl w:ilvl="7" w:tplc="08090003" w:tentative="1">
      <w:start w:val="1"/>
      <w:numFmt w:val="bullet"/>
      <w:lvlText w:val="o"/>
      <w:lvlJc w:val="left"/>
      <w:pPr>
        <w:tabs>
          <w:tab w:val="num" w:pos="5875"/>
        </w:tabs>
        <w:ind w:left="5875" w:hanging="360"/>
      </w:pPr>
      <w:rPr>
        <w:rFonts w:ascii="Courier New" w:hAnsi="Courier New" w:cs="Courier New" w:hint="default"/>
      </w:rPr>
    </w:lvl>
    <w:lvl w:ilvl="8" w:tplc="08090005" w:tentative="1">
      <w:start w:val="1"/>
      <w:numFmt w:val="bullet"/>
      <w:lvlText w:val=""/>
      <w:lvlJc w:val="left"/>
      <w:pPr>
        <w:tabs>
          <w:tab w:val="num" w:pos="6595"/>
        </w:tabs>
        <w:ind w:left="6595" w:hanging="360"/>
      </w:pPr>
      <w:rPr>
        <w:rFonts w:ascii="Wingdings" w:hAnsi="Wingdings" w:hint="default"/>
      </w:rPr>
    </w:lvl>
  </w:abstractNum>
  <w:abstractNum w:abstractNumId="34" w15:restartNumberingAfterBreak="0">
    <w:nsid w:val="746F1780"/>
    <w:multiLevelType w:val="hybridMultilevel"/>
    <w:tmpl w:val="D988EE12"/>
    <w:lvl w:ilvl="0" w:tplc="6D667FD6">
      <w:start w:val="1"/>
      <w:numFmt w:val="decimal"/>
      <w:lvlText w:val="%1)"/>
      <w:lvlJc w:val="left"/>
      <w:pPr>
        <w:tabs>
          <w:tab w:val="num" w:pos="765"/>
        </w:tabs>
        <w:ind w:left="765" w:hanging="405"/>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15:restartNumberingAfterBreak="0">
    <w:nsid w:val="7710798C"/>
    <w:multiLevelType w:val="hybridMultilevel"/>
    <w:tmpl w:val="6BC4AEA4"/>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83E448F"/>
    <w:multiLevelType w:val="singleLevel"/>
    <w:tmpl w:val="7BF61744"/>
    <w:lvl w:ilvl="0">
      <w:start w:val="1"/>
      <w:numFmt w:val="decimal"/>
      <w:lvlText w:val="%1."/>
      <w:lvlJc w:val="left"/>
      <w:pPr>
        <w:tabs>
          <w:tab w:val="num" w:pos="360"/>
        </w:tabs>
        <w:ind w:left="360" w:hanging="360"/>
      </w:pPr>
      <w:rPr>
        <w:rFonts w:hint="default"/>
      </w:rPr>
    </w:lvl>
  </w:abstractNum>
  <w:abstractNum w:abstractNumId="37" w15:restartNumberingAfterBreak="0">
    <w:nsid w:val="78466D30"/>
    <w:multiLevelType w:val="hybridMultilevel"/>
    <w:tmpl w:val="C478BBD2"/>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abstractNumId w:val="36"/>
  </w:num>
  <w:num w:numId="2">
    <w:abstractNumId w:val="29"/>
  </w:num>
  <w:num w:numId="3">
    <w:abstractNumId w:val="4"/>
  </w:num>
  <w:num w:numId="4">
    <w:abstractNumId w:val="9"/>
  </w:num>
  <w:num w:numId="5">
    <w:abstractNumId w:val="19"/>
  </w:num>
  <w:num w:numId="6">
    <w:abstractNumId w:val="0"/>
  </w:num>
  <w:num w:numId="7">
    <w:abstractNumId w:val="7"/>
  </w:num>
  <w:num w:numId="8">
    <w:abstractNumId w:val="31"/>
  </w:num>
  <w:num w:numId="9">
    <w:abstractNumId w:val="10"/>
  </w:num>
  <w:num w:numId="10">
    <w:abstractNumId w:val="15"/>
  </w:num>
  <w:num w:numId="11">
    <w:abstractNumId w:val="37"/>
  </w:num>
  <w:num w:numId="12">
    <w:abstractNumId w:val="20"/>
  </w:num>
  <w:num w:numId="13">
    <w:abstractNumId w:val="35"/>
  </w:num>
  <w:num w:numId="14">
    <w:abstractNumId w:val="33"/>
  </w:num>
  <w:num w:numId="15">
    <w:abstractNumId w:val="1"/>
  </w:num>
  <w:num w:numId="16">
    <w:abstractNumId w:val="12"/>
  </w:num>
  <w:num w:numId="17">
    <w:abstractNumId w:val="16"/>
  </w:num>
  <w:num w:numId="18">
    <w:abstractNumId w:val="24"/>
  </w:num>
  <w:num w:numId="19">
    <w:abstractNumId w:val="23"/>
  </w:num>
  <w:num w:numId="20">
    <w:abstractNumId w:val="13"/>
  </w:num>
  <w:num w:numId="21">
    <w:abstractNumId w:val="11"/>
  </w:num>
  <w:num w:numId="22">
    <w:abstractNumId w:val="27"/>
  </w:num>
  <w:num w:numId="23">
    <w:abstractNumId w:val="28"/>
  </w:num>
  <w:num w:numId="24">
    <w:abstractNumId w:val="30"/>
  </w:num>
  <w:num w:numId="25">
    <w:abstractNumId w:val="8"/>
  </w:num>
  <w:num w:numId="26">
    <w:abstractNumId w:val="17"/>
  </w:num>
  <w:num w:numId="27">
    <w:abstractNumId w:val="5"/>
  </w:num>
  <w:num w:numId="28">
    <w:abstractNumId w:val="22"/>
  </w:num>
  <w:num w:numId="29">
    <w:abstractNumId w:val="34"/>
  </w:num>
  <w:num w:numId="30">
    <w:abstractNumId w:val="32"/>
  </w:num>
  <w:num w:numId="31">
    <w:abstractNumId w:val="14"/>
  </w:num>
  <w:num w:numId="32">
    <w:abstractNumId w:val="3"/>
  </w:num>
  <w:num w:numId="33">
    <w:abstractNumId w:val="26"/>
  </w:num>
  <w:num w:numId="34">
    <w:abstractNumId w:val="21"/>
  </w:num>
  <w:num w:numId="35">
    <w:abstractNumId w:val="25"/>
  </w:num>
  <w:num w:numId="36">
    <w:abstractNumId w:val="2"/>
  </w:num>
  <w:num w:numId="37">
    <w:abstractNumId w:val="18"/>
  </w:num>
  <w:num w:numId="38">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val="bestFit" w:percent="196"/>
  <w:embedSystemFonts/>
  <w:activeWritingStyle w:appName="MSWord" w:lang="en-GB" w:vendorID="64" w:dllVersion="131078" w:nlCheck="1" w:checkStyle="1"/>
  <w:activeWritingStyle w:appName="MSWord" w:lang="en-US" w:vendorID="64" w:dllVersion="131078" w:nlCheck="1" w:checkStyle="1"/>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isplayHorizontalDrawingGridEvery w:val="0"/>
  <w:displayVerticalDrawingGridEvery w:val="0"/>
  <w:doNotUseMarginsForDrawingGridOrigin/>
  <w:noPunctuationKerning/>
  <w:characterSpacingControl w:val="doNotCompress"/>
  <w:hdrShapeDefaults>
    <o:shapedefaults v:ext="edit" spidmax="4097"/>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90EAA"/>
    <w:rsid w:val="000021E9"/>
    <w:rsid w:val="0000290B"/>
    <w:rsid w:val="00002A39"/>
    <w:rsid w:val="00005C03"/>
    <w:rsid w:val="00010A4F"/>
    <w:rsid w:val="0001377E"/>
    <w:rsid w:val="000164DA"/>
    <w:rsid w:val="00016821"/>
    <w:rsid w:val="00020749"/>
    <w:rsid w:val="00020F94"/>
    <w:rsid w:val="00023FC7"/>
    <w:rsid w:val="000247AE"/>
    <w:rsid w:val="000277BF"/>
    <w:rsid w:val="00032DE1"/>
    <w:rsid w:val="000330B0"/>
    <w:rsid w:val="0003379F"/>
    <w:rsid w:val="00036C80"/>
    <w:rsid w:val="00036ED5"/>
    <w:rsid w:val="00037CB1"/>
    <w:rsid w:val="0004373C"/>
    <w:rsid w:val="00044759"/>
    <w:rsid w:val="00044EB7"/>
    <w:rsid w:val="00044FDD"/>
    <w:rsid w:val="000453DD"/>
    <w:rsid w:val="00053701"/>
    <w:rsid w:val="00057EC0"/>
    <w:rsid w:val="000674F4"/>
    <w:rsid w:val="00070260"/>
    <w:rsid w:val="00070CA3"/>
    <w:rsid w:val="00072D27"/>
    <w:rsid w:val="00074F2E"/>
    <w:rsid w:val="00091573"/>
    <w:rsid w:val="000933E2"/>
    <w:rsid w:val="000964AB"/>
    <w:rsid w:val="000A636F"/>
    <w:rsid w:val="000B0147"/>
    <w:rsid w:val="000B285E"/>
    <w:rsid w:val="000B71B5"/>
    <w:rsid w:val="000B738F"/>
    <w:rsid w:val="000B7F20"/>
    <w:rsid w:val="000C07A7"/>
    <w:rsid w:val="000C7C06"/>
    <w:rsid w:val="000D1EF0"/>
    <w:rsid w:val="000D2CD2"/>
    <w:rsid w:val="000D6080"/>
    <w:rsid w:val="000E175D"/>
    <w:rsid w:val="000E5246"/>
    <w:rsid w:val="000F041A"/>
    <w:rsid w:val="000F73B3"/>
    <w:rsid w:val="001010DB"/>
    <w:rsid w:val="0010221A"/>
    <w:rsid w:val="00104622"/>
    <w:rsid w:val="00107AFC"/>
    <w:rsid w:val="001103CE"/>
    <w:rsid w:val="00110FF9"/>
    <w:rsid w:val="00114ADA"/>
    <w:rsid w:val="00116D13"/>
    <w:rsid w:val="00116DE5"/>
    <w:rsid w:val="00117C30"/>
    <w:rsid w:val="001246C2"/>
    <w:rsid w:val="001265E1"/>
    <w:rsid w:val="00130AD0"/>
    <w:rsid w:val="00135D27"/>
    <w:rsid w:val="001364DC"/>
    <w:rsid w:val="0014253C"/>
    <w:rsid w:val="001438F4"/>
    <w:rsid w:val="0015025F"/>
    <w:rsid w:val="00150861"/>
    <w:rsid w:val="00151EFF"/>
    <w:rsid w:val="00152992"/>
    <w:rsid w:val="00165525"/>
    <w:rsid w:val="00173E83"/>
    <w:rsid w:val="00174B73"/>
    <w:rsid w:val="001864EE"/>
    <w:rsid w:val="00187B52"/>
    <w:rsid w:val="00190C77"/>
    <w:rsid w:val="00191BCF"/>
    <w:rsid w:val="001923C1"/>
    <w:rsid w:val="00195200"/>
    <w:rsid w:val="0019642E"/>
    <w:rsid w:val="00196D6B"/>
    <w:rsid w:val="001976B9"/>
    <w:rsid w:val="001A1110"/>
    <w:rsid w:val="001A1863"/>
    <w:rsid w:val="001A3820"/>
    <w:rsid w:val="001A71BC"/>
    <w:rsid w:val="001B436B"/>
    <w:rsid w:val="001B49BE"/>
    <w:rsid w:val="001C42A7"/>
    <w:rsid w:val="001C7E89"/>
    <w:rsid w:val="001D1E82"/>
    <w:rsid w:val="001E0C84"/>
    <w:rsid w:val="001E4BE9"/>
    <w:rsid w:val="001F31CB"/>
    <w:rsid w:val="001F55CF"/>
    <w:rsid w:val="00207702"/>
    <w:rsid w:val="0021010F"/>
    <w:rsid w:val="002138D9"/>
    <w:rsid w:val="002169BD"/>
    <w:rsid w:val="00217D22"/>
    <w:rsid w:val="00223997"/>
    <w:rsid w:val="002329A2"/>
    <w:rsid w:val="00235F23"/>
    <w:rsid w:val="0025756A"/>
    <w:rsid w:val="00263289"/>
    <w:rsid w:val="00265BCD"/>
    <w:rsid w:val="00270E10"/>
    <w:rsid w:val="00274850"/>
    <w:rsid w:val="002756FE"/>
    <w:rsid w:val="0027785F"/>
    <w:rsid w:val="00280D1C"/>
    <w:rsid w:val="00293163"/>
    <w:rsid w:val="00297982"/>
    <w:rsid w:val="002A038C"/>
    <w:rsid w:val="002A3832"/>
    <w:rsid w:val="002B547C"/>
    <w:rsid w:val="002B5C9F"/>
    <w:rsid w:val="002B6BC4"/>
    <w:rsid w:val="002B77AA"/>
    <w:rsid w:val="002C1E4C"/>
    <w:rsid w:val="002C32B4"/>
    <w:rsid w:val="002C5688"/>
    <w:rsid w:val="002C7E0F"/>
    <w:rsid w:val="002D613F"/>
    <w:rsid w:val="002D727B"/>
    <w:rsid w:val="002D7B1D"/>
    <w:rsid w:val="002E16A3"/>
    <w:rsid w:val="002E3525"/>
    <w:rsid w:val="002E4E3C"/>
    <w:rsid w:val="002F1416"/>
    <w:rsid w:val="002F1826"/>
    <w:rsid w:val="002F3973"/>
    <w:rsid w:val="002F448F"/>
    <w:rsid w:val="00307741"/>
    <w:rsid w:val="003111A2"/>
    <w:rsid w:val="00313274"/>
    <w:rsid w:val="0031343C"/>
    <w:rsid w:val="003136D1"/>
    <w:rsid w:val="00314727"/>
    <w:rsid w:val="00324720"/>
    <w:rsid w:val="0032528B"/>
    <w:rsid w:val="0033019E"/>
    <w:rsid w:val="00330609"/>
    <w:rsid w:val="003334A5"/>
    <w:rsid w:val="0033399E"/>
    <w:rsid w:val="00335A61"/>
    <w:rsid w:val="00344EE8"/>
    <w:rsid w:val="00345B8D"/>
    <w:rsid w:val="00345C9F"/>
    <w:rsid w:val="00345DB3"/>
    <w:rsid w:val="00353EA1"/>
    <w:rsid w:val="00362FD2"/>
    <w:rsid w:val="003705A2"/>
    <w:rsid w:val="00373564"/>
    <w:rsid w:val="00373844"/>
    <w:rsid w:val="00376A85"/>
    <w:rsid w:val="003774EC"/>
    <w:rsid w:val="00381652"/>
    <w:rsid w:val="00390D5A"/>
    <w:rsid w:val="00392D76"/>
    <w:rsid w:val="00396E00"/>
    <w:rsid w:val="0039753F"/>
    <w:rsid w:val="003A0C5F"/>
    <w:rsid w:val="003A33EA"/>
    <w:rsid w:val="003A3F89"/>
    <w:rsid w:val="003A4634"/>
    <w:rsid w:val="003A5791"/>
    <w:rsid w:val="003A5D91"/>
    <w:rsid w:val="003B4045"/>
    <w:rsid w:val="003C14C6"/>
    <w:rsid w:val="003C35EA"/>
    <w:rsid w:val="003C4B9A"/>
    <w:rsid w:val="003D2EA5"/>
    <w:rsid w:val="003D45BD"/>
    <w:rsid w:val="003E6B1F"/>
    <w:rsid w:val="003E6B9D"/>
    <w:rsid w:val="003F1E77"/>
    <w:rsid w:val="003F23F8"/>
    <w:rsid w:val="003F559A"/>
    <w:rsid w:val="003F5E96"/>
    <w:rsid w:val="00412A2B"/>
    <w:rsid w:val="004134AD"/>
    <w:rsid w:val="00413B85"/>
    <w:rsid w:val="00414245"/>
    <w:rsid w:val="00415562"/>
    <w:rsid w:val="004203B0"/>
    <w:rsid w:val="00422BDC"/>
    <w:rsid w:val="00423731"/>
    <w:rsid w:val="0042486F"/>
    <w:rsid w:val="0043088F"/>
    <w:rsid w:val="004420D7"/>
    <w:rsid w:val="00446FBF"/>
    <w:rsid w:val="00451888"/>
    <w:rsid w:val="004558A0"/>
    <w:rsid w:val="004619BF"/>
    <w:rsid w:val="00462CC7"/>
    <w:rsid w:val="00462CF9"/>
    <w:rsid w:val="00463D6D"/>
    <w:rsid w:val="0046676B"/>
    <w:rsid w:val="00467EF5"/>
    <w:rsid w:val="00474006"/>
    <w:rsid w:val="0047411A"/>
    <w:rsid w:val="00475C6C"/>
    <w:rsid w:val="00476440"/>
    <w:rsid w:val="00476D07"/>
    <w:rsid w:val="00482F53"/>
    <w:rsid w:val="00483384"/>
    <w:rsid w:val="004978F6"/>
    <w:rsid w:val="004A7B61"/>
    <w:rsid w:val="004B0EA0"/>
    <w:rsid w:val="004B17B2"/>
    <w:rsid w:val="004B4A42"/>
    <w:rsid w:val="004C1479"/>
    <w:rsid w:val="004E16A5"/>
    <w:rsid w:val="004E284C"/>
    <w:rsid w:val="004E3199"/>
    <w:rsid w:val="004F3324"/>
    <w:rsid w:val="004F611D"/>
    <w:rsid w:val="00500FF4"/>
    <w:rsid w:val="005013F2"/>
    <w:rsid w:val="00502836"/>
    <w:rsid w:val="005056DA"/>
    <w:rsid w:val="00505D98"/>
    <w:rsid w:val="005103BD"/>
    <w:rsid w:val="00515BF5"/>
    <w:rsid w:val="0051747F"/>
    <w:rsid w:val="00522642"/>
    <w:rsid w:val="0052744D"/>
    <w:rsid w:val="00543E4A"/>
    <w:rsid w:val="00544F70"/>
    <w:rsid w:val="00554213"/>
    <w:rsid w:val="00555369"/>
    <w:rsid w:val="00556FE5"/>
    <w:rsid w:val="005604AF"/>
    <w:rsid w:val="005614F5"/>
    <w:rsid w:val="00564A08"/>
    <w:rsid w:val="005660A6"/>
    <w:rsid w:val="00566E36"/>
    <w:rsid w:val="0057096B"/>
    <w:rsid w:val="00576EE9"/>
    <w:rsid w:val="00577309"/>
    <w:rsid w:val="005809E1"/>
    <w:rsid w:val="00581CF4"/>
    <w:rsid w:val="00590045"/>
    <w:rsid w:val="005917EB"/>
    <w:rsid w:val="00593271"/>
    <w:rsid w:val="00593433"/>
    <w:rsid w:val="00594EA3"/>
    <w:rsid w:val="0059597C"/>
    <w:rsid w:val="00595DAB"/>
    <w:rsid w:val="00597F07"/>
    <w:rsid w:val="005A06D7"/>
    <w:rsid w:val="005A59C7"/>
    <w:rsid w:val="005B74DA"/>
    <w:rsid w:val="005C0734"/>
    <w:rsid w:val="005C49F0"/>
    <w:rsid w:val="005C4AE6"/>
    <w:rsid w:val="005C4E1C"/>
    <w:rsid w:val="005C50BE"/>
    <w:rsid w:val="005C5E01"/>
    <w:rsid w:val="005D733C"/>
    <w:rsid w:val="005E2756"/>
    <w:rsid w:val="005E30D1"/>
    <w:rsid w:val="005E3422"/>
    <w:rsid w:val="005E3BB2"/>
    <w:rsid w:val="005E47C1"/>
    <w:rsid w:val="005E6028"/>
    <w:rsid w:val="005F1F22"/>
    <w:rsid w:val="005F24E0"/>
    <w:rsid w:val="005F574C"/>
    <w:rsid w:val="005F6124"/>
    <w:rsid w:val="005F7E51"/>
    <w:rsid w:val="006026C9"/>
    <w:rsid w:val="0061030D"/>
    <w:rsid w:val="00611955"/>
    <w:rsid w:val="0061219B"/>
    <w:rsid w:val="00620C4F"/>
    <w:rsid w:val="006219CB"/>
    <w:rsid w:val="006220FA"/>
    <w:rsid w:val="006231EC"/>
    <w:rsid w:val="00623DC1"/>
    <w:rsid w:val="00626775"/>
    <w:rsid w:val="006358B3"/>
    <w:rsid w:val="00636293"/>
    <w:rsid w:val="00636BA6"/>
    <w:rsid w:val="00637483"/>
    <w:rsid w:val="00640774"/>
    <w:rsid w:val="00645CE3"/>
    <w:rsid w:val="00647F3D"/>
    <w:rsid w:val="0065032F"/>
    <w:rsid w:val="00653B95"/>
    <w:rsid w:val="00656B7F"/>
    <w:rsid w:val="00657344"/>
    <w:rsid w:val="00662105"/>
    <w:rsid w:val="00667E53"/>
    <w:rsid w:val="00670BB9"/>
    <w:rsid w:val="00671481"/>
    <w:rsid w:val="00672CBD"/>
    <w:rsid w:val="006730DB"/>
    <w:rsid w:val="00674B62"/>
    <w:rsid w:val="0067628E"/>
    <w:rsid w:val="00681336"/>
    <w:rsid w:val="006854C0"/>
    <w:rsid w:val="00685A71"/>
    <w:rsid w:val="00690F92"/>
    <w:rsid w:val="006945B0"/>
    <w:rsid w:val="006A428F"/>
    <w:rsid w:val="006B0F92"/>
    <w:rsid w:val="006B1763"/>
    <w:rsid w:val="006B2389"/>
    <w:rsid w:val="006C2B86"/>
    <w:rsid w:val="006C65A5"/>
    <w:rsid w:val="006D139A"/>
    <w:rsid w:val="006D1977"/>
    <w:rsid w:val="006D33E3"/>
    <w:rsid w:val="006E12DD"/>
    <w:rsid w:val="006E1580"/>
    <w:rsid w:val="006E2B7F"/>
    <w:rsid w:val="006E5DE0"/>
    <w:rsid w:val="006E6761"/>
    <w:rsid w:val="006E6F0E"/>
    <w:rsid w:val="006E7113"/>
    <w:rsid w:val="006F0780"/>
    <w:rsid w:val="006F1251"/>
    <w:rsid w:val="006F4F36"/>
    <w:rsid w:val="006F579A"/>
    <w:rsid w:val="006F7D60"/>
    <w:rsid w:val="007002A0"/>
    <w:rsid w:val="0070104E"/>
    <w:rsid w:val="0070318E"/>
    <w:rsid w:val="00704DCD"/>
    <w:rsid w:val="0070512F"/>
    <w:rsid w:val="00712011"/>
    <w:rsid w:val="00721AB4"/>
    <w:rsid w:val="00732177"/>
    <w:rsid w:val="007417FC"/>
    <w:rsid w:val="00742D92"/>
    <w:rsid w:val="00751DA5"/>
    <w:rsid w:val="00751FF3"/>
    <w:rsid w:val="00755451"/>
    <w:rsid w:val="00756587"/>
    <w:rsid w:val="0075783D"/>
    <w:rsid w:val="007607DC"/>
    <w:rsid w:val="00760EA3"/>
    <w:rsid w:val="007626E9"/>
    <w:rsid w:val="0076344A"/>
    <w:rsid w:val="00764B3A"/>
    <w:rsid w:val="00767383"/>
    <w:rsid w:val="007760C6"/>
    <w:rsid w:val="007849BE"/>
    <w:rsid w:val="007912BE"/>
    <w:rsid w:val="0079503C"/>
    <w:rsid w:val="0079524D"/>
    <w:rsid w:val="00797C6D"/>
    <w:rsid w:val="007A1B62"/>
    <w:rsid w:val="007A2DBA"/>
    <w:rsid w:val="007A3D82"/>
    <w:rsid w:val="007A4370"/>
    <w:rsid w:val="007A4693"/>
    <w:rsid w:val="007A50D4"/>
    <w:rsid w:val="007A6709"/>
    <w:rsid w:val="007A7E93"/>
    <w:rsid w:val="007B134E"/>
    <w:rsid w:val="007B2B1C"/>
    <w:rsid w:val="007B7BCB"/>
    <w:rsid w:val="007C4543"/>
    <w:rsid w:val="007C554A"/>
    <w:rsid w:val="007D1E28"/>
    <w:rsid w:val="007D28E2"/>
    <w:rsid w:val="007D3F96"/>
    <w:rsid w:val="007E073D"/>
    <w:rsid w:val="007E1E28"/>
    <w:rsid w:val="007E2C1B"/>
    <w:rsid w:val="007E4E5F"/>
    <w:rsid w:val="007E645C"/>
    <w:rsid w:val="007E7779"/>
    <w:rsid w:val="007F01BF"/>
    <w:rsid w:val="007F74CF"/>
    <w:rsid w:val="0080007B"/>
    <w:rsid w:val="00803004"/>
    <w:rsid w:val="00803705"/>
    <w:rsid w:val="008066EE"/>
    <w:rsid w:val="00810811"/>
    <w:rsid w:val="0081431B"/>
    <w:rsid w:val="00815577"/>
    <w:rsid w:val="00815C4C"/>
    <w:rsid w:val="008168B2"/>
    <w:rsid w:val="008227B1"/>
    <w:rsid w:val="0082596A"/>
    <w:rsid w:val="00834944"/>
    <w:rsid w:val="00835FE7"/>
    <w:rsid w:val="00846452"/>
    <w:rsid w:val="00846EAF"/>
    <w:rsid w:val="00851A1D"/>
    <w:rsid w:val="00852F9D"/>
    <w:rsid w:val="00855775"/>
    <w:rsid w:val="0086354C"/>
    <w:rsid w:val="00866054"/>
    <w:rsid w:val="00866BC7"/>
    <w:rsid w:val="00870FD9"/>
    <w:rsid w:val="008748D0"/>
    <w:rsid w:val="00874FFD"/>
    <w:rsid w:val="008758B4"/>
    <w:rsid w:val="00877FDF"/>
    <w:rsid w:val="00881762"/>
    <w:rsid w:val="00883F8B"/>
    <w:rsid w:val="008913AB"/>
    <w:rsid w:val="00895A57"/>
    <w:rsid w:val="008A0F46"/>
    <w:rsid w:val="008A1A8D"/>
    <w:rsid w:val="008A4D8B"/>
    <w:rsid w:val="008B4489"/>
    <w:rsid w:val="008C46A9"/>
    <w:rsid w:val="008C4980"/>
    <w:rsid w:val="008C5886"/>
    <w:rsid w:val="008C60AC"/>
    <w:rsid w:val="008C614E"/>
    <w:rsid w:val="008D5078"/>
    <w:rsid w:val="008D5F34"/>
    <w:rsid w:val="008D6A32"/>
    <w:rsid w:val="008E042F"/>
    <w:rsid w:val="008E2093"/>
    <w:rsid w:val="008E46E3"/>
    <w:rsid w:val="008E4FCE"/>
    <w:rsid w:val="008E7B3D"/>
    <w:rsid w:val="008F0C54"/>
    <w:rsid w:val="008F2D49"/>
    <w:rsid w:val="008F5DE7"/>
    <w:rsid w:val="008F656A"/>
    <w:rsid w:val="008F7D44"/>
    <w:rsid w:val="008F7E42"/>
    <w:rsid w:val="00900852"/>
    <w:rsid w:val="00913B37"/>
    <w:rsid w:val="00922428"/>
    <w:rsid w:val="0092706D"/>
    <w:rsid w:val="009315BF"/>
    <w:rsid w:val="009328D4"/>
    <w:rsid w:val="00934A35"/>
    <w:rsid w:val="00937B8A"/>
    <w:rsid w:val="00944B79"/>
    <w:rsid w:val="0094541B"/>
    <w:rsid w:val="00945875"/>
    <w:rsid w:val="009533CE"/>
    <w:rsid w:val="00961181"/>
    <w:rsid w:val="009640B0"/>
    <w:rsid w:val="00971B45"/>
    <w:rsid w:val="00977380"/>
    <w:rsid w:val="00981BDA"/>
    <w:rsid w:val="00982F50"/>
    <w:rsid w:val="009858B6"/>
    <w:rsid w:val="00985E6E"/>
    <w:rsid w:val="0099306A"/>
    <w:rsid w:val="009A57C3"/>
    <w:rsid w:val="009A6621"/>
    <w:rsid w:val="009A75AB"/>
    <w:rsid w:val="009C5872"/>
    <w:rsid w:val="009D22C1"/>
    <w:rsid w:val="009D395B"/>
    <w:rsid w:val="009D6312"/>
    <w:rsid w:val="009E1B4D"/>
    <w:rsid w:val="009E3A28"/>
    <w:rsid w:val="009E528A"/>
    <w:rsid w:val="009E6986"/>
    <w:rsid w:val="009E711F"/>
    <w:rsid w:val="009F3D23"/>
    <w:rsid w:val="009F6F0E"/>
    <w:rsid w:val="00A00B70"/>
    <w:rsid w:val="00A02465"/>
    <w:rsid w:val="00A04635"/>
    <w:rsid w:val="00A05A3A"/>
    <w:rsid w:val="00A07B36"/>
    <w:rsid w:val="00A14870"/>
    <w:rsid w:val="00A17A6A"/>
    <w:rsid w:val="00A4225A"/>
    <w:rsid w:val="00A4278A"/>
    <w:rsid w:val="00A50D75"/>
    <w:rsid w:val="00A524AB"/>
    <w:rsid w:val="00A57AEF"/>
    <w:rsid w:val="00A618C5"/>
    <w:rsid w:val="00A65952"/>
    <w:rsid w:val="00A7103F"/>
    <w:rsid w:val="00A71F01"/>
    <w:rsid w:val="00A721AA"/>
    <w:rsid w:val="00A75B33"/>
    <w:rsid w:val="00A8018E"/>
    <w:rsid w:val="00A8091C"/>
    <w:rsid w:val="00A86A35"/>
    <w:rsid w:val="00A966B3"/>
    <w:rsid w:val="00AA09C0"/>
    <w:rsid w:val="00AA76AE"/>
    <w:rsid w:val="00AB0544"/>
    <w:rsid w:val="00AB70B0"/>
    <w:rsid w:val="00AC59F4"/>
    <w:rsid w:val="00AD30F5"/>
    <w:rsid w:val="00AD32AD"/>
    <w:rsid w:val="00AD5A0D"/>
    <w:rsid w:val="00AD7DB4"/>
    <w:rsid w:val="00AE1247"/>
    <w:rsid w:val="00AE3A3A"/>
    <w:rsid w:val="00AE47BB"/>
    <w:rsid w:val="00AE5099"/>
    <w:rsid w:val="00AE7238"/>
    <w:rsid w:val="00AF19C2"/>
    <w:rsid w:val="00AF6F21"/>
    <w:rsid w:val="00B01358"/>
    <w:rsid w:val="00B033B5"/>
    <w:rsid w:val="00B03A56"/>
    <w:rsid w:val="00B120D6"/>
    <w:rsid w:val="00B21C69"/>
    <w:rsid w:val="00B2687F"/>
    <w:rsid w:val="00B274A2"/>
    <w:rsid w:val="00B27EF8"/>
    <w:rsid w:val="00B302EC"/>
    <w:rsid w:val="00B3346E"/>
    <w:rsid w:val="00B45349"/>
    <w:rsid w:val="00B45B83"/>
    <w:rsid w:val="00B512AC"/>
    <w:rsid w:val="00B51DE7"/>
    <w:rsid w:val="00B54EC7"/>
    <w:rsid w:val="00B5736C"/>
    <w:rsid w:val="00B64195"/>
    <w:rsid w:val="00B644D8"/>
    <w:rsid w:val="00B65A22"/>
    <w:rsid w:val="00B679B2"/>
    <w:rsid w:val="00B76D55"/>
    <w:rsid w:val="00B83C9B"/>
    <w:rsid w:val="00B83DDC"/>
    <w:rsid w:val="00B8695A"/>
    <w:rsid w:val="00B87018"/>
    <w:rsid w:val="00B871B9"/>
    <w:rsid w:val="00B93EC1"/>
    <w:rsid w:val="00B9753F"/>
    <w:rsid w:val="00BA46AD"/>
    <w:rsid w:val="00BA5A36"/>
    <w:rsid w:val="00BA60E8"/>
    <w:rsid w:val="00BB0F81"/>
    <w:rsid w:val="00BB1775"/>
    <w:rsid w:val="00BB2BD5"/>
    <w:rsid w:val="00BC124C"/>
    <w:rsid w:val="00BC1853"/>
    <w:rsid w:val="00BC33DB"/>
    <w:rsid w:val="00BD4EC8"/>
    <w:rsid w:val="00BE594F"/>
    <w:rsid w:val="00BE5BD2"/>
    <w:rsid w:val="00BE6D19"/>
    <w:rsid w:val="00BE724C"/>
    <w:rsid w:val="00BF5F00"/>
    <w:rsid w:val="00BF7AFE"/>
    <w:rsid w:val="00BF7CE4"/>
    <w:rsid w:val="00C0021A"/>
    <w:rsid w:val="00C011A4"/>
    <w:rsid w:val="00C07E6E"/>
    <w:rsid w:val="00C10436"/>
    <w:rsid w:val="00C10ADD"/>
    <w:rsid w:val="00C1255D"/>
    <w:rsid w:val="00C22CE0"/>
    <w:rsid w:val="00C22D56"/>
    <w:rsid w:val="00C244B4"/>
    <w:rsid w:val="00C275FC"/>
    <w:rsid w:val="00C30316"/>
    <w:rsid w:val="00C443E6"/>
    <w:rsid w:val="00C45198"/>
    <w:rsid w:val="00C45CBD"/>
    <w:rsid w:val="00C50BB9"/>
    <w:rsid w:val="00C5480A"/>
    <w:rsid w:val="00C55BEE"/>
    <w:rsid w:val="00C578E6"/>
    <w:rsid w:val="00C615B2"/>
    <w:rsid w:val="00C6547A"/>
    <w:rsid w:val="00C6607A"/>
    <w:rsid w:val="00C67A1B"/>
    <w:rsid w:val="00C743BF"/>
    <w:rsid w:val="00C838B8"/>
    <w:rsid w:val="00C85E25"/>
    <w:rsid w:val="00C85F09"/>
    <w:rsid w:val="00C86A9A"/>
    <w:rsid w:val="00C937B6"/>
    <w:rsid w:val="00CA6031"/>
    <w:rsid w:val="00CA6535"/>
    <w:rsid w:val="00CB0706"/>
    <w:rsid w:val="00CB0C6B"/>
    <w:rsid w:val="00CB1654"/>
    <w:rsid w:val="00CB1C4F"/>
    <w:rsid w:val="00CB201E"/>
    <w:rsid w:val="00CB2FC2"/>
    <w:rsid w:val="00CB34E3"/>
    <w:rsid w:val="00CC51FF"/>
    <w:rsid w:val="00CD729E"/>
    <w:rsid w:val="00CE34E7"/>
    <w:rsid w:val="00CE4201"/>
    <w:rsid w:val="00CE5158"/>
    <w:rsid w:val="00CF7491"/>
    <w:rsid w:val="00D034A3"/>
    <w:rsid w:val="00D0356F"/>
    <w:rsid w:val="00D04650"/>
    <w:rsid w:val="00D05283"/>
    <w:rsid w:val="00D13D1A"/>
    <w:rsid w:val="00D14C34"/>
    <w:rsid w:val="00D1763E"/>
    <w:rsid w:val="00D20EDB"/>
    <w:rsid w:val="00D30507"/>
    <w:rsid w:val="00D313EC"/>
    <w:rsid w:val="00D35803"/>
    <w:rsid w:val="00D53089"/>
    <w:rsid w:val="00D53EE6"/>
    <w:rsid w:val="00D600C8"/>
    <w:rsid w:val="00D627D2"/>
    <w:rsid w:val="00D73B51"/>
    <w:rsid w:val="00D801BF"/>
    <w:rsid w:val="00D80F00"/>
    <w:rsid w:val="00D83E22"/>
    <w:rsid w:val="00D8557F"/>
    <w:rsid w:val="00D8740C"/>
    <w:rsid w:val="00D90EAA"/>
    <w:rsid w:val="00D95323"/>
    <w:rsid w:val="00D964EB"/>
    <w:rsid w:val="00DA18B0"/>
    <w:rsid w:val="00DA2F2E"/>
    <w:rsid w:val="00DA365C"/>
    <w:rsid w:val="00DA7FDD"/>
    <w:rsid w:val="00DB63F3"/>
    <w:rsid w:val="00DB68B8"/>
    <w:rsid w:val="00DB68F4"/>
    <w:rsid w:val="00DB6B34"/>
    <w:rsid w:val="00DB73D1"/>
    <w:rsid w:val="00DB7C2B"/>
    <w:rsid w:val="00DC032A"/>
    <w:rsid w:val="00DD1729"/>
    <w:rsid w:val="00DD1A22"/>
    <w:rsid w:val="00DD243B"/>
    <w:rsid w:val="00DD3713"/>
    <w:rsid w:val="00DD3C87"/>
    <w:rsid w:val="00DD4CA5"/>
    <w:rsid w:val="00DD4F5D"/>
    <w:rsid w:val="00DD5E91"/>
    <w:rsid w:val="00DD6A3A"/>
    <w:rsid w:val="00DE1625"/>
    <w:rsid w:val="00DE3106"/>
    <w:rsid w:val="00DE5BED"/>
    <w:rsid w:val="00DE7BCA"/>
    <w:rsid w:val="00DF1797"/>
    <w:rsid w:val="00DF22A0"/>
    <w:rsid w:val="00DF41FC"/>
    <w:rsid w:val="00DF5993"/>
    <w:rsid w:val="00E00846"/>
    <w:rsid w:val="00E00C83"/>
    <w:rsid w:val="00E030A5"/>
    <w:rsid w:val="00E12764"/>
    <w:rsid w:val="00E14C7C"/>
    <w:rsid w:val="00E15CC9"/>
    <w:rsid w:val="00E16B70"/>
    <w:rsid w:val="00E16DDA"/>
    <w:rsid w:val="00E21B57"/>
    <w:rsid w:val="00E23542"/>
    <w:rsid w:val="00E27522"/>
    <w:rsid w:val="00E30CBE"/>
    <w:rsid w:val="00E31FCC"/>
    <w:rsid w:val="00E35030"/>
    <w:rsid w:val="00E353BA"/>
    <w:rsid w:val="00E36339"/>
    <w:rsid w:val="00E46EDB"/>
    <w:rsid w:val="00E5114B"/>
    <w:rsid w:val="00E5126C"/>
    <w:rsid w:val="00E525EC"/>
    <w:rsid w:val="00E533B6"/>
    <w:rsid w:val="00E54C0F"/>
    <w:rsid w:val="00E579CE"/>
    <w:rsid w:val="00E70A92"/>
    <w:rsid w:val="00E711F4"/>
    <w:rsid w:val="00E7559E"/>
    <w:rsid w:val="00E80578"/>
    <w:rsid w:val="00E83133"/>
    <w:rsid w:val="00E842B7"/>
    <w:rsid w:val="00E96660"/>
    <w:rsid w:val="00E96F9D"/>
    <w:rsid w:val="00EA3194"/>
    <w:rsid w:val="00EB08B5"/>
    <w:rsid w:val="00EB0CB0"/>
    <w:rsid w:val="00EB103E"/>
    <w:rsid w:val="00EB3A21"/>
    <w:rsid w:val="00EC4435"/>
    <w:rsid w:val="00EC74BE"/>
    <w:rsid w:val="00ED41A5"/>
    <w:rsid w:val="00EE0309"/>
    <w:rsid w:val="00EE438B"/>
    <w:rsid w:val="00EE59B9"/>
    <w:rsid w:val="00EF3560"/>
    <w:rsid w:val="00EF5301"/>
    <w:rsid w:val="00F02C10"/>
    <w:rsid w:val="00F05AC8"/>
    <w:rsid w:val="00F0609D"/>
    <w:rsid w:val="00F068AF"/>
    <w:rsid w:val="00F078A4"/>
    <w:rsid w:val="00F078E3"/>
    <w:rsid w:val="00F10D37"/>
    <w:rsid w:val="00F113F4"/>
    <w:rsid w:val="00F12E76"/>
    <w:rsid w:val="00F13908"/>
    <w:rsid w:val="00F15660"/>
    <w:rsid w:val="00F163A5"/>
    <w:rsid w:val="00F216B2"/>
    <w:rsid w:val="00F22CD6"/>
    <w:rsid w:val="00F22E3E"/>
    <w:rsid w:val="00F23445"/>
    <w:rsid w:val="00F24390"/>
    <w:rsid w:val="00F25085"/>
    <w:rsid w:val="00F336DA"/>
    <w:rsid w:val="00F33D42"/>
    <w:rsid w:val="00F350A6"/>
    <w:rsid w:val="00F35855"/>
    <w:rsid w:val="00F35A0E"/>
    <w:rsid w:val="00F35ABB"/>
    <w:rsid w:val="00F3731F"/>
    <w:rsid w:val="00F4092B"/>
    <w:rsid w:val="00F5131A"/>
    <w:rsid w:val="00F527E1"/>
    <w:rsid w:val="00F55124"/>
    <w:rsid w:val="00F55CAD"/>
    <w:rsid w:val="00F602B4"/>
    <w:rsid w:val="00F631FA"/>
    <w:rsid w:val="00F649AA"/>
    <w:rsid w:val="00F6586D"/>
    <w:rsid w:val="00F727BB"/>
    <w:rsid w:val="00F7372C"/>
    <w:rsid w:val="00F7687D"/>
    <w:rsid w:val="00F77C61"/>
    <w:rsid w:val="00F77D8E"/>
    <w:rsid w:val="00F80FBD"/>
    <w:rsid w:val="00F85A6D"/>
    <w:rsid w:val="00F92C89"/>
    <w:rsid w:val="00F97CA1"/>
    <w:rsid w:val="00FA045E"/>
    <w:rsid w:val="00FA5460"/>
    <w:rsid w:val="00FA59A4"/>
    <w:rsid w:val="00FA74B6"/>
    <w:rsid w:val="00FB0CF3"/>
    <w:rsid w:val="00FB0CF8"/>
    <w:rsid w:val="00FB53D4"/>
    <w:rsid w:val="00FB5A8E"/>
    <w:rsid w:val="00FB757B"/>
    <w:rsid w:val="00FC0DA5"/>
    <w:rsid w:val="00FC2B70"/>
    <w:rsid w:val="00FC5222"/>
    <w:rsid w:val="00FC7C93"/>
    <w:rsid w:val="00FD044D"/>
    <w:rsid w:val="00FD175B"/>
    <w:rsid w:val="00FD244B"/>
    <w:rsid w:val="00FD3197"/>
    <w:rsid w:val="00FD35E9"/>
    <w:rsid w:val="00FD499E"/>
    <w:rsid w:val="00FE3F4C"/>
    <w:rsid w:val="00FE68E8"/>
    <w:rsid w:val="00FE7F8A"/>
    <w:rsid w:val="00FF46EE"/>
    <w:rsid w:val="00FF4973"/>
    <w:rsid w:val="00FF4F9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25CC05EE"/>
  <w15:chartTrackingRefBased/>
  <w15:docId w15:val="{EC408FC1-D63B-4889-B4D2-FD45248456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qFormat="1"/>
    <w:lsdException w:name="heading 7" w:semiHidden="1" w:unhideWhenUsed="1" w:qFormat="1"/>
    <w:lsdException w:name="heading 8" w:semiHidden="1" w:unhideWhenUsed="1" w:qFormat="1"/>
    <w:lsdException w:name="heading 9" w:semiHidden="1" w:unhideWhenUsed="1" w:qFormat="1"/>
    <w:lsdException w:name="caption" w:qFormat="1"/>
    <w:lsdException w:name="Title" w:qFormat="1"/>
    <w:lsdException w:name="Body Text" w:uiPriority="99"/>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C46A9"/>
    <w:rPr>
      <w:lang w:val="en-US"/>
    </w:rPr>
  </w:style>
  <w:style w:type="paragraph" w:styleId="Heading1">
    <w:name w:val="heading 1"/>
    <w:basedOn w:val="Normal"/>
    <w:next w:val="Normal"/>
    <w:qFormat/>
    <w:pPr>
      <w:keepNext/>
      <w:spacing w:before="240" w:after="60"/>
      <w:outlineLvl w:val="0"/>
    </w:pPr>
    <w:rPr>
      <w:rFonts w:ascii="Arial" w:hAnsi="Arial"/>
      <w:b/>
      <w:kern w:val="28"/>
      <w:sz w:val="28"/>
    </w:rPr>
  </w:style>
  <w:style w:type="paragraph" w:styleId="Heading2">
    <w:name w:val="heading 2"/>
    <w:basedOn w:val="Normal"/>
    <w:next w:val="Normal"/>
    <w:qFormat/>
    <w:pPr>
      <w:keepNext/>
      <w:spacing w:before="240" w:after="60"/>
      <w:outlineLvl w:val="1"/>
    </w:pPr>
    <w:rPr>
      <w:rFonts w:ascii="Arial" w:hAnsi="Arial" w:cs="Arial"/>
      <w:b/>
      <w:bCs/>
      <w:i/>
      <w:iCs/>
      <w:sz w:val="28"/>
      <w:szCs w:val="28"/>
    </w:rPr>
  </w:style>
  <w:style w:type="paragraph" w:styleId="Heading3">
    <w:name w:val="heading 3"/>
    <w:next w:val="BodyText"/>
    <w:link w:val="Heading3Char"/>
    <w:qFormat/>
    <w:pPr>
      <w:keepNext/>
      <w:spacing w:before="240" w:after="120"/>
      <w:ind w:left="-391"/>
      <w:outlineLvl w:val="2"/>
    </w:pPr>
    <w:rPr>
      <w:rFonts w:ascii="Arial" w:hAnsi="Arial"/>
      <w:b/>
      <w:kern w:val="28"/>
      <w:sz w:val="36"/>
    </w:rPr>
  </w:style>
  <w:style w:type="paragraph" w:styleId="Heading4">
    <w:name w:val="heading 4"/>
    <w:next w:val="BodyText"/>
    <w:qFormat/>
    <w:pPr>
      <w:keepNext/>
      <w:spacing w:before="240" w:after="120"/>
      <w:ind w:left="-391"/>
      <w:outlineLvl w:val="3"/>
    </w:pPr>
    <w:rPr>
      <w:rFonts w:ascii="Arial" w:hAnsi="Arial"/>
      <w:b/>
      <w:sz w:val="28"/>
    </w:rPr>
  </w:style>
  <w:style w:type="paragraph" w:styleId="Heading6">
    <w:name w:val="heading 6"/>
    <w:basedOn w:val="Normal"/>
    <w:next w:val="Normal"/>
    <w:qFormat/>
    <w:pPr>
      <w:spacing w:before="240" w:after="60"/>
      <w:outlineLvl w:val="5"/>
    </w:pPr>
    <w:rPr>
      <w:b/>
      <w:bCs/>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99"/>
    <w:pPr>
      <w:suppressAutoHyphens/>
      <w:spacing w:before="60" w:after="120"/>
      <w:jc w:val="both"/>
    </w:pPr>
    <w:rPr>
      <w:lang w:val="en-GB"/>
    </w:rPr>
  </w:style>
  <w:style w:type="paragraph" w:customStyle="1" w:styleId="Subheading">
    <w:name w:val="Subheading"/>
    <w:pPr>
      <w:widowControl w:val="0"/>
      <w:spacing w:before="60" w:after="120"/>
      <w:jc w:val="right"/>
    </w:pPr>
    <w:rPr>
      <w:rFonts w:ascii="Arial" w:hAnsi="Arial"/>
      <w:b/>
    </w:rPr>
  </w:style>
  <w:style w:type="paragraph" w:customStyle="1" w:styleId="Subheading3">
    <w:name w:val="Subheading3"/>
    <w:next w:val="BodyText"/>
    <w:pPr>
      <w:keepNext/>
      <w:spacing w:before="120" w:after="120"/>
    </w:pPr>
    <w:rPr>
      <w:rFonts w:ascii="Arial" w:hAnsi="Arial"/>
      <w:i/>
      <w:sz w:val="24"/>
    </w:rPr>
  </w:style>
  <w:style w:type="paragraph" w:customStyle="1" w:styleId="Window">
    <w:name w:val="Window"/>
    <w:pPr>
      <w:spacing w:before="80"/>
      <w:jc w:val="right"/>
    </w:pPr>
    <w:rPr>
      <w:rFonts w:ascii="Arial" w:hAnsi="Arial"/>
      <w:i/>
      <w:sz w:val="18"/>
      <w:lang w:val="en-US"/>
    </w:rPr>
  </w:style>
  <w:style w:type="paragraph" w:customStyle="1" w:styleId="Menu">
    <w:name w:val="Menu"/>
    <w:basedOn w:val="Window"/>
    <w:pPr>
      <w:spacing w:before="60" w:after="120"/>
      <w:jc w:val="left"/>
    </w:pPr>
  </w:style>
  <w:style w:type="paragraph" w:styleId="Caption">
    <w:name w:val="caption"/>
    <w:next w:val="Window"/>
    <w:qFormat/>
    <w:pPr>
      <w:spacing w:before="60" w:after="120"/>
      <w:jc w:val="right"/>
    </w:pPr>
    <w:rPr>
      <w:rFonts w:ascii="Arial" w:hAnsi="Arial"/>
      <w:b/>
      <w:noProof/>
    </w:rPr>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CommentReference">
    <w:name w:val="annotation reference"/>
    <w:basedOn w:val="DefaultParagraphFont"/>
    <w:semiHidden/>
    <w:rPr>
      <w:sz w:val="16"/>
    </w:rPr>
  </w:style>
  <w:style w:type="paragraph" w:styleId="CommentText">
    <w:name w:val="annotation text"/>
    <w:basedOn w:val="Normal"/>
    <w:semiHidden/>
  </w:style>
  <w:style w:type="paragraph" w:styleId="Title">
    <w:name w:val="Title"/>
    <w:next w:val="Normal"/>
    <w:qFormat/>
    <w:pPr>
      <w:spacing w:after="120"/>
      <w:jc w:val="right"/>
    </w:pPr>
    <w:rPr>
      <w:rFonts w:ascii="Arial" w:hAnsi="Arial"/>
      <w:b/>
      <w:noProof/>
      <w:kern w:val="28"/>
      <w:sz w:val="56"/>
    </w:rPr>
  </w:style>
  <w:style w:type="paragraph" w:customStyle="1" w:styleId="BulletList">
    <w:name w:val="Bullet List"/>
    <w:pPr>
      <w:tabs>
        <w:tab w:val="left" w:pos="432"/>
        <w:tab w:val="left" w:pos="706"/>
        <w:tab w:val="left" w:pos="936"/>
      </w:tabs>
      <w:autoSpaceDE w:val="0"/>
      <w:autoSpaceDN w:val="0"/>
      <w:spacing w:before="100" w:line="280" w:lineRule="atLeast"/>
      <w:ind w:left="346" w:right="130" w:hanging="202"/>
      <w:jc w:val="both"/>
    </w:pPr>
    <w:rPr>
      <w:rFonts w:ascii="Verdana" w:hAnsi="Verdana"/>
      <w:sz w:val="16"/>
      <w:lang w:eastAsia="en-US"/>
    </w:rPr>
  </w:style>
  <w:style w:type="paragraph" w:customStyle="1" w:styleId="BulletList1">
    <w:name w:val="Bullet List 1"/>
    <w:next w:val="Normal"/>
    <w:pPr>
      <w:tabs>
        <w:tab w:val="left" w:pos="432"/>
        <w:tab w:val="left" w:pos="706"/>
        <w:tab w:val="left" w:pos="936"/>
      </w:tabs>
      <w:autoSpaceDE w:val="0"/>
      <w:autoSpaceDN w:val="0"/>
      <w:spacing w:before="100" w:line="280" w:lineRule="atLeast"/>
      <w:ind w:left="346" w:right="130" w:hanging="202"/>
      <w:jc w:val="both"/>
    </w:pPr>
    <w:rPr>
      <w:rFonts w:ascii="Verdana" w:hAnsi="Verdana"/>
      <w:sz w:val="16"/>
    </w:rPr>
  </w:style>
  <w:style w:type="paragraph" w:styleId="TOC1">
    <w:name w:val="toc 1"/>
    <w:basedOn w:val="Normal"/>
    <w:next w:val="Normal"/>
    <w:autoRedefine/>
    <w:semiHidden/>
    <w:pPr>
      <w:spacing w:before="240" w:after="120"/>
      <w:ind w:left="115" w:right="130"/>
    </w:pPr>
    <w:rPr>
      <w:rFonts w:ascii="Arial" w:hAnsi="Arial"/>
      <w:b/>
      <w:sz w:val="28"/>
    </w:rPr>
  </w:style>
  <w:style w:type="paragraph" w:customStyle="1" w:styleId="JumpfromContents">
    <w:name w:val="Jump from Contents"/>
    <w:basedOn w:val="Normal"/>
    <w:pPr>
      <w:spacing w:before="20" w:after="60" w:line="280" w:lineRule="atLeast"/>
      <w:ind w:left="115" w:right="130"/>
    </w:pPr>
    <w:rPr>
      <w:rFonts w:ascii="Verdana" w:hAnsi="Verdana"/>
      <w:b/>
      <w:sz w:val="22"/>
      <w:u w:val="double"/>
    </w:rPr>
  </w:style>
  <w:style w:type="paragraph" w:customStyle="1" w:styleId="RelatedHead">
    <w:name w:val="RelatedHead"/>
    <w:basedOn w:val="Normal"/>
    <w:next w:val="Normal"/>
    <w:pPr>
      <w:spacing w:before="180" w:after="20"/>
      <w:ind w:left="115" w:right="130"/>
    </w:pPr>
    <w:rPr>
      <w:rFonts w:ascii="Arial" w:hAnsi="Arial"/>
      <w:b/>
      <w:color w:val="0000FF"/>
      <w:sz w:val="22"/>
    </w:rPr>
  </w:style>
  <w:style w:type="character" w:styleId="FootnoteReference">
    <w:name w:val="footnote reference"/>
    <w:basedOn w:val="DefaultParagraphFont"/>
    <w:semiHidden/>
    <w:rPr>
      <w:position w:val="6"/>
      <w:sz w:val="16"/>
    </w:rPr>
  </w:style>
  <w:style w:type="paragraph" w:styleId="FootnoteText">
    <w:name w:val="footnote text"/>
    <w:basedOn w:val="Normal"/>
    <w:semiHidden/>
    <w:pPr>
      <w:spacing w:before="80"/>
      <w:ind w:left="115" w:right="130"/>
    </w:pPr>
    <w:rPr>
      <w:rFonts w:ascii="Arial" w:hAnsi="Arial"/>
      <w:b/>
      <w:sz w:val="16"/>
    </w:rPr>
  </w:style>
  <w:style w:type="paragraph" w:customStyle="1" w:styleId="JumpfromList">
    <w:name w:val="Jump from List"/>
    <w:basedOn w:val="Normal"/>
    <w:pPr>
      <w:spacing w:after="60" w:line="280" w:lineRule="atLeast"/>
      <w:ind w:left="115" w:right="130"/>
    </w:pPr>
    <w:rPr>
      <w:rFonts w:ascii="Verdana" w:hAnsi="Verdana"/>
      <w:sz w:val="16"/>
      <w:u w:val="double"/>
    </w:rPr>
  </w:style>
  <w:style w:type="character" w:customStyle="1" w:styleId="BulletListChar">
    <w:name w:val="Bullet List Char"/>
    <w:basedOn w:val="DefaultParagraphFont"/>
    <w:rPr>
      <w:rFonts w:ascii="Verdana" w:hAnsi="Verdana"/>
      <w:sz w:val="16"/>
      <w:lang w:val="en-GB" w:eastAsia="en-US" w:bidi="ar-SA"/>
    </w:rPr>
  </w:style>
  <w:style w:type="paragraph" w:styleId="ListBullet">
    <w:name w:val="List Bullet"/>
    <w:basedOn w:val="Normal"/>
    <w:autoRedefine/>
    <w:pPr>
      <w:numPr>
        <w:numId w:val="2"/>
      </w:numPr>
      <w:spacing w:before="60" w:after="60"/>
      <w:ind w:left="357" w:right="130" w:hanging="357"/>
      <w:jc w:val="both"/>
    </w:pPr>
    <w:rPr>
      <w:rFonts w:ascii="Arial" w:hAnsi="Arial"/>
      <w:sz w:val="16"/>
      <w:lang w:eastAsia="en-US"/>
    </w:rPr>
  </w:style>
  <w:style w:type="paragraph" w:customStyle="1" w:styleId="Menubullet">
    <w:name w:val="Menu bullet"/>
    <w:basedOn w:val="Menu"/>
    <w:pPr>
      <w:numPr>
        <w:numId w:val="4"/>
      </w:numPr>
      <w:tabs>
        <w:tab w:val="clear" w:pos="360"/>
      </w:tabs>
      <w:spacing w:before="0" w:after="60"/>
      <w:ind w:left="284" w:right="130" w:hanging="284"/>
    </w:pPr>
    <w:rPr>
      <w:lang w:eastAsia="en-US"/>
    </w:rPr>
  </w:style>
  <w:style w:type="paragraph" w:customStyle="1" w:styleId="NumberList1">
    <w:name w:val="Number List 1"/>
    <w:basedOn w:val="BodyText"/>
    <w:next w:val="NumberList"/>
    <w:pPr>
      <w:numPr>
        <w:numId w:val="3"/>
      </w:numPr>
      <w:spacing w:line="280" w:lineRule="atLeast"/>
      <w:ind w:right="130"/>
    </w:pPr>
    <w:rPr>
      <w:rFonts w:ascii="Verdana" w:hAnsi="Verdana"/>
      <w:sz w:val="16"/>
      <w:lang w:val="en-US" w:eastAsia="en-US"/>
    </w:rPr>
  </w:style>
  <w:style w:type="paragraph" w:customStyle="1" w:styleId="NumberList">
    <w:name w:val="Number List"/>
    <w:pPr>
      <w:spacing w:before="100" w:line="280" w:lineRule="atLeast"/>
      <w:ind w:left="317" w:right="130" w:hanging="202"/>
      <w:jc w:val="both"/>
    </w:pPr>
    <w:rPr>
      <w:rFonts w:ascii="Verdana" w:hAnsi="Verdana"/>
      <w:sz w:val="16"/>
      <w:lang w:eastAsia="en-US"/>
    </w:rPr>
  </w:style>
  <w:style w:type="paragraph" w:customStyle="1" w:styleId="TipNoteTextBulleted">
    <w:name w:val="Tip/Note Text Bulleted"/>
    <w:basedOn w:val="TipNoteText"/>
    <w:pPr>
      <w:numPr>
        <w:numId w:val="5"/>
      </w:numPr>
      <w:tabs>
        <w:tab w:val="clear" w:pos="360"/>
        <w:tab w:val="left" w:pos="302"/>
      </w:tabs>
      <w:ind w:hanging="187"/>
    </w:pPr>
  </w:style>
  <w:style w:type="paragraph" w:customStyle="1" w:styleId="TipNoteText">
    <w:name w:val="Tip/Note Text"/>
    <w:basedOn w:val="Normal"/>
    <w:pPr>
      <w:spacing w:before="80"/>
      <w:ind w:left="302" w:right="130"/>
    </w:pPr>
    <w:rPr>
      <w:rFonts w:ascii="Arial" w:hAnsi="Arial"/>
      <w:sz w:val="16"/>
      <w:lang w:eastAsia="en-US"/>
    </w:rPr>
  </w:style>
  <w:style w:type="paragraph" w:customStyle="1" w:styleId="TopicTextBulleted">
    <w:name w:val="Topic Text Bulleted"/>
    <w:basedOn w:val="Normal"/>
    <w:pPr>
      <w:numPr>
        <w:numId w:val="6"/>
      </w:numPr>
      <w:tabs>
        <w:tab w:val="clear" w:pos="360"/>
        <w:tab w:val="left" w:pos="302"/>
      </w:tabs>
      <w:spacing w:before="80"/>
      <w:ind w:right="130" w:hanging="187"/>
    </w:pPr>
    <w:rPr>
      <w:rFonts w:ascii="Arial" w:hAnsi="Arial"/>
      <w:sz w:val="16"/>
      <w:lang w:eastAsia="en-US"/>
    </w:rPr>
  </w:style>
  <w:style w:type="paragraph" w:customStyle="1" w:styleId="TableHeading">
    <w:name w:val="Table Heading"/>
    <w:next w:val="Table"/>
    <w:pPr>
      <w:spacing w:before="120" w:after="180"/>
      <w:jc w:val="center"/>
    </w:pPr>
    <w:rPr>
      <w:rFonts w:ascii="Arial" w:hAnsi="Arial"/>
      <w:sz w:val="18"/>
      <w:lang w:eastAsia="en-US"/>
    </w:rPr>
  </w:style>
  <w:style w:type="paragraph" w:customStyle="1" w:styleId="Table">
    <w:name w:val="Table"/>
    <w:basedOn w:val="Normal"/>
    <w:pPr>
      <w:tabs>
        <w:tab w:val="center" w:pos="556"/>
      </w:tabs>
      <w:suppressAutoHyphens/>
      <w:spacing w:before="60" w:after="60"/>
      <w:ind w:left="115" w:right="130"/>
    </w:pPr>
    <w:rPr>
      <w:rFonts w:ascii="Arial" w:hAnsi="Arial"/>
      <w:sz w:val="18"/>
      <w:lang w:eastAsia="en-US"/>
    </w:rPr>
  </w:style>
  <w:style w:type="paragraph" w:styleId="DocumentMap">
    <w:name w:val="Document Map"/>
    <w:basedOn w:val="Normal"/>
    <w:semiHidden/>
    <w:pPr>
      <w:shd w:val="clear" w:color="auto" w:fill="000080"/>
    </w:pPr>
    <w:rPr>
      <w:rFonts w:ascii="Tahoma" w:hAnsi="Tahoma" w:cs="Tahoma"/>
    </w:rPr>
  </w:style>
  <w:style w:type="character" w:styleId="Hyperlink">
    <w:name w:val="Hyperlink"/>
    <w:basedOn w:val="DefaultParagraphFont"/>
    <w:rPr>
      <w:color w:val="0000FF"/>
      <w:u w:val="single"/>
    </w:rPr>
  </w:style>
  <w:style w:type="character" w:styleId="FollowedHyperlink">
    <w:name w:val="FollowedHyperlink"/>
    <w:basedOn w:val="DefaultParagraphFont"/>
    <w:rPr>
      <w:color w:val="800080"/>
      <w:u w:val="single"/>
    </w:rPr>
  </w:style>
  <w:style w:type="paragraph" w:customStyle="1" w:styleId="body-text">
    <w:name w:val="body-text"/>
    <w:basedOn w:val="Normal"/>
    <w:pPr>
      <w:spacing w:before="100"/>
      <w:ind w:left="115" w:right="130"/>
    </w:pPr>
    <w:rPr>
      <w:rFonts w:ascii="Verdana" w:hAnsi="Verdana" w:cs="Arial"/>
      <w:sz w:val="16"/>
      <w:szCs w:val="16"/>
      <w:lang w:val="en-GB"/>
    </w:rPr>
  </w:style>
  <w:style w:type="paragraph" w:customStyle="1" w:styleId="subheading0">
    <w:name w:val="subheading"/>
    <w:basedOn w:val="Normal"/>
    <w:pPr>
      <w:spacing w:before="60" w:after="120"/>
      <w:ind w:left="115" w:right="130"/>
      <w:jc w:val="right"/>
    </w:pPr>
    <w:rPr>
      <w:rFonts w:ascii="Arial" w:hAnsi="Arial" w:cs="Arial"/>
      <w:b/>
      <w:bCs/>
      <w:lang w:val="en-GB"/>
    </w:rPr>
  </w:style>
  <w:style w:type="paragraph" w:customStyle="1" w:styleId="subheading30">
    <w:name w:val="subheading3"/>
    <w:basedOn w:val="Normal"/>
    <w:pPr>
      <w:spacing w:before="120" w:after="120"/>
      <w:ind w:left="115" w:right="130"/>
    </w:pPr>
    <w:rPr>
      <w:rFonts w:ascii="Arial" w:hAnsi="Arial" w:cs="Arial"/>
      <w:i/>
      <w:iCs/>
      <w:sz w:val="24"/>
      <w:szCs w:val="24"/>
      <w:lang w:val="en-GB"/>
    </w:rPr>
  </w:style>
  <w:style w:type="paragraph" w:customStyle="1" w:styleId="window0">
    <w:name w:val="window"/>
    <w:basedOn w:val="Normal"/>
    <w:pPr>
      <w:spacing w:before="100"/>
      <w:ind w:left="115" w:right="130"/>
      <w:jc w:val="right"/>
    </w:pPr>
    <w:rPr>
      <w:rFonts w:ascii="Arial" w:hAnsi="Arial" w:cs="Arial"/>
      <w:i/>
      <w:iCs/>
      <w:sz w:val="18"/>
      <w:szCs w:val="18"/>
      <w:lang w:val="en-GB"/>
    </w:rPr>
  </w:style>
  <w:style w:type="paragraph" w:customStyle="1" w:styleId="ReferenceLine">
    <w:name w:val="Reference Line"/>
    <w:basedOn w:val="BodyText"/>
    <w:rPr>
      <w:lang w:eastAsia="en-US"/>
    </w:rPr>
  </w:style>
  <w:style w:type="paragraph" w:styleId="NormalWeb">
    <w:name w:val="Normal (Web)"/>
    <w:basedOn w:val="Normal"/>
    <w:pPr>
      <w:spacing w:before="100" w:beforeAutospacing="1" w:after="100" w:afterAutospacing="1"/>
    </w:pPr>
    <w:rPr>
      <w:sz w:val="24"/>
      <w:szCs w:val="24"/>
      <w:lang w:eastAsia="en-US"/>
    </w:rPr>
  </w:style>
  <w:style w:type="paragraph" w:styleId="Index3">
    <w:name w:val="index 3"/>
    <w:basedOn w:val="Normal"/>
    <w:next w:val="Normal"/>
    <w:autoRedefine/>
    <w:semiHidden/>
    <w:rsid w:val="00373564"/>
    <w:pPr>
      <w:numPr>
        <w:numId w:val="33"/>
      </w:numPr>
      <w:tabs>
        <w:tab w:val="clear" w:pos="360"/>
      </w:tabs>
      <w:ind w:left="601" w:hanging="198"/>
    </w:pPr>
    <w:rPr>
      <w:sz w:val="18"/>
      <w:lang w:val="en-GB" w:eastAsia="en-US"/>
    </w:rPr>
  </w:style>
  <w:style w:type="character" w:customStyle="1" w:styleId="BodyTextChar">
    <w:name w:val="Body Text Char"/>
    <w:link w:val="BodyText"/>
    <w:uiPriority w:val="99"/>
    <w:rsid w:val="00DA18B0"/>
  </w:style>
  <w:style w:type="character" w:customStyle="1" w:styleId="Heading3Char">
    <w:name w:val="Heading 3 Char"/>
    <w:link w:val="Heading3"/>
    <w:rsid w:val="00F078E3"/>
    <w:rPr>
      <w:rFonts w:ascii="Arial" w:hAnsi="Arial"/>
      <w:b/>
      <w:kern w:val="28"/>
      <w:sz w:val="36"/>
    </w:rPr>
  </w:style>
  <w:style w:type="character" w:customStyle="1" w:styleId="BodyTextChar1">
    <w:name w:val="Body Text Char1"/>
    <w:uiPriority w:val="99"/>
    <w:rsid w:val="00F15660"/>
    <w:rPr>
      <w:lang w:val="en-GB" w:eastAsia="en-GB"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Design%20Specification%202002.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F37F9A0-EB76-4A65-B165-A39C9CF046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Design Specification 2002</Template>
  <TotalTime>136</TotalTime>
  <Pages>21</Pages>
  <Words>4502</Words>
  <Characters>24256</Characters>
  <Application>Microsoft Office Word</Application>
  <DocSecurity>0</DocSecurity>
  <Lines>202</Lines>
  <Paragraphs>57</Paragraphs>
  <ScaleCrop>false</ScaleCrop>
  <HeadingPairs>
    <vt:vector size="2" baseType="variant">
      <vt:variant>
        <vt:lpstr>Title</vt:lpstr>
      </vt:variant>
      <vt:variant>
        <vt:i4>1</vt:i4>
      </vt:variant>
    </vt:vector>
  </HeadingPairs>
  <TitlesOfParts>
    <vt:vector size="1" baseType="lpstr">
      <vt:lpstr>Global 3000 Service Pack Note</vt:lpstr>
    </vt:vector>
  </TitlesOfParts>
  <Manager>AJU</Manager>
  <Company>TIS Software Ltd</Company>
  <LinksUpToDate>false</LinksUpToDate>
  <CharactersWithSpaces>28701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Global 3000 Service Pack Note</dc:title>
  <dc:subject>General Data Protection Regulation</dc:subject>
  <dc:creator>DCP</dc:creator>
  <cp:keywords>1.0</cp:keywords>
  <dc:description>This service pack updates Global 3000 V6.0 to aid users in becoming GDPR compliant.</dc:description>
  <cp:lastModifiedBy>Hutton, Stephen</cp:lastModifiedBy>
  <cp:revision>24</cp:revision>
  <cp:lastPrinted>2002-03-05T15:24:00Z</cp:lastPrinted>
  <dcterms:created xsi:type="dcterms:W3CDTF">2018-05-08T16:03:00Z</dcterms:created>
  <dcterms:modified xsi:type="dcterms:W3CDTF">2018-05-17T14:56:00Z</dcterms:modified>
</cp:coreProperties>
</file>