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DC70A1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FC5D6A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413375">
      <w:pPr>
        <w:pStyle w:val="Title"/>
      </w:pPr>
      <w:fldSimple w:instr=" SUBJECT  \* MERGEFORMAT ">
        <w:r w:rsidR="007356C7">
          <w:t>SOP - Payment Methods</w:t>
        </w:r>
      </w:fldSimple>
    </w:p>
    <w:p w:rsidR="00F90999" w:rsidRDefault="00F90999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775D46" w:rsidRDefault="00775D46">
      <w:pPr>
        <w:rPr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413375">
      <w:pPr>
        <w:pStyle w:val="BodyText2"/>
      </w:pPr>
      <w:fldSimple w:instr=" COMMENTS  \* MERGEFORMAT ">
        <w:r w:rsidR="007356C7">
          <w:t>This service pack removes the credit card handling from SOP and provides new payment methods.</w:t>
        </w:r>
      </w:fldSimple>
    </w:p>
    <w:p w:rsidR="00F90999" w:rsidRDefault="00F90999">
      <w:pPr>
        <w:rPr>
          <w:lang w:val="en-GB"/>
        </w:rPr>
      </w:pP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25029" w:rsidRPr="00D64D7C" w:rsidTr="00A768F7">
        <w:trPr>
          <w:trHeight w:val="240"/>
        </w:trPr>
        <w:tc>
          <w:tcPr>
            <w:tcW w:w="10173" w:type="dxa"/>
          </w:tcPr>
          <w:p w:rsidR="0062373C" w:rsidRPr="00D64D7C" w:rsidRDefault="00F93508" w:rsidP="000B3722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existing credit card processing in SOP was added a number of years ago and pre-dates the existing data protection rules.  Having consulted with the resellers and our direct users it has been determined that it is extremely unlikely that </w:t>
            </w:r>
            <w:r w:rsidR="002301E0">
              <w:rPr>
                <w:rFonts w:ascii="CG Omega" w:hAnsi="CG Omega"/>
                <w:sz w:val="24"/>
              </w:rPr>
              <w:t>m</w:t>
            </w:r>
            <w:r>
              <w:rPr>
                <w:rFonts w:ascii="CG Omega" w:hAnsi="CG Omega"/>
                <w:sz w:val="24"/>
              </w:rPr>
              <w:t>any sites are using the feature.  This coupled with the</w:t>
            </w:r>
            <w:r w:rsidR="00090512">
              <w:rPr>
                <w:rFonts w:ascii="CG Omega" w:hAnsi="CG Omega"/>
                <w:sz w:val="24"/>
              </w:rPr>
              <w:t xml:space="preserve"> extremely</w:t>
            </w:r>
            <w:r>
              <w:rPr>
                <w:rFonts w:ascii="CG Omega" w:hAnsi="CG Omega"/>
                <w:sz w:val="24"/>
              </w:rPr>
              <w:t xml:space="preserve"> large amount of work involved in meeting current data protection legislation</w:t>
            </w:r>
            <w:r w:rsidR="00090512">
              <w:rPr>
                <w:rFonts w:ascii="CG Omega" w:hAnsi="CG Omega"/>
                <w:sz w:val="24"/>
              </w:rPr>
              <w:t xml:space="preserve"> and gaining accreditation means</w:t>
            </w:r>
            <w:r w:rsidR="004C0F89">
              <w:rPr>
                <w:rFonts w:ascii="CG Omega" w:hAnsi="CG Omega"/>
                <w:sz w:val="24"/>
              </w:rPr>
              <w:t xml:space="preserve"> that the most </w:t>
            </w:r>
            <w:r w:rsidR="0062373C">
              <w:rPr>
                <w:rFonts w:ascii="CG Omega" w:hAnsi="CG Omega"/>
                <w:sz w:val="24"/>
              </w:rPr>
              <w:t>prudent way forward is to remove the current credit card processing entirely.</w:t>
            </w:r>
            <w:r w:rsidR="000B3722">
              <w:rPr>
                <w:rFonts w:ascii="CG Omega" w:hAnsi="CG Omega"/>
                <w:sz w:val="24"/>
              </w:rPr>
              <w:t xml:space="preserve">  </w:t>
            </w:r>
          </w:p>
        </w:tc>
      </w:tr>
      <w:tr w:rsidR="005A2562" w:rsidRPr="00D64D7C" w:rsidTr="00A768F7">
        <w:trPr>
          <w:trHeight w:val="240"/>
        </w:trPr>
        <w:tc>
          <w:tcPr>
            <w:tcW w:w="10173" w:type="dxa"/>
          </w:tcPr>
          <w:p w:rsidR="005A2562" w:rsidRPr="002301E0" w:rsidRDefault="002301E0" w:rsidP="000B3722">
            <w:pPr>
              <w:pStyle w:val="BodyText"/>
              <w:rPr>
                <w:rFonts w:ascii="CG Omega" w:hAnsi="CG Omega"/>
                <w:b/>
                <w:sz w:val="24"/>
                <w:u w:val="single"/>
              </w:rPr>
            </w:pPr>
            <w:r w:rsidRPr="002301E0">
              <w:rPr>
                <w:rFonts w:ascii="CG Omega" w:hAnsi="CG Omega"/>
                <w:b/>
                <w:sz w:val="24"/>
                <w:u w:val="single"/>
              </w:rPr>
              <w:t>Update (20/03/2018)</w:t>
            </w:r>
          </w:p>
          <w:p w:rsidR="002301E0" w:rsidRDefault="002301E0" w:rsidP="000B3722">
            <w:pPr>
              <w:pStyle w:val="BodyText"/>
              <w:rPr>
                <w:rFonts w:ascii="CG Omega" w:hAnsi="CG Omega"/>
                <w:sz w:val="24"/>
              </w:rPr>
            </w:pPr>
            <w:r w:rsidRPr="00B274A2">
              <w:rPr>
                <w:rFonts w:ascii="CG Omega" w:hAnsi="CG Omega"/>
                <w:sz w:val="24"/>
                <w:szCs w:val="24"/>
              </w:rPr>
              <w:t xml:space="preserve">The EU’s General Data Protection Regulation (GDPR) </w:t>
            </w:r>
            <w:r>
              <w:rPr>
                <w:rFonts w:ascii="CG Omega" w:hAnsi="CG Omega"/>
                <w:sz w:val="24"/>
                <w:szCs w:val="24"/>
              </w:rPr>
              <w:t>a</w:t>
            </w:r>
            <w:r w:rsidRPr="00B274A2">
              <w:rPr>
                <w:rFonts w:ascii="CG Omega" w:hAnsi="CG Omega"/>
                <w:sz w:val="24"/>
                <w:szCs w:val="24"/>
              </w:rPr>
              <w:t>ppl</w:t>
            </w:r>
            <w:r>
              <w:rPr>
                <w:rFonts w:ascii="CG Omega" w:hAnsi="CG Omega"/>
                <w:sz w:val="24"/>
                <w:szCs w:val="24"/>
              </w:rPr>
              <w:t>ies from 25 May 2018. It</w:t>
            </w:r>
            <w:r w:rsidRPr="00B274A2">
              <w:rPr>
                <w:rFonts w:ascii="CG Omega" w:hAnsi="CG Omega"/>
                <w:sz w:val="24"/>
                <w:szCs w:val="24"/>
              </w:rPr>
              <w:t xml:space="preserve"> supersedes the UK Data Protection Act 1998. </w:t>
            </w:r>
            <w:r>
              <w:rPr>
                <w:rFonts w:ascii="CG Omega" w:hAnsi="CG Omega"/>
                <w:sz w:val="24"/>
                <w:szCs w:val="24"/>
              </w:rPr>
              <w:t>T</w:t>
            </w:r>
            <w:r w:rsidRPr="00B274A2">
              <w:rPr>
                <w:rFonts w:ascii="CG Omega" w:hAnsi="CG Omega"/>
                <w:sz w:val="24"/>
                <w:szCs w:val="24"/>
              </w:rPr>
              <w:t>he new law brings a 21st century approach to data protection. It expands the rights of individuals to control how their personal information is collected and processed, and places a range of new obligations on organisations to be more accountable for data protection.</w:t>
            </w:r>
            <w:r>
              <w:rPr>
                <w:rFonts w:ascii="CG Omega" w:hAnsi="CG Omega"/>
                <w:sz w:val="24"/>
                <w:szCs w:val="24"/>
              </w:rPr>
              <w:t xml:space="preserve"> The new regulations impose hefty fines on organisations that are not compliant, as such the removal of the existing credit card processing within SOP is imperative.</w:t>
            </w:r>
          </w:p>
        </w:tc>
      </w:tr>
      <w:tr w:rsidR="00704C64" w:rsidRPr="00D64D7C" w:rsidTr="00A768F7">
        <w:trPr>
          <w:trHeight w:val="240"/>
        </w:trPr>
        <w:tc>
          <w:tcPr>
            <w:tcW w:w="10173" w:type="dxa"/>
          </w:tcPr>
          <w:p w:rsidR="009752AA" w:rsidRPr="003C222F" w:rsidRDefault="009752AA" w:rsidP="009752AA">
            <w:p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 xml:space="preserve">The following functions and options </w:t>
            </w:r>
            <w:r w:rsidR="0063083D">
              <w:rPr>
                <w:rFonts w:ascii="CG Omega" w:hAnsi="CG Omega"/>
                <w:sz w:val="24"/>
                <w:szCs w:val="24"/>
                <w:lang w:val="en-GB"/>
              </w:rPr>
              <w:t>have been</w:t>
            </w: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 xml:space="preserve"> removed:</w:t>
            </w:r>
          </w:p>
          <w:p w:rsidR="009752AA" w:rsidRPr="003C222F" w:rsidRDefault="009752AA" w:rsidP="009752AA">
            <w:pPr>
              <w:rPr>
                <w:rFonts w:ascii="CG Omega" w:hAnsi="CG Omega"/>
                <w:b/>
                <w:sz w:val="24"/>
                <w:szCs w:val="24"/>
                <w:lang w:val="en-GB"/>
              </w:rPr>
            </w:pP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Sales Order Entry – Credit Card Payments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Transaction Desktop – Credit Card Payments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On-line Authorisation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Manual Authorisation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Payment Submission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Voice Referrals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Removed Payment Requests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Credit Card Processing – Credit Card Maintenance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SOP System Parameters – Credit Card Prefixes</w:t>
            </w:r>
          </w:p>
          <w:p w:rsidR="009752AA" w:rsidRPr="003C222F" w:rsidRDefault="009752AA" w:rsidP="009752AA">
            <w:pPr>
              <w:numPr>
                <w:ilvl w:val="0"/>
                <w:numId w:val="49"/>
              </w:numPr>
              <w:rPr>
                <w:rFonts w:ascii="CG Omega" w:hAnsi="CG Omega"/>
                <w:sz w:val="24"/>
                <w:szCs w:val="24"/>
                <w:lang w:val="en-GB"/>
              </w:rPr>
            </w:pPr>
            <w:r w:rsidRPr="003C222F">
              <w:rPr>
                <w:rFonts w:ascii="CG Omega" w:hAnsi="CG Omega"/>
                <w:sz w:val="24"/>
                <w:szCs w:val="24"/>
                <w:lang w:val="en-GB"/>
              </w:rPr>
              <w:t>Administration Parameters – System Codes/Credit Card Types</w:t>
            </w:r>
          </w:p>
          <w:p w:rsidR="00A768F7" w:rsidRDefault="00A768F7" w:rsidP="000B3722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</w:p>
          <w:p w:rsidR="003C222F" w:rsidRPr="003C222F" w:rsidRDefault="003C222F" w:rsidP="000B3722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3C222F">
              <w:rPr>
                <w:rFonts w:ascii="CG Omega" w:hAnsi="CG Omega"/>
                <w:sz w:val="24"/>
                <w:szCs w:val="24"/>
              </w:rPr>
              <w:t xml:space="preserve">The payment method for SOP transactions can be set to one of </w:t>
            </w:r>
            <w:r w:rsidR="000B3722">
              <w:rPr>
                <w:rFonts w:ascii="CG Omega" w:hAnsi="CG Omega"/>
                <w:sz w:val="24"/>
                <w:szCs w:val="24"/>
              </w:rPr>
              <w:t>‘</w:t>
            </w:r>
            <w:r w:rsidRPr="003C222F">
              <w:rPr>
                <w:rFonts w:ascii="CG Omega" w:hAnsi="CG Omega"/>
                <w:sz w:val="24"/>
                <w:szCs w:val="24"/>
              </w:rPr>
              <w:t>Normal</w:t>
            </w:r>
            <w:r w:rsidR="000B3722">
              <w:rPr>
                <w:rFonts w:ascii="CG Omega" w:hAnsi="CG Omega"/>
                <w:sz w:val="24"/>
                <w:szCs w:val="24"/>
              </w:rPr>
              <w:t>’, ‘</w:t>
            </w:r>
            <w:r w:rsidRPr="003C222F">
              <w:rPr>
                <w:rFonts w:ascii="CG Omega" w:hAnsi="CG Omega"/>
                <w:sz w:val="24"/>
                <w:szCs w:val="24"/>
              </w:rPr>
              <w:t>Cash</w:t>
            </w:r>
            <w:r w:rsidR="000B3722">
              <w:rPr>
                <w:rFonts w:ascii="CG Omega" w:hAnsi="CG Omega"/>
                <w:sz w:val="24"/>
                <w:szCs w:val="24"/>
              </w:rPr>
              <w:t>’, ‘</w:t>
            </w:r>
            <w:r w:rsidRPr="003C222F">
              <w:rPr>
                <w:rFonts w:ascii="CG Omega" w:hAnsi="CG Omega"/>
                <w:sz w:val="24"/>
                <w:szCs w:val="24"/>
              </w:rPr>
              <w:t>Credit</w:t>
            </w:r>
            <w:r w:rsidR="00457E3E">
              <w:rPr>
                <w:rFonts w:ascii="CG Omega" w:hAnsi="CG Omega"/>
                <w:sz w:val="24"/>
                <w:szCs w:val="24"/>
              </w:rPr>
              <w:t>/Debit</w:t>
            </w:r>
            <w:r w:rsidRPr="003C222F">
              <w:rPr>
                <w:rFonts w:ascii="CG Omega" w:hAnsi="CG Omega"/>
                <w:sz w:val="24"/>
                <w:szCs w:val="24"/>
              </w:rPr>
              <w:t xml:space="preserve"> Card</w:t>
            </w:r>
            <w:r w:rsidR="000B3722">
              <w:rPr>
                <w:rFonts w:ascii="CG Omega" w:hAnsi="CG Omega"/>
                <w:sz w:val="24"/>
                <w:szCs w:val="24"/>
              </w:rPr>
              <w:t xml:space="preserve">’, </w:t>
            </w:r>
            <w:proofErr w:type="gramStart"/>
            <w:r w:rsidR="000B3722">
              <w:rPr>
                <w:rFonts w:ascii="CG Omega" w:hAnsi="CG Omega"/>
                <w:sz w:val="24"/>
                <w:szCs w:val="24"/>
              </w:rPr>
              <w:t>‘</w:t>
            </w:r>
            <w:r w:rsidRPr="003C222F">
              <w:rPr>
                <w:rFonts w:ascii="CG Omega" w:hAnsi="CG Omega"/>
                <w:sz w:val="24"/>
                <w:szCs w:val="24"/>
              </w:rPr>
              <w:t>Cheque</w:t>
            </w:r>
            <w:r w:rsidR="000B3722">
              <w:rPr>
                <w:rFonts w:ascii="CG Omega" w:hAnsi="CG Omega"/>
                <w:sz w:val="24"/>
                <w:szCs w:val="24"/>
              </w:rPr>
              <w:t>’</w:t>
            </w:r>
            <w:r w:rsidR="003974B9">
              <w:rPr>
                <w:rFonts w:ascii="CG Omega" w:hAnsi="CG Omega"/>
                <w:sz w:val="24"/>
                <w:szCs w:val="24"/>
              </w:rPr>
              <w:t>, ‘Online’</w:t>
            </w:r>
            <w:r w:rsidR="000B3722">
              <w:rPr>
                <w:rFonts w:ascii="CG Omega" w:hAnsi="CG Omega"/>
                <w:sz w:val="24"/>
                <w:szCs w:val="24"/>
              </w:rPr>
              <w:t xml:space="preserve"> or ‘</w:t>
            </w:r>
            <w:r w:rsidRPr="003C222F">
              <w:rPr>
                <w:rFonts w:ascii="CG Omega" w:hAnsi="CG Omega"/>
                <w:sz w:val="24"/>
                <w:szCs w:val="24"/>
              </w:rPr>
              <w:t>Other</w:t>
            </w:r>
            <w:proofErr w:type="gramEnd"/>
            <w:r w:rsidR="000B3722">
              <w:rPr>
                <w:rFonts w:ascii="CG Omega" w:hAnsi="CG Omega"/>
                <w:sz w:val="24"/>
                <w:szCs w:val="24"/>
              </w:rPr>
              <w:t>’.</w:t>
            </w:r>
          </w:p>
          <w:p w:rsidR="00090512" w:rsidRDefault="003C222F" w:rsidP="004C18A4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3C222F">
              <w:rPr>
                <w:rFonts w:ascii="CG Omega" w:hAnsi="CG Omega"/>
                <w:sz w:val="24"/>
                <w:szCs w:val="24"/>
              </w:rPr>
              <w:t xml:space="preserve">If the payment method for a transaction is </w:t>
            </w:r>
            <w:r>
              <w:rPr>
                <w:rFonts w:ascii="CG Omega" w:hAnsi="CG Omega"/>
                <w:sz w:val="24"/>
                <w:szCs w:val="24"/>
              </w:rPr>
              <w:t>‘</w:t>
            </w:r>
            <w:r w:rsidRPr="003C222F">
              <w:rPr>
                <w:rFonts w:ascii="CG Omega" w:hAnsi="CG Omega"/>
                <w:sz w:val="24"/>
                <w:szCs w:val="24"/>
              </w:rPr>
              <w:t>normal</w:t>
            </w:r>
            <w:r>
              <w:rPr>
                <w:rFonts w:ascii="CG Omega" w:hAnsi="CG Omega"/>
                <w:sz w:val="24"/>
                <w:szCs w:val="24"/>
              </w:rPr>
              <w:t>’</w:t>
            </w:r>
            <w:r w:rsidRPr="003C222F">
              <w:rPr>
                <w:rFonts w:ascii="CG Omega" w:hAnsi="CG Omega"/>
                <w:sz w:val="24"/>
                <w:szCs w:val="24"/>
              </w:rPr>
              <w:t xml:space="preserve"> SOP invoice print posts an invoice to Debtors Ledger, the customers’ payment must then be recorded by entering a manual receipt in Debtors Ledger.  </w:t>
            </w:r>
          </w:p>
          <w:p w:rsidR="003C222F" w:rsidRPr="00154CFB" w:rsidRDefault="003C222F" w:rsidP="00DA4DF1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 w:rsidRPr="00154CFB">
              <w:rPr>
                <w:rFonts w:ascii="CG Omega" w:hAnsi="CG Omega"/>
                <w:sz w:val="24"/>
                <w:szCs w:val="24"/>
              </w:rPr>
              <w:t>For all other payment methods the user must confirm that payment has been received before goods can be despatched</w:t>
            </w:r>
            <w:r w:rsidR="004D4BB6" w:rsidRPr="00154CFB">
              <w:rPr>
                <w:rFonts w:ascii="CG Omega" w:hAnsi="CG Omega"/>
                <w:sz w:val="24"/>
                <w:szCs w:val="24"/>
              </w:rPr>
              <w:t>/</w:t>
            </w:r>
            <w:r w:rsidR="00DA4DF1" w:rsidRPr="00154CFB">
              <w:rPr>
                <w:rFonts w:ascii="CG Omega" w:hAnsi="CG Omega"/>
                <w:sz w:val="24"/>
                <w:szCs w:val="24"/>
              </w:rPr>
              <w:t xml:space="preserve">invoiced. </w:t>
            </w:r>
            <w:r w:rsidRPr="00154CFB">
              <w:rPr>
                <w:rFonts w:ascii="CG Omega" w:hAnsi="CG Omega"/>
                <w:sz w:val="24"/>
                <w:szCs w:val="24"/>
              </w:rPr>
              <w:t xml:space="preserve"> SOP invoice print then posts an invoice and receipt </w:t>
            </w:r>
            <w:r w:rsidR="009D5DC8" w:rsidRPr="00154CFB">
              <w:rPr>
                <w:rFonts w:ascii="CG Omega" w:hAnsi="CG Omega"/>
                <w:sz w:val="24"/>
                <w:szCs w:val="24"/>
              </w:rPr>
              <w:t xml:space="preserve">to Debtors Ledger </w:t>
            </w:r>
            <w:r w:rsidRPr="00154CFB">
              <w:rPr>
                <w:rFonts w:ascii="CG Omega" w:hAnsi="CG Omega"/>
                <w:sz w:val="24"/>
                <w:szCs w:val="24"/>
              </w:rPr>
              <w:t xml:space="preserve">which are allocated to each </w:t>
            </w:r>
            <w:r w:rsidR="00154CFB" w:rsidRPr="00154CFB">
              <w:rPr>
                <w:rFonts w:ascii="CG Omega" w:hAnsi="CG Omega"/>
                <w:sz w:val="24"/>
                <w:szCs w:val="24"/>
              </w:rPr>
              <w:t>other (for foreign currency transactions the receipt is generated using the same exchange rate as the invoice)</w:t>
            </w:r>
            <w:r w:rsidRPr="00154CFB">
              <w:rPr>
                <w:rFonts w:ascii="CG Omega" w:hAnsi="CG Omega"/>
                <w:sz w:val="24"/>
                <w:szCs w:val="24"/>
              </w:rPr>
              <w:t>.</w:t>
            </w:r>
          </w:p>
        </w:tc>
      </w:tr>
      <w:tr w:rsidR="00C53D08" w:rsidRPr="00D64D7C" w:rsidTr="00A768F7">
        <w:trPr>
          <w:trHeight w:val="240"/>
        </w:trPr>
        <w:tc>
          <w:tcPr>
            <w:tcW w:w="10173" w:type="dxa"/>
          </w:tcPr>
          <w:p w:rsidR="00C53D08" w:rsidRPr="00D64D7C" w:rsidRDefault="005F19A5" w:rsidP="004D4BB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Note, </w:t>
            </w:r>
            <w:r w:rsidR="00391079">
              <w:rPr>
                <w:rFonts w:ascii="CG Omega" w:hAnsi="CG Omega"/>
                <w:sz w:val="24"/>
              </w:rPr>
              <w:t xml:space="preserve">if prior to invoicing multiple despatches are made </w:t>
            </w:r>
            <w:r w:rsidR="000B3722">
              <w:rPr>
                <w:rFonts w:ascii="CG Omega" w:hAnsi="CG Omega"/>
                <w:sz w:val="24"/>
              </w:rPr>
              <w:t xml:space="preserve">for a transaction with a payment type that is not ‘normal’, </w:t>
            </w:r>
            <w:r w:rsidR="00391079">
              <w:rPr>
                <w:rFonts w:ascii="CG Omega" w:hAnsi="CG Omega"/>
                <w:sz w:val="24"/>
              </w:rPr>
              <w:t xml:space="preserve">payment </w:t>
            </w:r>
            <w:r w:rsidR="004D4BB6">
              <w:rPr>
                <w:rFonts w:ascii="CG Omega" w:hAnsi="CG Omega"/>
                <w:sz w:val="24"/>
              </w:rPr>
              <w:t>is only</w:t>
            </w:r>
            <w:r w:rsidR="00391079">
              <w:rPr>
                <w:rFonts w:ascii="CG Omega" w:hAnsi="CG Omega"/>
                <w:sz w:val="24"/>
              </w:rPr>
              <w:t xml:space="preserve"> confirmed for </w:t>
            </w:r>
            <w:r w:rsidR="004D4BB6">
              <w:rPr>
                <w:rFonts w:ascii="CG Omega" w:hAnsi="CG Omega"/>
                <w:sz w:val="24"/>
              </w:rPr>
              <w:t>the first</w:t>
            </w:r>
            <w:r w:rsidR="00391079">
              <w:rPr>
                <w:rFonts w:ascii="CG Omega" w:hAnsi="CG Omega"/>
                <w:sz w:val="24"/>
              </w:rPr>
              <w:t xml:space="preserve"> despatch</w:t>
            </w:r>
            <w:r w:rsidR="004D4BB6">
              <w:rPr>
                <w:rFonts w:ascii="CG Omega" w:hAnsi="CG Omega"/>
                <w:sz w:val="24"/>
              </w:rPr>
              <w:t xml:space="preserve"> and</w:t>
            </w:r>
            <w:r w:rsidR="00391079">
              <w:rPr>
                <w:rFonts w:ascii="CG Omega" w:hAnsi="CG Omega"/>
                <w:sz w:val="24"/>
              </w:rPr>
              <w:t xml:space="preserve"> a single receipt encompassing the entire amount invoiced is posted to Debtors Ledger.</w:t>
            </w:r>
          </w:p>
        </w:tc>
      </w:tr>
    </w:tbl>
    <w:p w:rsidR="008D15EC" w:rsidRDefault="008D15EC">
      <w:pPr>
        <w:rPr>
          <w:lang w:val="en-GB"/>
        </w:rPr>
      </w:pPr>
    </w:p>
    <w:p w:rsidR="000B3722" w:rsidRDefault="000B3722">
      <w:pPr>
        <w:rPr>
          <w:lang w:val="en-GB"/>
        </w:rPr>
      </w:pPr>
    </w:p>
    <w:p w:rsidR="000B3722" w:rsidRDefault="000B3722">
      <w:pPr>
        <w:rPr>
          <w:lang w:val="en-GB"/>
        </w:rPr>
      </w:pPr>
    </w:p>
    <w:p w:rsidR="000B3722" w:rsidRDefault="000B3722">
      <w:pPr>
        <w:rPr>
          <w:lang w:val="en-GB"/>
        </w:rPr>
      </w:pPr>
    </w:p>
    <w:p w:rsidR="00C074D5" w:rsidRDefault="00C074D5">
      <w:pPr>
        <w:rPr>
          <w:lang w:val="en-GB"/>
        </w:rPr>
      </w:pPr>
    </w:p>
    <w:p w:rsidR="00C074D5" w:rsidRDefault="00C074D5">
      <w:pPr>
        <w:rPr>
          <w:lang w:val="en-GB"/>
        </w:rPr>
      </w:pPr>
      <w:bookmarkStart w:id="0" w:name="_GoBack"/>
      <w:bookmarkEnd w:id="0"/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lastRenderedPageBreak/>
        <w:t>DOCUMENTATION CHANGES</w:t>
      </w:r>
    </w:p>
    <w:p w:rsidR="00F90999" w:rsidRDefault="00F90999">
      <w:pPr>
        <w:rPr>
          <w:rFonts w:ascii="Arial" w:hAnsi="Arial"/>
          <w:b/>
          <w:sz w:val="22"/>
          <w:lang w:val="en-GB"/>
        </w:rPr>
      </w:pPr>
    </w:p>
    <w:p w:rsidR="00E13103" w:rsidRDefault="00E13103">
      <w:pPr>
        <w:rPr>
          <w:rFonts w:ascii="Arial" w:hAnsi="Arial"/>
          <w:b/>
          <w:sz w:val="22"/>
          <w:lang w:val="en-GB"/>
        </w:rPr>
      </w:pPr>
    </w:p>
    <w:p w:rsidR="00E13103" w:rsidRDefault="00E13103">
      <w:pPr>
        <w:rPr>
          <w:rFonts w:ascii="Arial" w:hAnsi="Arial"/>
          <w:b/>
          <w:sz w:val="22"/>
          <w:lang w:val="en-GB"/>
        </w:rPr>
      </w:pPr>
    </w:p>
    <w:p w:rsidR="00D57F7A" w:rsidRPr="00065555" w:rsidRDefault="00D57F7A" w:rsidP="00D57F7A">
      <w:pPr>
        <w:pStyle w:val="Heading4"/>
      </w:pPr>
      <w:r>
        <w:t>SOP</w:t>
      </w:r>
      <w:r w:rsidR="007B0331">
        <w:t xml:space="preserve"> Credit Card Handling</w:t>
      </w:r>
    </w:p>
    <w:p w:rsidR="00E13103" w:rsidRDefault="00E13103">
      <w:pPr>
        <w:rPr>
          <w:rFonts w:ascii="Arial" w:hAnsi="Arial"/>
          <w:b/>
          <w:sz w:val="22"/>
          <w:lang w:val="en-GB"/>
        </w:rPr>
      </w:pPr>
    </w:p>
    <w:p w:rsidR="00E13103" w:rsidRDefault="00E13103">
      <w:pPr>
        <w:rPr>
          <w:rFonts w:ascii="Arial" w:hAnsi="Arial"/>
          <w:b/>
          <w:sz w:val="22"/>
          <w:lang w:val="en-GB"/>
        </w:rPr>
      </w:pPr>
    </w:p>
    <w:p w:rsidR="00D57F7A" w:rsidRDefault="0011505B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The following functions and options have been removed:</w:t>
      </w:r>
    </w:p>
    <w:p w:rsidR="00E13103" w:rsidRDefault="00E13103">
      <w:pPr>
        <w:rPr>
          <w:rFonts w:ascii="Arial" w:hAnsi="Arial"/>
          <w:b/>
          <w:sz w:val="22"/>
          <w:lang w:val="en-GB"/>
        </w:rPr>
      </w:pPr>
    </w:p>
    <w:p w:rsidR="0011505B" w:rsidRDefault="0011505B">
      <w:pPr>
        <w:rPr>
          <w:rFonts w:ascii="Arial" w:hAnsi="Arial"/>
          <w:b/>
          <w:sz w:val="22"/>
          <w:lang w:val="en-GB"/>
        </w:rPr>
      </w:pPr>
    </w:p>
    <w:p w:rsidR="00651470" w:rsidRDefault="00651470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>Sales Order Entry – Credit Card Payments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651470" w:rsidRDefault="00651470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>Transaction Desktop – Credit Card Payments</w:t>
      </w:r>
    </w:p>
    <w:p w:rsidR="00E13103" w:rsidRDefault="00E13103" w:rsidP="00E13103">
      <w:pPr>
        <w:pStyle w:val="ListParagraph"/>
        <w:rPr>
          <w:rFonts w:ascii="Arial" w:hAnsi="Arial"/>
          <w:sz w:val="22"/>
          <w:lang w:val="en-GB"/>
        </w:rPr>
      </w:pPr>
    </w:p>
    <w:p w:rsidR="0011505B" w:rsidRDefault="0011505B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>Credit Card Processing – On-</w:t>
      </w:r>
      <w:r w:rsidR="00CC21AD">
        <w:rPr>
          <w:rFonts w:ascii="Arial" w:hAnsi="Arial"/>
          <w:sz w:val="22"/>
          <w:lang w:val="en-GB"/>
        </w:rPr>
        <w:t>line A</w:t>
      </w:r>
      <w:r>
        <w:rPr>
          <w:rFonts w:ascii="Arial" w:hAnsi="Arial"/>
          <w:sz w:val="22"/>
          <w:lang w:val="en-GB"/>
        </w:rPr>
        <w:t>uthorisation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11505B" w:rsidRDefault="0011505B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>Credit Card Processing – Manual</w:t>
      </w:r>
      <w:r w:rsidR="00CC21AD">
        <w:rPr>
          <w:rFonts w:ascii="Arial" w:hAnsi="Arial"/>
          <w:sz w:val="22"/>
          <w:lang w:val="en-GB"/>
        </w:rPr>
        <w:t xml:space="preserve"> A</w:t>
      </w:r>
      <w:r>
        <w:rPr>
          <w:rFonts w:ascii="Arial" w:hAnsi="Arial"/>
          <w:sz w:val="22"/>
          <w:lang w:val="en-GB"/>
        </w:rPr>
        <w:t>uthorisation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11505B" w:rsidRDefault="0011505B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 xml:space="preserve">Credit Card Processing – </w:t>
      </w:r>
      <w:r w:rsidR="00CC21AD">
        <w:rPr>
          <w:rFonts w:ascii="Arial" w:hAnsi="Arial"/>
          <w:sz w:val="22"/>
          <w:lang w:val="en-GB"/>
        </w:rPr>
        <w:t>Payment Submission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CC21AD" w:rsidRDefault="00CC21AD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 xml:space="preserve">Credit Card Processing – </w:t>
      </w:r>
      <w:r w:rsidR="00651470">
        <w:rPr>
          <w:rFonts w:ascii="Arial" w:hAnsi="Arial"/>
          <w:sz w:val="22"/>
          <w:lang w:val="en-GB"/>
        </w:rPr>
        <w:t>Voice Referrals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CC21AD" w:rsidRDefault="00CC21AD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 xml:space="preserve">Credit Card Processing – </w:t>
      </w:r>
      <w:r w:rsidR="00651470">
        <w:rPr>
          <w:rFonts w:ascii="Arial" w:hAnsi="Arial"/>
          <w:sz w:val="22"/>
          <w:lang w:val="en-GB"/>
        </w:rPr>
        <w:t>Removed Payment Requests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CC21AD" w:rsidRDefault="00CC21AD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 w:rsidRPr="0011505B">
        <w:rPr>
          <w:rFonts w:ascii="Arial" w:hAnsi="Arial"/>
          <w:sz w:val="22"/>
          <w:lang w:val="en-GB"/>
        </w:rPr>
        <w:t xml:space="preserve">SOP </w:t>
      </w:r>
      <w:r>
        <w:rPr>
          <w:rFonts w:ascii="Arial" w:hAnsi="Arial"/>
          <w:sz w:val="22"/>
          <w:lang w:val="en-GB"/>
        </w:rPr>
        <w:t xml:space="preserve">Credit Card Processing – </w:t>
      </w:r>
      <w:r w:rsidR="00651470">
        <w:rPr>
          <w:rFonts w:ascii="Arial" w:hAnsi="Arial"/>
          <w:sz w:val="22"/>
          <w:lang w:val="en-GB"/>
        </w:rPr>
        <w:t>Credit Card Maintenance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7B0331" w:rsidRDefault="007B0331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SOP System Parameters – Credit Card Prefixes</w:t>
      </w:r>
    </w:p>
    <w:p w:rsidR="00E13103" w:rsidRDefault="00E13103" w:rsidP="00E13103">
      <w:pPr>
        <w:ind w:left="1440"/>
        <w:rPr>
          <w:rFonts w:ascii="Arial" w:hAnsi="Arial"/>
          <w:sz w:val="22"/>
          <w:lang w:val="en-GB"/>
        </w:rPr>
      </w:pPr>
    </w:p>
    <w:p w:rsidR="00651470" w:rsidRDefault="007B0331" w:rsidP="007B0331">
      <w:pPr>
        <w:numPr>
          <w:ilvl w:val="0"/>
          <w:numId w:val="4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Administration Parameters – System Codes/Credit Card Types</w:t>
      </w:r>
    </w:p>
    <w:p w:rsidR="007B0331" w:rsidRDefault="007B0331" w:rsidP="007B0331">
      <w:pPr>
        <w:ind w:left="720"/>
        <w:rPr>
          <w:rFonts w:ascii="Arial" w:hAnsi="Arial"/>
          <w:sz w:val="22"/>
          <w:lang w:val="en-GB"/>
        </w:rPr>
      </w:pPr>
    </w:p>
    <w:p w:rsidR="00CC21AD" w:rsidRDefault="00CC21AD" w:rsidP="0011505B">
      <w:pPr>
        <w:rPr>
          <w:rFonts w:ascii="Arial" w:hAnsi="Arial"/>
          <w:sz w:val="22"/>
          <w:lang w:val="en-GB"/>
        </w:rPr>
      </w:pPr>
    </w:p>
    <w:p w:rsidR="0011505B" w:rsidRPr="0011505B" w:rsidRDefault="0011505B">
      <w:pPr>
        <w:rPr>
          <w:rFonts w:ascii="Arial" w:hAnsi="Arial"/>
          <w:sz w:val="22"/>
          <w:lang w:val="en-GB"/>
        </w:rPr>
      </w:pPr>
    </w:p>
    <w:p w:rsidR="00F35927" w:rsidRPr="00065555" w:rsidRDefault="005A28AF" w:rsidP="00F35927">
      <w:pPr>
        <w:pStyle w:val="Heading4"/>
      </w:pPr>
      <w:r>
        <w:lastRenderedPageBreak/>
        <w:t>Customer Maintenance</w:t>
      </w:r>
      <w:r w:rsidR="00DB0C04">
        <w:t xml:space="preserve"> – </w:t>
      </w:r>
      <w:r>
        <w:t>Customer SOP Parameters</w:t>
      </w:r>
    </w:p>
    <w:p w:rsidR="00F35927" w:rsidRDefault="00E13103" w:rsidP="00F35927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6B660887" wp14:editId="74BD5CBD">
            <wp:extent cx="6409055" cy="4175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7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103" w:rsidRPr="00D57F7A" w:rsidRDefault="00E13103" w:rsidP="00F35927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DA03A9" w:rsidRPr="008E645B" w:rsidTr="002F4D43">
        <w:trPr>
          <w:cantSplit/>
        </w:trPr>
        <w:tc>
          <w:tcPr>
            <w:tcW w:w="2268" w:type="dxa"/>
          </w:tcPr>
          <w:p w:rsidR="00DA03A9" w:rsidRDefault="00EC74D0" w:rsidP="004C18A4">
            <w:pPr>
              <w:pStyle w:val="Subheading"/>
            </w:pPr>
            <w:r>
              <w:t>Payment method</w:t>
            </w:r>
            <w:r w:rsidR="00DA03A9">
              <w:t xml:space="preserve">     </w:t>
            </w:r>
            <w:r w:rsidR="00DA03A9">
              <w:fldChar w:fldCharType="begin"/>
            </w:r>
            <w:r w:rsidR="00DA03A9">
              <w:instrText xml:space="preserve"> XE "methods of manufacture" </w:instrText>
            </w:r>
            <w:r w:rsidR="00DA03A9">
              <w:fldChar w:fldCharType="end"/>
            </w:r>
          </w:p>
        </w:tc>
        <w:tc>
          <w:tcPr>
            <w:tcW w:w="6237" w:type="dxa"/>
          </w:tcPr>
          <w:p w:rsidR="00DA03A9" w:rsidRDefault="00EC74D0" w:rsidP="0052526D">
            <w:pPr>
              <w:pStyle w:val="BodyText"/>
            </w:pPr>
            <w:r>
              <w:t>This provides a default payment method for the customer. Select one of the following:</w:t>
            </w:r>
          </w:p>
          <w:p w:rsidR="00EC74D0" w:rsidRPr="00CA0999" w:rsidRDefault="00EC74D0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 xml:space="preserve">Normal </w:t>
            </w:r>
          </w:p>
          <w:p w:rsidR="00EC74D0" w:rsidRPr="00CA0999" w:rsidRDefault="00EC74D0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Cash</w:t>
            </w:r>
          </w:p>
          <w:p w:rsidR="00EC74D0" w:rsidRPr="00CA0999" w:rsidRDefault="00EC74D0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Credit</w:t>
            </w:r>
            <w:r w:rsidR="00457E3E">
              <w:rPr>
                <w:b/>
              </w:rPr>
              <w:t>/Debit</w:t>
            </w:r>
            <w:r w:rsidRPr="00CA0999">
              <w:rPr>
                <w:b/>
              </w:rPr>
              <w:t xml:space="preserve"> Card</w:t>
            </w:r>
          </w:p>
          <w:p w:rsidR="00CA0999" w:rsidRDefault="00CA0999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Cheque</w:t>
            </w:r>
          </w:p>
          <w:p w:rsidR="005A2394" w:rsidRPr="00CA0999" w:rsidRDefault="005A2394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>
              <w:rPr>
                <w:b/>
              </w:rPr>
              <w:t>Online</w:t>
            </w:r>
          </w:p>
          <w:p w:rsidR="00EC74D0" w:rsidRPr="00CA0999" w:rsidRDefault="00EC74D0" w:rsidP="00CA0999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Other</w:t>
            </w:r>
          </w:p>
          <w:p w:rsidR="00CA0999" w:rsidRPr="00EC74D0" w:rsidRDefault="00CA0999" w:rsidP="00EC74D0">
            <w:pPr>
              <w:pStyle w:val="BodyText"/>
            </w:pPr>
            <w:r>
              <w:t>This can be overridden for individual SOP transactions as required.</w:t>
            </w:r>
          </w:p>
        </w:tc>
      </w:tr>
      <w:tr w:rsidR="00DA03A9" w:rsidRPr="008E645B" w:rsidTr="002F4D43">
        <w:trPr>
          <w:cantSplit/>
        </w:trPr>
        <w:tc>
          <w:tcPr>
            <w:tcW w:w="2268" w:type="dxa"/>
          </w:tcPr>
          <w:p w:rsidR="00DA03A9" w:rsidRPr="002F4D43" w:rsidRDefault="00DA03A9" w:rsidP="004C18A4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DA03A9" w:rsidRDefault="00CA0999" w:rsidP="00B91B30">
            <w:pPr>
              <w:pStyle w:val="BodyText"/>
            </w:pPr>
            <w:r>
              <w:t>When the payment method is normal SOP invoice print posts an invoice to Debtors Ledger, the customers’ payment must then be recorded by entering a manual receipt in Debtors Ledger.  For all other payment methods the user must confirm that payment has been received before goods can be despatched</w:t>
            </w:r>
            <w:r w:rsidR="00692C08">
              <w:t>/invoiced.</w:t>
            </w:r>
            <w:r>
              <w:t xml:space="preserve"> SOP invoice print then posts an invoice and receipt </w:t>
            </w:r>
            <w:r w:rsidR="002E4D47">
              <w:t xml:space="preserve">to Debtors Ledger </w:t>
            </w:r>
            <w:r>
              <w:t>which are allocated to each other</w:t>
            </w:r>
            <w:r w:rsidR="00B91B30">
              <w:t xml:space="preserve"> (f</w:t>
            </w:r>
            <w:r w:rsidR="0092691C">
              <w:t>or foreign currency transactions the receipt is generated using the same exchange rate as the invoice</w:t>
            </w:r>
            <w:r w:rsidR="00B91B30">
              <w:t>)</w:t>
            </w:r>
            <w:r w:rsidR="0092691C">
              <w:t>.</w:t>
            </w:r>
          </w:p>
        </w:tc>
      </w:tr>
    </w:tbl>
    <w:p w:rsidR="001F029B" w:rsidRDefault="001F029B">
      <w:pPr>
        <w:rPr>
          <w:rFonts w:ascii="Arial" w:hAnsi="Arial"/>
          <w:b/>
          <w:sz w:val="22"/>
          <w:lang w:val="en-GB"/>
        </w:rPr>
      </w:pPr>
    </w:p>
    <w:p w:rsidR="00F90999" w:rsidRDefault="009D3B3C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 xml:space="preserve"> </w:t>
      </w: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897C51" w:rsidRPr="00065555" w:rsidRDefault="00897C51" w:rsidP="00897C51">
      <w:pPr>
        <w:pStyle w:val="Heading4"/>
      </w:pPr>
      <w:r>
        <w:t>SOP – Set Account Defaults</w:t>
      </w:r>
    </w:p>
    <w:p w:rsidR="00897C51" w:rsidRPr="00D57F7A" w:rsidRDefault="00E13103" w:rsidP="00897C51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64F71325" wp14:editId="2F91FC59">
            <wp:extent cx="6409055" cy="43491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4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C51" w:rsidRPr="00F35927" w:rsidRDefault="00897C51" w:rsidP="00897C51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897C51" w:rsidRPr="008E645B" w:rsidTr="00A3210B">
        <w:trPr>
          <w:cantSplit/>
        </w:trPr>
        <w:tc>
          <w:tcPr>
            <w:tcW w:w="2268" w:type="dxa"/>
          </w:tcPr>
          <w:p w:rsidR="00897C51" w:rsidRDefault="00897C51" w:rsidP="00A3210B">
            <w:pPr>
              <w:pStyle w:val="Subheading"/>
            </w:pPr>
            <w:r>
              <w:t xml:space="preserve">Payment method     </w:t>
            </w:r>
            <w:r>
              <w:fldChar w:fldCharType="begin"/>
            </w:r>
            <w:r>
              <w:instrText xml:space="preserve"> XE "methods of manufacture" </w:instrText>
            </w:r>
            <w:r>
              <w:fldChar w:fldCharType="end"/>
            </w:r>
          </w:p>
        </w:tc>
        <w:tc>
          <w:tcPr>
            <w:tcW w:w="6237" w:type="dxa"/>
          </w:tcPr>
          <w:p w:rsidR="00897C51" w:rsidRDefault="00897C51" w:rsidP="00A3210B">
            <w:pPr>
              <w:pStyle w:val="BodyText"/>
            </w:pPr>
            <w:r>
              <w:t>This provides a default payment method for the customer. Select one of the following: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 xml:space="preserve">Normal 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Cash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Credit</w:t>
            </w:r>
            <w:r w:rsidR="00457E3E">
              <w:rPr>
                <w:b/>
              </w:rPr>
              <w:t>/Debit</w:t>
            </w:r>
            <w:r w:rsidRPr="00CA0999">
              <w:rPr>
                <w:b/>
              </w:rPr>
              <w:t xml:space="preserve"> Card</w:t>
            </w:r>
          </w:p>
          <w:p w:rsidR="00897C51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Cheque</w:t>
            </w:r>
          </w:p>
          <w:p w:rsidR="00D175DD" w:rsidRPr="00CA0999" w:rsidRDefault="00D175DD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>
              <w:rPr>
                <w:b/>
              </w:rPr>
              <w:t>Online</w:t>
            </w:r>
          </w:p>
          <w:p w:rsidR="00897C51" w:rsidRPr="00897C51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Other</w:t>
            </w:r>
          </w:p>
        </w:tc>
      </w:tr>
      <w:tr w:rsidR="00897C51" w:rsidRPr="008E645B" w:rsidTr="00A3210B">
        <w:trPr>
          <w:cantSplit/>
        </w:trPr>
        <w:tc>
          <w:tcPr>
            <w:tcW w:w="2268" w:type="dxa"/>
          </w:tcPr>
          <w:p w:rsidR="00897C51" w:rsidRPr="002F4D43" w:rsidRDefault="00897C51" w:rsidP="00A3210B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897C51" w:rsidRDefault="00897C51" w:rsidP="00692C08">
            <w:pPr>
              <w:pStyle w:val="BodyText"/>
            </w:pPr>
            <w:r>
              <w:t>When the payment method is normal SOP invoice print posts an invoice to Debtors Ledger, the customers’ payment must then be recorded by entering a manual receipt in Debtors Ledger.  For all other payment methods the user must confirm that payment has been received before goods can be despatched</w:t>
            </w:r>
            <w:r w:rsidR="00692C08">
              <w:t xml:space="preserve">/invoiced. </w:t>
            </w:r>
            <w:r>
              <w:t xml:space="preserve">SOP invoice print then posts an invoice and receipt </w:t>
            </w:r>
            <w:r w:rsidR="00D028E3">
              <w:t xml:space="preserve">to Debtors Ledger </w:t>
            </w:r>
            <w:r>
              <w:t xml:space="preserve">which are allocated to each </w:t>
            </w:r>
            <w:r w:rsidR="00B91B30">
              <w:t>other (for foreign currency transactions the receipt is generated using the same exchange rate as the invoice).</w:t>
            </w:r>
          </w:p>
        </w:tc>
      </w:tr>
    </w:tbl>
    <w:p w:rsidR="00257148" w:rsidRDefault="00257148">
      <w:pPr>
        <w:rPr>
          <w:rFonts w:ascii="Arial" w:hAnsi="Arial"/>
          <w:b/>
          <w:sz w:val="22"/>
          <w:lang w:val="en-GB"/>
        </w:rPr>
      </w:pPr>
    </w:p>
    <w:p w:rsidR="00897C51" w:rsidRDefault="00897C51">
      <w:pPr>
        <w:rPr>
          <w:rFonts w:ascii="Arial" w:hAnsi="Arial"/>
          <w:b/>
          <w:sz w:val="22"/>
          <w:lang w:val="en-GB"/>
        </w:rPr>
      </w:pPr>
    </w:p>
    <w:p w:rsidR="00897C51" w:rsidRPr="00065555" w:rsidRDefault="00897C51" w:rsidP="00897C51">
      <w:pPr>
        <w:pStyle w:val="Heading4"/>
      </w:pPr>
      <w:r>
        <w:lastRenderedPageBreak/>
        <w:t>SOP Transaction Desktop – Payment Method</w:t>
      </w:r>
    </w:p>
    <w:p w:rsidR="00897C51" w:rsidRPr="00D57F7A" w:rsidRDefault="00E13103" w:rsidP="00897C51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72432DD3" wp14:editId="37A3281A">
            <wp:extent cx="3371850" cy="34956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C51" w:rsidRPr="00F35927" w:rsidRDefault="00897C51" w:rsidP="00897C51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897C51" w:rsidRPr="008E645B" w:rsidTr="00A3210B">
        <w:trPr>
          <w:cantSplit/>
        </w:trPr>
        <w:tc>
          <w:tcPr>
            <w:tcW w:w="2268" w:type="dxa"/>
          </w:tcPr>
          <w:p w:rsidR="00897C51" w:rsidRDefault="00897C51" w:rsidP="00A3210B">
            <w:pPr>
              <w:pStyle w:val="Subheading"/>
            </w:pPr>
            <w:r>
              <w:t xml:space="preserve">Payment method     </w:t>
            </w:r>
            <w:r>
              <w:fldChar w:fldCharType="begin"/>
            </w:r>
            <w:r>
              <w:instrText xml:space="preserve"> XE "methods of manufacture" </w:instrText>
            </w:r>
            <w:r>
              <w:fldChar w:fldCharType="end"/>
            </w:r>
          </w:p>
        </w:tc>
        <w:tc>
          <w:tcPr>
            <w:tcW w:w="6237" w:type="dxa"/>
          </w:tcPr>
          <w:p w:rsidR="00897C51" w:rsidRDefault="00897C51" w:rsidP="00A3210B">
            <w:pPr>
              <w:pStyle w:val="BodyText"/>
            </w:pPr>
            <w:r>
              <w:t>This is the payment method for the transaction. Select one of the following: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 xml:space="preserve">Normal 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Cash</w:t>
            </w:r>
          </w:p>
          <w:p w:rsidR="00897C51" w:rsidRPr="00CA0999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Credit</w:t>
            </w:r>
            <w:r w:rsidR="00457E3E">
              <w:rPr>
                <w:b/>
              </w:rPr>
              <w:t>/Debit</w:t>
            </w:r>
            <w:r w:rsidRPr="00CA0999">
              <w:rPr>
                <w:b/>
              </w:rPr>
              <w:t xml:space="preserve"> Card</w:t>
            </w:r>
          </w:p>
          <w:p w:rsidR="00897C51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Cheque</w:t>
            </w:r>
          </w:p>
          <w:p w:rsidR="00D175DD" w:rsidRPr="00CA0999" w:rsidRDefault="00D175DD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>
              <w:rPr>
                <w:b/>
              </w:rPr>
              <w:t>Online</w:t>
            </w:r>
          </w:p>
          <w:p w:rsidR="00897C51" w:rsidRPr="00897C51" w:rsidRDefault="00897C51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Other</w:t>
            </w:r>
          </w:p>
        </w:tc>
      </w:tr>
      <w:tr w:rsidR="00897C51" w:rsidRPr="008E645B" w:rsidTr="00A3210B">
        <w:trPr>
          <w:cantSplit/>
        </w:trPr>
        <w:tc>
          <w:tcPr>
            <w:tcW w:w="2268" w:type="dxa"/>
          </w:tcPr>
          <w:p w:rsidR="00897C51" w:rsidRPr="002F4D43" w:rsidRDefault="00897C51" w:rsidP="00A3210B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897C51" w:rsidRDefault="00897C51" w:rsidP="00D028E3">
            <w:pPr>
              <w:pStyle w:val="BodyText"/>
            </w:pPr>
            <w:r>
              <w:t>When the payment method is normal SOP invoice print posts an invoice to Debtors Ledger, the customers’ payment must then be recorded by entering a manual receipt in Debtors Ledger.  For all other payment methods the user must confirm that payment has been received before goods can be despatched</w:t>
            </w:r>
            <w:r w:rsidR="00692C08">
              <w:t xml:space="preserve">/invoiced. </w:t>
            </w:r>
            <w:r>
              <w:t xml:space="preserve">SOP invoice print then posts an invoice and receipt </w:t>
            </w:r>
            <w:r w:rsidR="00D028E3">
              <w:t xml:space="preserve">to Debtors Ledger </w:t>
            </w:r>
            <w:r>
              <w:t xml:space="preserve">which are allocated to each </w:t>
            </w:r>
            <w:r w:rsidR="00B91B30">
              <w:t>other (for foreign currency transactions the receipt is generated using the same exchange rate as the invoice).</w:t>
            </w:r>
          </w:p>
        </w:tc>
      </w:tr>
    </w:tbl>
    <w:p w:rsidR="00897C51" w:rsidRDefault="00897C51">
      <w:pPr>
        <w:rPr>
          <w:rFonts w:ascii="Arial" w:hAnsi="Arial"/>
          <w:b/>
          <w:sz w:val="22"/>
          <w:lang w:val="en-GB"/>
        </w:rPr>
      </w:pPr>
    </w:p>
    <w:p w:rsidR="00897C51" w:rsidRDefault="00897C51">
      <w:pPr>
        <w:rPr>
          <w:rFonts w:ascii="Arial" w:hAnsi="Arial"/>
          <w:b/>
          <w:sz w:val="22"/>
          <w:lang w:val="en-GB"/>
        </w:rPr>
      </w:pP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7B0331" w:rsidRDefault="007B0331">
      <w:pPr>
        <w:rPr>
          <w:rFonts w:ascii="Arial" w:hAnsi="Arial"/>
          <w:b/>
          <w:sz w:val="22"/>
          <w:lang w:val="en-GB"/>
        </w:rPr>
      </w:pPr>
    </w:p>
    <w:p w:rsidR="00E13103" w:rsidRDefault="00E13103">
      <w:pPr>
        <w:rPr>
          <w:rFonts w:ascii="Arial" w:hAnsi="Arial"/>
          <w:b/>
          <w:sz w:val="28"/>
          <w:lang w:val="en-GB"/>
        </w:rPr>
      </w:pPr>
      <w:r>
        <w:br w:type="page"/>
      </w:r>
    </w:p>
    <w:p w:rsidR="0042558F" w:rsidRPr="00065555" w:rsidRDefault="0042558F" w:rsidP="0042558F">
      <w:pPr>
        <w:pStyle w:val="Heading4"/>
      </w:pPr>
      <w:r>
        <w:lastRenderedPageBreak/>
        <w:t>SOP – Sales Order Entry Header Details</w:t>
      </w:r>
    </w:p>
    <w:p w:rsidR="0042558F" w:rsidRDefault="00FF6CA4" w:rsidP="0042558F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26340398" wp14:editId="2F0000CD">
            <wp:extent cx="6409055" cy="36201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62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74F" w:rsidRPr="00D57F7A" w:rsidRDefault="005A474F" w:rsidP="0042558F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42558F" w:rsidRPr="008E645B" w:rsidTr="00A3210B">
        <w:trPr>
          <w:cantSplit/>
        </w:trPr>
        <w:tc>
          <w:tcPr>
            <w:tcW w:w="2268" w:type="dxa"/>
          </w:tcPr>
          <w:p w:rsidR="0042558F" w:rsidRDefault="0042558F" w:rsidP="00A3210B">
            <w:pPr>
              <w:pStyle w:val="Subheading"/>
            </w:pPr>
            <w:r>
              <w:t xml:space="preserve">Payment method     </w:t>
            </w:r>
            <w:r>
              <w:fldChar w:fldCharType="begin"/>
            </w:r>
            <w:r>
              <w:instrText xml:space="preserve"> XE "methods of manufacture" </w:instrText>
            </w:r>
            <w:r>
              <w:fldChar w:fldCharType="end"/>
            </w:r>
          </w:p>
        </w:tc>
        <w:tc>
          <w:tcPr>
            <w:tcW w:w="6237" w:type="dxa"/>
          </w:tcPr>
          <w:p w:rsidR="0042558F" w:rsidRDefault="0042558F" w:rsidP="00A3210B">
            <w:pPr>
              <w:pStyle w:val="BodyText"/>
            </w:pPr>
            <w:r>
              <w:t>This is the payment method for the transaction. Select one of the following:</w:t>
            </w:r>
          </w:p>
          <w:p w:rsidR="0042558F" w:rsidRPr="00CA0999" w:rsidRDefault="0042558F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 xml:space="preserve">Normal </w:t>
            </w:r>
          </w:p>
          <w:p w:rsidR="0042558F" w:rsidRPr="00CA0999" w:rsidRDefault="0042558F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Cash</w:t>
            </w:r>
          </w:p>
          <w:p w:rsidR="0042558F" w:rsidRPr="00CA0999" w:rsidRDefault="0042558F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Credit</w:t>
            </w:r>
            <w:r w:rsidR="00457E3E">
              <w:rPr>
                <w:b/>
              </w:rPr>
              <w:t>/Debit</w:t>
            </w:r>
            <w:r w:rsidRPr="00CA0999">
              <w:rPr>
                <w:b/>
              </w:rPr>
              <w:t xml:space="preserve"> Card</w:t>
            </w:r>
          </w:p>
          <w:p w:rsidR="0042558F" w:rsidRDefault="0042558F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Cheque</w:t>
            </w:r>
          </w:p>
          <w:p w:rsidR="00D175DD" w:rsidRPr="00CA0999" w:rsidRDefault="00D175DD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>
              <w:rPr>
                <w:b/>
              </w:rPr>
              <w:t>Online</w:t>
            </w:r>
          </w:p>
          <w:p w:rsidR="0042558F" w:rsidRPr="00897C51" w:rsidRDefault="0042558F" w:rsidP="00A3210B">
            <w:pPr>
              <w:pStyle w:val="BodyText"/>
              <w:numPr>
                <w:ilvl w:val="0"/>
                <w:numId w:val="48"/>
              </w:numPr>
              <w:rPr>
                <w:b/>
              </w:rPr>
            </w:pPr>
            <w:r w:rsidRPr="00CA0999">
              <w:rPr>
                <w:b/>
              </w:rPr>
              <w:t>Other</w:t>
            </w:r>
          </w:p>
        </w:tc>
      </w:tr>
      <w:tr w:rsidR="0042558F" w:rsidRPr="008E645B" w:rsidTr="00A3210B">
        <w:trPr>
          <w:cantSplit/>
        </w:trPr>
        <w:tc>
          <w:tcPr>
            <w:tcW w:w="2268" w:type="dxa"/>
          </w:tcPr>
          <w:p w:rsidR="0042558F" w:rsidRPr="002F4D43" w:rsidRDefault="0042558F" w:rsidP="00A3210B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42558F" w:rsidRDefault="0042558F" w:rsidP="00D028E3">
            <w:pPr>
              <w:pStyle w:val="BodyText"/>
            </w:pPr>
            <w:r>
              <w:t>When the payment method is normal SOP invoice print posts an invoice to Debtors Ledger, the customers’ payment must then be recorded by entering a manual receipt in Debtors Ledger.  For all other payment methods the user must confirm that payment has been received before goods can be despatched</w:t>
            </w:r>
            <w:r w:rsidR="00692C08">
              <w:t xml:space="preserve">/invoiced. </w:t>
            </w:r>
            <w:r>
              <w:t xml:space="preserve">SOP invoice print then posts an invoice and receipt </w:t>
            </w:r>
            <w:r w:rsidR="00D028E3">
              <w:t xml:space="preserve">to Debtors Ledger </w:t>
            </w:r>
            <w:r>
              <w:t>wh</w:t>
            </w:r>
            <w:r w:rsidR="0092691C">
              <w:t xml:space="preserve">ich are allocated to each </w:t>
            </w:r>
            <w:r w:rsidR="00B91B30">
              <w:t>other (for foreign currency transactions the receipt is generated using the same exchange rate as the invoice).</w:t>
            </w:r>
          </w:p>
        </w:tc>
      </w:tr>
    </w:tbl>
    <w:p w:rsidR="007B0331" w:rsidRDefault="007B0331" w:rsidP="0042558F">
      <w:pPr>
        <w:pStyle w:val="Heading4"/>
      </w:pPr>
    </w:p>
    <w:p w:rsidR="00FF6CA4" w:rsidRDefault="00FF6CA4">
      <w:pPr>
        <w:rPr>
          <w:rFonts w:ascii="Arial" w:hAnsi="Arial"/>
          <w:b/>
          <w:sz w:val="28"/>
          <w:lang w:val="en-GB"/>
        </w:rPr>
      </w:pPr>
      <w:r>
        <w:br w:type="page"/>
      </w:r>
    </w:p>
    <w:p w:rsidR="00B230A8" w:rsidRPr="00065555" w:rsidRDefault="00B230A8" w:rsidP="00B230A8">
      <w:pPr>
        <w:pStyle w:val="Heading4"/>
      </w:pPr>
      <w:r>
        <w:lastRenderedPageBreak/>
        <w:t xml:space="preserve">SOP – Confirm Payment Received </w:t>
      </w:r>
    </w:p>
    <w:p w:rsidR="00B230A8" w:rsidRDefault="00FF6CA4" w:rsidP="00B230A8">
      <w:pPr>
        <w:rPr>
          <w:i/>
          <w:iCs/>
        </w:rPr>
      </w:pPr>
      <w:r>
        <w:rPr>
          <w:i/>
          <w:iCs/>
        </w:rPr>
        <w:t xml:space="preserve"> </w:t>
      </w:r>
      <w:r w:rsidR="00740081">
        <w:rPr>
          <w:noProof/>
          <w:lang w:val="en-GB"/>
        </w:rPr>
        <w:drawing>
          <wp:inline distT="0" distB="0" distL="0" distR="0" wp14:anchorId="2E7A6CF6" wp14:editId="7DAB39D1">
            <wp:extent cx="6044339" cy="3654271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71428" cy="367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0A8" w:rsidRDefault="00B230A8" w:rsidP="00B230A8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230"/>
      </w:tblGrid>
      <w:tr w:rsidR="00B230A8" w:rsidTr="00046C3C">
        <w:trPr>
          <w:cantSplit/>
        </w:trPr>
        <w:tc>
          <w:tcPr>
            <w:tcW w:w="2410" w:type="dxa"/>
          </w:tcPr>
          <w:p w:rsidR="00B230A8" w:rsidRDefault="00B230A8" w:rsidP="00046C3C">
            <w:pPr>
              <w:pStyle w:val="Subheading"/>
            </w:pPr>
            <w:r>
              <w:t>Purpose</w:t>
            </w:r>
          </w:p>
        </w:tc>
        <w:tc>
          <w:tcPr>
            <w:tcW w:w="7230" w:type="dxa"/>
          </w:tcPr>
          <w:p w:rsidR="00B230A8" w:rsidRDefault="00B230A8" w:rsidP="0009070E">
            <w:pPr>
              <w:pStyle w:val="BodyText"/>
            </w:pPr>
            <w:r>
              <w:t xml:space="preserve">This window </w:t>
            </w:r>
            <w:r w:rsidR="0009070E">
              <w:t xml:space="preserve">is used </w:t>
            </w:r>
            <w:r>
              <w:t xml:space="preserve">to </w:t>
            </w:r>
            <w:r w:rsidR="008B497E">
              <w:t xml:space="preserve">confirm that a payment has been received for transactions where the payment method is </w:t>
            </w:r>
            <w:r w:rsidR="008B497E" w:rsidRPr="0020060B">
              <w:rPr>
                <w:b/>
              </w:rPr>
              <w:t>not</w:t>
            </w:r>
            <w:r w:rsidR="008B497E">
              <w:t xml:space="preserve"> ‘normal’</w:t>
            </w:r>
            <w:r>
              <w:t>.</w:t>
            </w:r>
          </w:p>
        </w:tc>
      </w:tr>
      <w:tr w:rsidR="00293F08" w:rsidTr="00293F08">
        <w:trPr>
          <w:cantSplit/>
        </w:trPr>
        <w:tc>
          <w:tcPr>
            <w:tcW w:w="2410" w:type="dxa"/>
          </w:tcPr>
          <w:p w:rsidR="00293F08" w:rsidRPr="00293F08" w:rsidRDefault="00293F08" w:rsidP="00046C3C">
            <w:pPr>
              <w:pStyle w:val="Subheading"/>
              <w:rPr>
                <w:i/>
              </w:rPr>
            </w:pPr>
            <w:r w:rsidRPr="00293F08">
              <w:rPr>
                <w:i/>
              </w:rPr>
              <w:t>Note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:rsidR="00293F08" w:rsidRDefault="00293F08" w:rsidP="00293F08">
            <w:pPr>
              <w:pStyle w:val="BodyText"/>
            </w:pPr>
            <w:r>
              <w:t>On exit from a transaction requiring payment confirmation, this window will automatically appear unless the user does not have authorisation to confirm payments; in which case a warning that the transaction cannot be despatched/invoiced is displayed in its place.</w:t>
            </w:r>
          </w:p>
        </w:tc>
      </w:tr>
    </w:tbl>
    <w:p w:rsidR="00B230A8" w:rsidRDefault="00B230A8" w:rsidP="00B230A8">
      <w:pPr>
        <w:pStyle w:val="Subheading3"/>
      </w:pPr>
      <w:r>
        <w:t>Prompts: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B230A8" w:rsidTr="00046C3C">
        <w:trPr>
          <w:cantSplit/>
        </w:trPr>
        <w:tc>
          <w:tcPr>
            <w:tcW w:w="2437" w:type="dxa"/>
          </w:tcPr>
          <w:p w:rsidR="00B230A8" w:rsidRDefault="00B230A8" w:rsidP="0009070E">
            <w:pPr>
              <w:pStyle w:val="Subheading"/>
            </w:pPr>
            <w:r>
              <w:t xml:space="preserve">Account </w:t>
            </w:r>
          </w:p>
        </w:tc>
        <w:tc>
          <w:tcPr>
            <w:tcW w:w="7218" w:type="dxa"/>
          </w:tcPr>
          <w:p w:rsidR="00B230A8" w:rsidRDefault="0009070E" w:rsidP="0009070E">
            <w:pPr>
              <w:pStyle w:val="BodyText"/>
            </w:pPr>
            <w:r w:rsidRPr="0009070E">
              <w:rPr>
                <w:i/>
              </w:rPr>
              <w:t>(Display only)</w:t>
            </w:r>
            <w:r>
              <w:t xml:space="preserve"> The account and account name.</w:t>
            </w:r>
          </w:p>
        </w:tc>
      </w:tr>
      <w:tr w:rsidR="0009070E" w:rsidTr="00046C3C">
        <w:trPr>
          <w:cantSplit/>
        </w:trPr>
        <w:tc>
          <w:tcPr>
            <w:tcW w:w="2437" w:type="dxa"/>
          </w:tcPr>
          <w:p w:rsidR="0009070E" w:rsidRDefault="0009070E" w:rsidP="0009070E">
            <w:pPr>
              <w:pStyle w:val="Subheading"/>
            </w:pPr>
            <w:r>
              <w:t>Transaction</w:t>
            </w:r>
          </w:p>
        </w:tc>
        <w:tc>
          <w:tcPr>
            <w:tcW w:w="7218" w:type="dxa"/>
          </w:tcPr>
          <w:p w:rsidR="0009070E" w:rsidRPr="0009070E" w:rsidRDefault="0009070E" w:rsidP="0009070E">
            <w:pPr>
              <w:pStyle w:val="BodyText"/>
            </w:pPr>
            <w:r>
              <w:rPr>
                <w:i/>
              </w:rPr>
              <w:t>(Display only)</w:t>
            </w:r>
            <w:r>
              <w:t xml:space="preserve"> The transaction (order or invoice) number and reference.</w:t>
            </w:r>
          </w:p>
        </w:tc>
      </w:tr>
      <w:tr w:rsidR="00F203B0" w:rsidTr="00046C3C">
        <w:trPr>
          <w:cantSplit/>
        </w:trPr>
        <w:tc>
          <w:tcPr>
            <w:tcW w:w="2437" w:type="dxa"/>
          </w:tcPr>
          <w:p w:rsidR="00F203B0" w:rsidRDefault="00F203B0" w:rsidP="0009070E">
            <w:pPr>
              <w:pStyle w:val="Subheading"/>
            </w:pPr>
            <w:r>
              <w:t xml:space="preserve"> Payment method</w:t>
            </w:r>
          </w:p>
        </w:tc>
        <w:tc>
          <w:tcPr>
            <w:tcW w:w="7218" w:type="dxa"/>
          </w:tcPr>
          <w:p w:rsidR="00F203B0" w:rsidRPr="00F203B0" w:rsidRDefault="00F203B0" w:rsidP="0009070E">
            <w:pPr>
              <w:pStyle w:val="BodyText"/>
            </w:pPr>
            <w:r w:rsidRPr="00F203B0">
              <w:rPr>
                <w:i/>
              </w:rPr>
              <w:t>(Display only)</w:t>
            </w:r>
            <w:r>
              <w:rPr>
                <w:i/>
              </w:rPr>
              <w:t xml:space="preserve"> </w:t>
            </w:r>
            <w:r>
              <w:t>The payment method for the transaction.</w:t>
            </w:r>
          </w:p>
        </w:tc>
      </w:tr>
      <w:tr w:rsidR="00F203B0" w:rsidTr="00046C3C">
        <w:trPr>
          <w:cantSplit/>
        </w:trPr>
        <w:tc>
          <w:tcPr>
            <w:tcW w:w="2437" w:type="dxa"/>
          </w:tcPr>
          <w:p w:rsidR="00F203B0" w:rsidRDefault="00F203B0" w:rsidP="0009070E">
            <w:pPr>
              <w:pStyle w:val="Subheading"/>
            </w:pPr>
            <w:r>
              <w:t>Payment reference</w:t>
            </w:r>
          </w:p>
        </w:tc>
        <w:tc>
          <w:tcPr>
            <w:tcW w:w="7218" w:type="dxa"/>
          </w:tcPr>
          <w:p w:rsidR="00F203B0" w:rsidRPr="00F203B0" w:rsidRDefault="00F203B0" w:rsidP="00457E3E">
            <w:pPr>
              <w:pStyle w:val="BodyText"/>
            </w:pPr>
            <w:r>
              <w:t xml:space="preserve">This can be used to enter a reference for the payment made by the customer, for example the authorisation code from the merchant </w:t>
            </w:r>
            <w:r w:rsidR="00457E3E">
              <w:t>for</w:t>
            </w:r>
            <w:r>
              <w:t xml:space="preserve"> credit card payments</w:t>
            </w:r>
            <w:r w:rsidR="00457E3E">
              <w:t xml:space="preserve"> or the cheque number for cheque payments.</w:t>
            </w:r>
            <w:r>
              <w:t xml:space="preserve"> </w:t>
            </w:r>
          </w:p>
        </w:tc>
      </w:tr>
    </w:tbl>
    <w:p w:rsidR="002A49B1" w:rsidRDefault="002A49B1" w:rsidP="002A49B1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2A49B1" w:rsidTr="009F1EA1">
        <w:trPr>
          <w:cantSplit/>
        </w:trPr>
        <w:tc>
          <w:tcPr>
            <w:tcW w:w="2437" w:type="dxa"/>
          </w:tcPr>
          <w:p w:rsidR="002A49B1" w:rsidRDefault="002A49B1" w:rsidP="00046C3C">
            <w:pPr>
              <w:pStyle w:val="Subheading"/>
            </w:pPr>
            <w:r>
              <w:t>Confirm Payment Received</w:t>
            </w:r>
          </w:p>
        </w:tc>
        <w:tc>
          <w:tcPr>
            <w:tcW w:w="7218" w:type="dxa"/>
          </w:tcPr>
          <w:p w:rsidR="002A49B1" w:rsidRPr="002A49B1" w:rsidRDefault="002A49B1" w:rsidP="00046C3C">
            <w:pPr>
              <w:pStyle w:val="BodyText"/>
            </w:pPr>
            <w:r>
              <w:t>Press this to confirm that the customer payment has been received.</w:t>
            </w:r>
          </w:p>
        </w:tc>
      </w:tr>
      <w:tr w:rsidR="009F1EA1" w:rsidTr="009F1EA1">
        <w:trPr>
          <w:cantSplit/>
        </w:trPr>
        <w:tc>
          <w:tcPr>
            <w:tcW w:w="2437" w:type="dxa"/>
          </w:tcPr>
          <w:p w:rsidR="009F1EA1" w:rsidRDefault="009F1EA1" w:rsidP="00046C3C">
            <w:pPr>
              <w:pStyle w:val="Subheading"/>
            </w:pPr>
            <w:r w:rsidRPr="005219F8">
              <w:rPr>
                <w:rFonts w:ascii="Times New Roman" w:hAnsi="Times New Roman"/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9F1EA1" w:rsidRDefault="009F1EA1" w:rsidP="00692C08">
            <w:pPr>
              <w:pStyle w:val="BodyText"/>
            </w:pPr>
            <w:r>
              <w:t xml:space="preserve">You will not be able to </w:t>
            </w:r>
            <w:r w:rsidR="00692C08">
              <w:t>despatch stock or invoice</w:t>
            </w:r>
            <w:r>
              <w:t xml:space="preserve"> the transaction until you confirm that the customers’ payment has been received.</w:t>
            </w:r>
          </w:p>
        </w:tc>
      </w:tr>
      <w:tr w:rsidR="00CF64B9" w:rsidTr="00CF64B9">
        <w:trPr>
          <w:cantSplit/>
        </w:trPr>
        <w:tc>
          <w:tcPr>
            <w:tcW w:w="2437" w:type="dxa"/>
          </w:tcPr>
          <w:p w:rsidR="00CF64B9" w:rsidRPr="00CF64B9" w:rsidRDefault="00CF64B9" w:rsidP="00046C3C">
            <w:pPr>
              <w:pStyle w:val="Subhead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Unconfirm Payment</w:t>
            </w:r>
          </w:p>
        </w:tc>
        <w:tc>
          <w:tcPr>
            <w:tcW w:w="7218" w:type="dxa"/>
            <w:shd w:val="clear" w:color="auto" w:fill="FFFFFF" w:themeFill="background1"/>
          </w:tcPr>
          <w:p w:rsidR="00CF64B9" w:rsidRDefault="00CF64B9" w:rsidP="00692C08">
            <w:pPr>
              <w:pStyle w:val="BodyText"/>
            </w:pPr>
            <w:r>
              <w:t xml:space="preserve">Press this to unconfirm the payment. </w:t>
            </w:r>
          </w:p>
        </w:tc>
      </w:tr>
      <w:tr w:rsidR="006333B8" w:rsidTr="006333B8">
        <w:trPr>
          <w:cantSplit/>
        </w:trPr>
        <w:tc>
          <w:tcPr>
            <w:tcW w:w="2437" w:type="dxa"/>
          </w:tcPr>
          <w:p w:rsidR="006333B8" w:rsidRPr="006333B8" w:rsidRDefault="006333B8" w:rsidP="00046C3C">
            <w:pPr>
              <w:pStyle w:val="Subheading"/>
              <w:rPr>
                <w:rFonts w:ascii="Times New Roman" w:hAnsi="Times New Roman"/>
                <w:i/>
              </w:rPr>
            </w:pPr>
            <w:r w:rsidRPr="006333B8">
              <w:rPr>
                <w:rFonts w:ascii="Times New Roman" w:hAnsi="Times New Roman"/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6333B8" w:rsidRDefault="006333B8" w:rsidP="006333B8">
            <w:pPr>
              <w:pStyle w:val="BodyText"/>
            </w:pPr>
            <w:r>
              <w:t xml:space="preserve">If the transaction has been part invoiced, unconfirming the payment has no effect on the items already invoiced. </w:t>
            </w:r>
          </w:p>
        </w:tc>
      </w:tr>
    </w:tbl>
    <w:p w:rsidR="00897C51" w:rsidRPr="00065555" w:rsidRDefault="00897C51" w:rsidP="00277974">
      <w:pPr>
        <w:rPr>
          <w:rFonts w:ascii="Arial" w:hAnsi="Arial"/>
          <w:b/>
          <w:sz w:val="22"/>
          <w:lang w:val="en-GB"/>
        </w:rPr>
      </w:pPr>
    </w:p>
    <w:sectPr w:rsidR="00897C51" w:rsidRPr="00065555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D6A" w:rsidRDefault="00B56D6A">
      <w:r>
        <w:separator/>
      </w:r>
    </w:p>
  </w:endnote>
  <w:endnote w:type="continuationSeparator" w:id="0">
    <w:p w:rsidR="00B56D6A" w:rsidRDefault="00B5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46C3C">
      <w:tc>
        <w:tcPr>
          <w:tcW w:w="2178" w:type="dxa"/>
        </w:tcPr>
        <w:p w:rsidR="00046C3C" w:rsidRDefault="00046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046C3C" w:rsidRDefault="00046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5355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46C3C">
      <w:tc>
        <w:tcPr>
          <w:tcW w:w="2178" w:type="dxa"/>
        </w:tcPr>
        <w:p w:rsidR="00046C3C" w:rsidRDefault="00046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046C3C" w:rsidRDefault="00046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5355F">
            <w:rPr>
              <w:rFonts w:ascii="Arial" w:hAnsi="Arial"/>
              <w:noProof/>
              <w:sz w:val="18"/>
            </w:rPr>
            <w:t>ZS60_000297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46C3C">
      <w:trPr>
        <w:cantSplit/>
      </w:trPr>
      <w:tc>
        <w:tcPr>
          <w:tcW w:w="2178" w:type="dxa"/>
        </w:tcPr>
        <w:p w:rsidR="00046C3C" w:rsidRDefault="00046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046C3C" w:rsidRDefault="00046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5355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046C3C" w:rsidRDefault="00046C3C" w:rsidP="009F3AA9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074D5">
            <w:rPr>
              <w:noProof/>
            </w:rPr>
            <w:t>7</w:t>
          </w:r>
          <w:r>
            <w:fldChar w:fldCharType="end"/>
          </w:r>
          <w:r>
            <w:t xml:space="preserve"> of </w:t>
          </w:r>
          <w:r w:rsidR="009F3AA9">
            <w:t>8</w:t>
          </w:r>
        </w:p>
      </w:tc>
    </w:tr>
  </w:tbl>
  <w:p w:rsidR="00046C3C" w:rsidRDefault="00046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D6A" w:rsidRDefault="00B56D6A">
      <w:r>
        <w:separator/>
      </w:r>
    </w:p>
  </w:footnote>
  <w:footnote w:type="continuationSeparator" w:id="0">
    <w:p w:rsidR="00B56D6A" w:rsidRDefault="00B56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6F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904C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6E46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B2B3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AE5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C67C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60A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EE4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D89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0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8B3420"/>
    <w:multiLevelType w:val="hybridMultilevel"/>
    <w:tmpl w:val="D792B1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07FB9"/>
    <w:multiLevelType w:val="hybridMultilevel"/>
    <w:tmpl w:val="3C40C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32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881D26"/>
    <w:multiLevelType w:val="hybridMultilevel"/>
    <w:tmpl w:val="E95E4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C22281"/>
    <w:multiLevelType w:val="hybridMultilevel"/>
    <w:tmpl w:val="C7CA3B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8F81E57"/>
    <w:multiLevelType w:val="hybridMultilevel"/>
    <w:tmpl w:val="5C2EB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9"/>
  </w:num>
  <w:num w:numId="2">
    <w:abstractNumId w:val="46"/>
  </w:num>
  <w:num w:numId="3">
    <w:abstractNumId w:val="13"/>
  </w:num>
  <w:num w:numId="4">
    <w:abstractNumId w:val="17"/>
  </w:num>
  <w:num w:numId="5">
    <w:abstractNumId w:val="31"/>
  </w:num>
  <w:num w:numId="6">
    <w:abstractNumId w:val="9"/>
  </w:num>
  <w:num w:numId="7">
    <w:abstractNumId w:val="11"/>
  </w:num>
  <w:num w:numId="8">
    <w:abstractNumId w:val="16"/>
  </w:num>
  <w:num w:numId="9">
    <w:abstractNumId w:val="14"/>
  </w:num>
  <w:num w:numId="10">
    <w:abstractNumId w:val="19"/>
  </w:num>
  <w:num w:numId="11">
    <w:abstractNumId w:val="40"/>
  </w:num>
  <w:num w:numId="12">
    <w:abstractNumId w:val="47"/>
  </w:num>
  <w:num w:numId="13">
    <w:abstractNumId w:val="33"/>
  </w:num>
  <w:num w:numId="14">
    <w:abstractNumId w:val="20"/>
  </w:num>
  <w:num w:numId="15">
    <w:abstractNumId w:val="18"/>
  </w:num>
  <w:num w:numId="16">
    <w:abstractNumId w:val="30"/>
  </w:num>
  <w:num w:numId="17">
    <w:abstractNumId w:val="41"/>
  </w:num>
  <w:num w:numId="18">
    <w:abstractNumId w:val="48"/>
  </w:num>
  <w:num w:numId="19">
    <w:abstractNumId w:val="45"/>
  </w:num>
  <w:num w:numId="20">
    <w:abstractNumId w:val="42"/>
  </w:num>
  <w:num w:numId="21">
    <w:abstractNumId w:val="12"/>
  </w:num>
  <w:num w:numId="22">
    <w:abstractNumId w:val="23"/>
  </w:num>
  <w:num w:numId="23">
    <w:abstractNumId w:val="22"/>
  </w:num>
  <w:num w:numId="24">
    <w:abstractNumId w:val="27"/>
  </w:num>
  <w:num w:numId="25">
    <w:abstractNumId w:val="10"/>
  </w:num>
  <w:num w:numId="26">
    <w:abstractNumId w:val="34"/>
  </w:num>
  <w:num w:numId="27">
    <w:abstractNumId w:val="39"/>
  </w:num>
  <w:num w:numId="28">
    <w:abstractNumId w:val="25"/>
  </w:num>
  <w:num w:numId="29">
    <w:abstractNumId w:val="32"/>
  </w:num>
  <w:num w:numId="30">
    <w:abstractNumId w:val="26"/>
  </w:num>
  <w:num w:numId="31">
    <w:abstractNumId w:val="21"/>
  </w:num>
  <w:num w:numId="32">
    <w:abstractNumId w:val="28"/>
  </w:num>
  <w:num w:numId="33">
    <w:abstractNumId w:val="38"/>
  </w:num>
  <w:num w:numId="34">
    <w:abstractNumId w:val="43"/>
  </w:num>
  <w:num w:numId="35">
    <w:abstractNumId w:val="44"/>
  </w:num>
  <w:num w:numId="36">
    <w:abstractNumId w:val="29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4"/>
  </w:num>
  <w:num w:numId="43">
    <w:abstractNumId w:val="5"/>
  </w:num>
  <w:num w:numId="44">
    <w:abstractNumId w:val="6"/>
  </w:num>
  <w:num w:numId="45">
    <w:abstractNumId w:val="7"/>
  </w:num>
  <w:num w:numId="46">
    <w:abstractNumId w:val="37"/>
  </w:num>
  <w:num w:numId="47">
    <w:abstractNumId w:val="35"/>
  </w:num>
  <w:num w:numId="48">
    <w:abstractNumId w:val="24"/>
  </w:num>
  <w:num w:numId="49">
    <w:abstractNumId w:val="36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25029"/>
    <w:rsid w:val="00031AA6"/>
    <w:rsid w:val="00033D87"/>
    <w:rsid w:val="00034498"/>
    <w:rsid w:val="000424E1"/>
    <w:rsid w:val="000451DD"/>
    <w:rsid w:val="00046C3C"/>
    <w:rsid w:val="00053341"/>
    <w:rsid w:val="00056CE5"/>
    <w:rsid w:val="00063DCB"/>
    <w:rsid w:val="00064A4F"/>
    <w:rsid w:val="00065555"/>
    <w:rsid w:val="00071225"/>
    <w:rsid w:val="00071D08"/>
    <w:rsid w:val="00090512"/>
    <w:rsid w:val="0009070E"/>
    <w:rsid w:val="00094FD6"/>
    <w:rsid w:val="000B3722"/>
    <w:rsid w:val="000B5648"/>
    <w:rsid w:val="000E15E4"/>
    <w:rsid w:val="000F058F"/>
    <w:rsid w:val="000F3AF5"/>
    <w:rsid w:val="00101562"/>
    <w:rsid w:val="00105A01"/>
    <w:rsid w:val="00113B99"/>
    <w:rsid w:val="00114497"/>
    <w:rsid w:val="0011505B"/>
    <w:rsid w:val="001176E9"/>
    <w:rsid w:val="00121E25"/>
    <w:rsid w:val="00130285"/>
    <w:rsid w:val="001444B5"/>
    <w:rsid w:val="00151F4F"/>
    <w:rsid w:val="00154CFB"/>
    <w:rsid w:val="00172AC6"/>
    <w:rsid w:val="00184D02"/>
    <w:rsid w:val="00190948"/>
    <w:rsid w:val="001976A0"/>
    <w:rsid w:val="001A1C03"/>
    <w:rsid w:val="001B3DEB"/>
    <w:rsid w:val="001D1E36"/>
    <w:rsid w:val="001E0F56"/>
    <w:rsid w:val="001F029B"/>
    <w:rsid w:val="0020060B"/>
    <w:rsid w:val="0020237D"/>
    <w:rsid w:val="00204262"/>
    <w:rsid w:val="00205C01"/>
    <w:rsid w:val="0020741D"/>
    <w:rsid w:val="0021095D"/>
    <w:rsid w:val="00212F8F"/>
    <w:rsid w:val="002301E0"/>
    <w:rsid w:val="00232F18"/>
    <w:rsid w:val="002372CC"/>
    <w:rsid w:val="00256681"/>
    <w:rsid w:val="00257148"/>
    <w:rsid w:val="00260D69"/>
    <w:rsid w:val="00261304"/>
    <w:rsid w:val="0026234E"/>
    <w:rsid w:val="00263824"/>
    <w:rsid w:val="00266272"/>
    <w:rsid w:val="00275E25"/>
    <w:rsid w:val="00277974"/>
    <w:rsid w:val="00290C75"/>
    <w:rsid w:val="00293F08"/>
    <w:rsid w:val="0029753C"/>
    <w:rsid w:val="00297DB3"/>
    <w:rsid w:val="002A49B1"/>
    <w:rsid w:val="002A611C"/>
    <w:rsid w:val="002A68AB"/>
    <w:rsid w:val="002A6CA7"/>
    <w:rsid w:val="002B6C88"/>
    <w:rsid w:val="002C297F"/>
    <w:rsid w:val="002D092D"/>
    <w:rsid w:val="002E4D47"/>
    <w:rsid w:val="002F284D"/>
    <w:rsid w:val="002F4D43"/>
    <w:rsid w:val="002F4D54"/>
    <w:rsid w:val="003066DF"/>
    <w:rsid w:val="00322588"/>
    <w:rsid w:val="00382A32"/>
    <w:rsid w:val="00391079"/>
    <w:rsid w:val="003974B9"/>
    <w:rsid w:val="003A219A"/>
    <w:rsid w:val="003A29BD"/>
    <w:rsid w:val="003A3505"/>
    <w:rsid w:val="003B4543"/>
    <w:rsid w:val="003C222F"/>
    <w:rsid w:val="003C35B9"/>
    <w:rsid w:val="003C49BF"/>
    <w:rsid w:val="003C5F75"/>
    <w:rsid w:val="003D2A05"/>
    <w:rsid w:val="003E5630"/>
    <w:rsid w:val="003E6A19"/>
    <w:rsid w:val="003E7258"/>
    <w:rsid w:val="003F14A6"/>
    <w:rsid w:val="003F34AC"/>
    <w:rsid w:val="00413375"/>
    <w:rsid w:val="00413E66"/>
    <w:rsid w:val="0041510B"/>
    <w:rsid w:val="00416A84"/>
    <w:rsid w:val="00421E35"/>
    <w:rsid w:val="00422D74"/>
    <w:rsid w:val="0042558F"/>
    <w:rsid w:val="0043213A"/>
    <w:rsid w:val="00436260"/>
    <w:rsid w:val="004453B9"/>
    <w:rsid w:val="00453327"/>
    <w:rsid w:val="00457E3E"/>
    <w:rsid w:val="00460D32"/>
    <w:rsid w:val="00465B9A"/>
    <w:rsid w:val="0047107A"/>
    <w:rsid w:val="00483694"/>
    <w:rsid w:val="00485E90"/>
    <w:rsid w:val="00492F91"/>
    <w:rsid w:val="00495B54"/>
    <w:rsid w:val="00495DD0"/>
    <w:rsid w:val="00496E10"/>
    <w:rsid w:val="004B4473"/>
    <w:rsid w:val="004B58D3"/>
    <w:rsid w:val="004C099B"/>
    <w:rsid w:val="004C0F89"/>
    <w:rsid w:val="004C15B1"/>
    <w:rsid w:val="004C18A4"/>
    <w:rsid w:val="004D4BB6"/>
    <w:rsid w:val="004D6DF6"/>
    <w:rsid w:val="004E188E"/>
    <w:rsid w:val="004F094B"/>
    <w:rsid w:val="004F56AF"/>
    <w:rsid w:val="004F6AED"/>
    <w:rsid w:val="0052147F"/>
    <w:rsid w:val="00521C64"/>
    <w:rsid w:val="0052526D"/>
    <w:rsid w:val="0054181D"/>
    <w:rsid w:val="005442AC"/>
    <w:rsid w:val="00545B25"/>
    <w:rsid w:val="00546C5A"/>
    <w:rsid w:val="00552BEF"/>
    <w:rsid w:val="00552E93"/>
    <w:rsid w:val="00553B36"/>
    <w:rsid w:val="00554C8F"/>
    <w:rsid w:val="00570F00"/>
    <w:rsid w:val="005744C5"/>
    <w:rsid w:val="00585F95"/>
    <w:rsid w:val="005A12CB"/>
    <w:rsid w:val="005A2394"/>
    <w:rsid w:val="005A2562"/>
    <w:rsid w:val="005A28AF"/>
    <w:rsid w:val="005A474F"/>
    <w:rsid w:val="005A6AB6"/>
    <w:rsid w:val="005C1A6C"/>
    <w:rsid w:val="005C7F2A"/>
    <w:rsid w:val="005D04C3"/>
    <w:rsid w:val="005D0F57"/>
    <w:rsid w:val="005E1F13"/>
    <w:rsid w:val="005E5773"/>
    <w:rsid w:val="005F01B5"/>
    <w:rsid w:val="005F19A5"/>
    <w:rsid w:val="005F40C7"/>
    <w:rsid w:val="005F4F64"/>
    <w:rsid w:val="005F5735"/>
    <w:rsid w:val="005F7BF1"/>
    <w:rsid w:val="006020A0"/>
    <w:rsid w:val="006079C2"/>
    <w:rsid w:val="006142C6"/>
    <w:rsid w:val="006155BD"/>
    <w:rsid w:val="0061684B"/>
    <w:rsid w:val="0062373C"/>
    <w:rsid w:val="00626317"/>
    <w:rsid w:val="006277B6"/>
    <w:rsid w:val="0063083D"/>
    <w:rsid w:val="006333B8"/>
    <w:rsid w:val="0063781E"/>
    <w:rsid w:val="00637BA5"/>
    <w:rsid w:val="00640492"/>
    <w:rsid w:val="00646CEF"/>
    <w:rsid w:val="00651470"/>
    <w:rsid w:val="006622BD"/>
    <w:rsid w:val="00666040"/>
    <w:rsid w:val="00670819"/>
    <w:rsid w:val="006714B1"/>
    <w:rsid w:val="00673582"/>
    <w:rsid w:val="0067472C"/>
    <w:rsid w:val="0068416E"/>
    <w:rsid w:val="006865CD"/>
    <w:rsid w:val="00692C08"/>
    <w:rsid w:val="00695F71"/>
    <w:rsid w:val="00696863"/>
    <w:rsid w:val="006A389D"/>
    <w:rsid w:val="006B601C"/>
    <w:rsid w:val="006C7C6F"/>
    <w:rsid w:val="006E032F"/>
    <w:rsid w:val="006E1538"/>
    <w:rsid w:val="006E63AF"/>
    <w:rsid w:val="006E7BC8"/>
    <w:rsid w:val="00704C64"/>
    <w:rsid w:val="00716165"/>
    <w:rsid w:val="007176EC"/>
    <w:rsid w:val="00721E4E"/>
    <w:rsid w:val="0072447E"/>
    <w:rsid w:val="00724B4A"/>
    <w:rsid w:val="00725FAE"/>
    <w:rsid w:val="007356C7"/>
    <w:rsid w:val="0073602B"/>
    <w:rsid w:val="0073605A"/>
    <w:rsid w:val="00740081"/>
    <w:rsid w:val="00750698"/>
    <w:rsid w:val="00773FDF"/>
    <w:rsid w:val="00775407"/>
    <w:rsid w:val="00775D46"/>
    <w:rsid w:val="007760E8"/>
    <w:rsid w:val="007836C4"/>
    <w:rsid w:val="0079320C"/>
    <w:rsid w:val="007937EA"/>
    <w:rsid w:val="007A0A2E"/>
    <w:rsid w:val="007B0331"/>
    <w:rsid w:val="007B1371"/>
    <w:rsid w:val="007B21A9"/>
    <w:rsid w:val="007C7D77"/>
    <w:rsid w:val="007D10EF"/>
    <w:rsid w:val="007D40C8"/>
    <w:rsid w:val="007E1220"/>
    <w:rsid w:val="007E59DA"/>
    <w:rsid w:val="007E77C2"/>
    <w:rsid w:val="007F05F9"/>
    <w:rsid w:val="00803DF1"/>
    <w:rsid w:val="00812B23"/>
    <w:rsid w:val="00814F37"/>
    <w:rsid w:val="00820B83"/>
    <w:rsid w:val="00834F66"/>
    <w:rsid w:val="00842CFA"/>
    <w:rsid w:val="00845337"/>
    <w:rsid w:val="00860C9C"/>
    <w:rsid w:val="00862CB9"/>
    <w:rsid w:val="00873232"/>
    <w:rsid w:val="00877C35"/>
    <w:rsid w:val="00880981"/>
    <w:rsid w:val="00883528"/>
    <w:rsid w:val="00885BB8"/>
    <w:rsid w:val="0088738A"/>
    <w:rsid w:val="00897C51"/>
    <w:rsid w:val="008A0DCE"/>
    <w:rsid w:val="008A7B58"/>
    <w:rsid w:val="008A7B83"/>
    <w:rsid w:val="008B3C80"/>
    <w:rsid w:val="008B497E"/>
    <w:rsid w:val="008B50CF"/>
    <w:rsid w:val="008C41FC"/>
    <w:rsid w:val="008C57CB"/>
    <w:rsid w:val="008D15EC"/>
    <w:rsid w:val="008D208C"/>
    <w:rsid w:val="008D4920"/>
    <w:rsid w:val="008D674A"/>
    <w:rsid w:val="008E1D70"/>
    <w:rsid w:val="008E5ADA"/>
    <w:rsid w:val="008E5DD8"/>
    <w:rsid w:val="00901CA0"/>
    <w:rsid w:val="00902476"/>
    <w:rsid w:val="00903A4F"/>
    <w:rsid w:val="00910358"/>
    <w:rsid w:val="00915D1D"/>
    <w:rsid w:val="00916066"/>
    <w:rsid w:val="00917428"/>
    <w:rsid w:val="0092691C"/>
    <w:rsid w:val="0094221D"/>
    <w:rsid w:val="00943087"/>
    <w:rsid w:val="00944DA7"/>
    <w:rsid w:val="00946401"/>
    <w:rsid w:val="00952FCE"/>
    <w:rsid w:val="009555D1"/>
    <w:rsid w:val="0095615E"/>
    <w:rsid w:val="00966672"/>
    <w:rsid w:val="009752AA"/>
    <w:rsid w:val="00990550"/>
    <w:rsid w:val="00992F14"/>
    <w:rsid w:val="00997A36"/>
    <w:rsid w:val="009A685F"/>
    <w:rsid w:val="009B04FF"/>
    <w:rsid w:val="009C138D"/>
    <w:rsid w:val="009C5ECC"/>
    <w:rsid w:val="009D09A5"/>
    <w:rsid w:val="009D3B3C"/>
    <w:rsid w:val="009D5DC8"/>
    <w:rsid w:val="009D7358"/>
    <w:rsid w:val="009E11E8"/>
    <w:rsid w:val="009E2616"/>
    <w:rsid w:val="009E282F"/>
    <w:rsid w:val="009E65F9"/>
    <w:rsid w:val="009F1EA1"/>
    <w:rsid w:val="009F268F"/>
    <w:rsid w:val="009F3AA9"/>
    <w:rsid w:val="009F424D"/>
    <w:rsid w:val="00A078EF"/>
    <w:rsid w:val="00A11AB2"/>
    <w:rsid w:val="00A1303D"/>
    <w:rsid w:val="00A14A27"/>
    <w:rsid w:val="00A240CB"/>
    <w:rsid w:val="00A267C4"/>
    <w:rsid w:val="00A320A9"/>
    <w:rsid w:val="00A3210B"/>
    <w:rsid w:val="00A33A60"/>
    <w:rsid w:val="00A56473"/>
    <w:rsid w:val="00A60E95"/>
    <w:rsid w:val="00A61EFC"/>
    <w:rsid w:val="00A70244"/>
    <w:rsid w:val="00A737CE"/>
    <w:rsid w:val="00A768F7"/>
    <w:rsid w:val="00A835E4"/>
    <w:rsid w:val="00A839FC"/>
    <w:rsid w:val="00AA5AA3"/>
    <w:rsid w:val="00AA752C"/>
    <w:rsid w:val="00AB0490"/>
    <w:rsid w:val="00AC114A"/>
    <w:rsid w:val="00AE3B60"/>
    <w:rsid w:val="00AF1C79"/>
    <w:rsid w:val="00AF44B5"/>
    <w:rsid w:val="00B100AA"/>
    <w:rsid w:val="00B13866"/>
    <w:rsid w:val="00B16AD8"/>
    <w:rsid w:val="00B230A8"/>
    <w:rsid w:val="00B30259"/>
    <w:rsid w:val="00B346F7"/>
    <w:rsid w:val="00B52418"/>
    <w:rsid w:val="00B52AFE"/>
    <w:rsid w:val="00B56D6A"/>
    <w:rsid w:val="00B74FF1"/>
    <w:rsid w:val="00B754EE"/>
    <w:rsid w:val="00B77BBF"/>
    <w:rsid w:val="00B8373D"/>
    <w:rsid w:val="00B873D3"/>
    <w:rsid w:val="00B91B30"/>
    <w:rsid w:val="00BC2D8A"/>
    <w:rsid w:val="00BD6CC4"/>
    <w:rsid w:val="00BE2F7B"/>
    <w:rsid w:val="00BE508E"/>
    <w:rsid w:val="00BE79D1"/>
    <w:rsid w:val="00BF21AA"/>
    <w:rsid w:val="00BF76E7"/>
    <w:rsid w:val="00C03E95"/>
    <w:rsid w:val="00C0661C"/>
    <w:rsid w:val="00C074D5"/>
    <w:rsid w:val="00C07F78"/>
    <w:rsid w:val="00C15D9B"/>
    <w:rsid w:val="00C313B5"/>
    <w:rsid w:val="00C3262D"/>
    <w:rsid w:val="00C34370"/>
    <w:rsid w:val="00C365F3"/>
    <w:rsid w:val="00C47951"/>
    <w:rsid w:val="00C5355F"/>
    <w:rsid w:val="00C53D08"/>
    <w:rsid w:val="00C550FB"/>
    <w:rsid w:val="00C571BE"/>
    <w:rsid w:val="00C57F07"/>
    <w:rsid w:val="00C61840"/>
    <w:rsid w:val="00C61C39"/>
    <w:rsid w:val="00C973BD"/>
    <w:rsid w:val="00CA0999"/>
    <w:rsid w:val="00CA5D30"/>
    <w:rsid w:val="00CB0A7F"/>
    <w:rsid w:val="00CB218E"/>
    <w:rsid w:val="00CC21AD"/>
    <w:rsid w:val="00CD027B"/>
    <w:rsid w:val="00CD05FF"/>
    <w:rsid w:val="00CD2B37"/>
    <w:rsid w:val="00CD4FD9"/>
    <w:rsid w:val="00CF64B9"/>
    <w:rsid w:val="00CF6934"/>
    <w:rsid w:val="00D00C51"/>
    <w:rsid w:val="00D0184D"/>
    <w:rsid w:val="00D028E3"/>
    <w:rsid w:val="00D12085"/>
    <w:rsid w:val="00D1429B"/>
    <w:rsid w:val="00D14F26"/>
    <w:rsid w:val="00D175DD"/>
    <w:rsid w:val="00D21184"/>
    <w:rsid w:val="00D24C8F"/>
    <w:rsid w:val="00D34220"/>
    <w:rsid w:val="00D36135"/>
    <w:rsid w:val="00D3706B"/>
    <w:rsid w:val="00D458CD"/>
    <w:rsid w:val="00D52B32"/>
    <w:rsid w:val="00D57F7A"/>
    <w:rsid w:val="00D64075"/>
    <w:rsid w:val="00D65056"/>
    <w:rsid w:val="00D67191"/>
    <w:rsid w:val="00D71267"/>
    <w:rsid w:val="00D7295B"/>
    <w:rsid w:val="00D74826"/>
    <w:rsid w:val="00D80B01"/>
    <w:rsid w:val="00D8671B"/>
    <w:rsid w:val="00DA03A9"/>
    <w:rsid w:val="00DA4DF1"/>
    <w:rsid w:val="00DB0C04"/>
    <w:rsid w:val="00DB1188"/>
    <w:rsid w:val="00DC70A1"/>
    <w:rsid w:val="00DF1AD2"/>
    <w:rsid w:val="00DF4BF5"/>
    <w:rsid w:val="00DF682D"/>
    <w:rsid w:val="00E10EB7"/>
    <w:rsid w:val="00E13103"/>
    <w:rsid w:val="00E132DD"/>
    <w:rsid w:val="00E3090A"/>
    <w:rsid w:val="00E36BB0"/>
    <w:rsid w:val="00E40721"/>
    <w:rsid w:val="00E42FBD"/>
    <w:rsid w:val="00E4311E"/>
    <w:rsid w:val="00E54AE3"/>
    <w:rsid w:val="00E57601"/>
    <w:rsid w:val="00E64269"/>
    <w:rsid w:val="00E644E6"/>
    <w:rsid w:val="00E828DE"/>
    <w:rsid w:val="00E96BC6"/>
    <w:rsid w:val="00EB6309"/>
    <w:rsid w:val="00EC74D0"/>
    <w:rsid w:val="00ED0C49"/>
    <w:rsid w:val="00EE35C0"/>
    <w:rsid w:val="00EE7CA7"/>
    <w:rsid w:val="00EF4908"/>
    <w:rsid w:val="00EF5FA0"/>
    <w:rsid w:val="00EF6C1C"/>
    <w:rsid w:val="00F01652"/>
    <w:rsid w:val="00F176A3"/>
    <w:rsid w:val="00F203B0"/>
    <w:rsid w:val="00F26BD6"/>
    <w:rsid w:val="00F30259"/>
    <w:rsid w:val="00F30D65"/>
    <w:rsid w:val="00F34D3E"/>
    <w:rsid w:val="00F35927"/>
    <w:rsid w:val="00F460A9"/>
    <w:rsid w:val="00F467F0"/>
    <w:rsid w:val="00F513F7"/>
    <w:rsid w:val="00F516D5"/>
    <w:rsid w:val="00F60684"/>
    <w:rsid w:val="00F66966"/>
    <w:rsid w:val="00F70F0A"/>
    <w:rsid w:val="00F77A7D"/>
    <w:rsid w:val="00F81012"/>
    <w:rsid w:val="00F903B8"/>
    <w:rsid w:val="00F90999"/>
    <w:rsid w:val="00F93508"/>
    <w:rsid w:val="00FA1D89"/>
    <w:rsid w:val="00FC41B9"/>
    <w:rsid w:val="00FC42C6"/>
    <w:rsid w:val="00FC5D6A"/>
    <w:rsid w:val="00FC7F12"/>
    <w:rsid w:val="00FD54AA"/>
    <w:rsid w:val="00FE7287"/>
    <w:rsid w:val="00FF1A06"/>
    <w:rsid w:val="00FF2E98"/>
    <w:rsid w:val="00FF45FA"/>
    <w:rsid w:val="00FF6CA4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4E93DC"/>
  <w15:docId w15:val="{F21F4D78-A9DA-4FFB-B3DB-809975FE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981"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99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uiPriority w:val="99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BodyText"/>
    <w:link w:val="Style1Char"/>
    <w:rsid w:val="003A29BD"/>
    <w:rPr>
      <w:strike/>
    </w:rPr>
  </w:style>
  <w:style w:type="character" w:customStyle="1" w:styleId="BodyTextChar1">
    <w:name w:val="Body Text Char1"/>
    <w:link w:val="BodyText"/>
    <w:uiPriority w:val="99"/>
    <w:rsid w:val="003A29BD"/>
    <w:rPr>
      <w:lang w:val="en-GB" w:eastAsia="en-GB" w:bidi="ar-SA"/>
    </w:rPr>
  </w:style>
  <w:style w:type="character" w:customStyle="1" w:styleId="Style1Char">
    <w:name w:val="Style1 Char"/>
    <w:link w:val="Style1"/>
    <w:rsid w:val="003A29BD"/>
    <w:rPr>
      <w:strike/>
      <w:lang w:val="en-GB" w:eastAsia="en-GB" w:bidi="ar-SA"/>
    </w:rPr>
  </w:style>
  <w:style w:type="character" w:customStyle="1" w:styleId="Heading3Char">
    <w:name w:val="Heading 3 Char"/>
    <w:link w:val="Heading3"/>
    <w:rsid w:val="00B230A8"/>
    <w:rPr>
      <w:rFonts w:ascii="Arial" w:hAnsi="Arial"/>
      <w:b/>
      <w:kern w:val="28"/>
      <w:sz w:val="36"/>
    </w:rPr>
  </w:style>
  <w:style w:type="paragraph" w:styleId="ListParagraph">
    <w:name w:val="List Paragraph"/>
    <w:basedOn w:val="Normal"/>
    <w:uiPriority w:val="34"/>
    <w:qFormat/>
    <w:rsid w:val="00E1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50</TotalTime>
  <Pages>8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SOP - Payment Methods</dc:subject>
  <dc:creator>DCP</dc:creator>
  <cp:keywords>1.0</cp:keywords>
  <dc:description>This service pack removes the credit card handling from SOP and provides new payment methods.</dc:description>
  <cp:lastModifiedBy>Penfold, Dan</cp:lastModifiedBy>
  <cp:revision>19</cp:revision>
  <cp:lastPrinted>2005-08-15T14:06:00Z</cp:lastPrinted>
  <dcterms:created xsi:type="dcterms:W3CDTF">2018-04-11T14:49:00Z</dcterms:created>
  <dcterms:modified xsi:type="dcterms:W3CDTF">2018-04-25T12:02:00Z</dcterms:modified>
</cp:coreProperties>
</file>