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2B7" w:rsidRDefault="00BB7622">
      <w:pPr>
        <w:pStyle w:val="Title"/>
      </w:pPr>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2B7" w:rsidRDefault="00E842B7">
      <w:pPr>
        <w:pStyle w:val="Title"/>
      </w:pPr>
    </w:p>
    <w:p w:rsidR="00E842B7" w:rsidRDefault="00E842B7"/>
    <w:p w:rsidR="00E842B7" w:rsidRDefault="00E842B7"/>
    <w:p w:rsidR="00E842B7" w:rsidRDefault="00E842B7"/>
    <w:p w:rsidR="00E842B7" w:rsidRDefault="00E842B7">
      <w:pPr>
        <w:pStyle w:val="Title"/>
      </w:pPr>
      <w:r>
        <w:t>Global 3000</w:t>
      </w:r>
    </w:p>
    <w:p w:rsidR="00E842B7" w:rsidRDefault="00AF14C8">
      <w:pPr>
        <w:pStyle w:val="Title"/>
      </w:pPr>
      <w:r>
        <w:t>Service Pack Note</w:t>
      </w:r>
    </w:p>
    <w:p w:rsidR="00E842B7" w:rsidRDefault="00E842B7"/>
    <w:p w:rsidR="00E842B7" w:rsidRDefault="00E842B7"/>
    <w:p w:rsidR="00E842B7" w:rsidRDefault="00011F9F">
      <w:pPr>
        <w:pStyle w:val="Title"/>
      </w:pPr>
      <w:fldSimple w:instr=" SUBJECT  \* MERGEFORMAT ">
        <w:r w:rsidR="001467DA">
          <w:t>SOP Transaction Desktop - Trade Counter Processing</w:t>
        </w:r>
      </w:fldSimple>
    </w:p>
    <w:p w:rsidR="00E842B7" w:rsidRDefault="00E842B7"/>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B77AA" w:rsidRDefault="002B77AA">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8286B" w:rsidRDefault="0028286B">
      <w:pPr>
        <w:rPr>
          <w:rFonts w:ascii="Arial" w:hAnsi="Arial"/>
          <w:b/>
          <w:sz w:val="22"/>
        </w:rPr>
      </w:pPr>
    </w:p>
    <w:p w:rsidR="0028286B" w:rsidRDefault="0028286B">
      <w:pPr>
        <w:rPr>
          <w:rFonts w:ascii="Arial" w:hAnsi="Arial"/>
          <w:b/>
          <w:sz w:val="22"/>
        </w:rPr>
      </w:pPr>
    </w:p>
    <w:p w:rsidR="0028286B" w:rsidRDefault="0028286B">
      <w:pPr>
        <w:rPr>
          <w:rFonts w:ascii="Arial" w:hAnsi="Arial"/>
          <w:b/>
          <w:sz w:val="22"/>
        </w:rPr>
      </w:pPr>
    </w:p>
    <w:p w:rsidR="00BA3F07" w:rsidRDefault="00BA3F07">
      <w:pPr>
        <w:rPr>
          <w:rFonts w:ascii="Arial" w:hAnsi="Arial"/>
          <w:b/>
          <w:sz w:val="22"/>
        </w:rPr>
      </w:pPr>
    </w:p>
    <w:p w:rsidR="0060359B" w:rsidRDefault="0060359B">
      <w:pPr>
        <w:rPr>
          <w:rFonts w:ascii="Arial" w:hAnsi="Arial"/>
          <w:b/>
          <w:sz w:val="22"/>
        </w:rPr>
      </w:pPr>
    </w:p>
    <w:p w:rsidR="00BA3F07" w:rsidRDefault="00BA3F07">
      <w:pPr>
        <w:rPr>
          <w:rFonts w:ascii="Arial" w:hAnsi="Arial"/>
          <w:b/>
          <w:sz w:val="22"/>
        </w:rPr>
      </w:pPr>
    </w:p>
    <w:p w:rsidR="00BA3F07" w:rsidRDefault="00BA3F07">
      <w:pPr>
        <w:rPr>
          <w:rFonts w:ascii="Arial" w:hAnsi="Arial"/>
          <w:b/>
          <w:sz w:val="22"/>
        </w:rPr>
      </w:pPr>
    </w:p>
    <w:p w:rsidR="00E842B7" w:rsidRDefault="00BA3F07">
      <w:pPr>
        <w:rPr>
          <w:rFonts w:ascii="Arial" w:hAnsi="Arial"/>
          <w:b/>
          <w:sz w:val="22"/>
        </w:rPr>
      </w:pPr>
      <w:r>
        <w:rPr>
          <w:rFonts w:ascii="Arial" w:hAnsi="Arial"/>
          <w:b/>
          <w:sz w:val="22"/>
        </w:rPr>
        <w:t>IN</w:t>
      </w:r>
      <w:r w:rsidR="0060359B">
        <w:rPr>
          <w:rFonts w:ascii="Arial" w:hAnsi="Arial"/>
          <w:b/>
          <w:sz w:val="22"/>
        </w:rPr>
        <w:t>T</w:t>
      </w:r>
      <w:r w:rsidR="00E842B7">
        <w:rPr>
          <w:rFonts w:ascii="Arial" w:hAnsi="Arial"/>
          <w:b/>
          <w:sz w:val="22"/>
        </w:rPr>
        <w:t>RODUCTION</w:t>
      </w:r>
    </w:p>
    <w:p w:rsidR="00E842B7" w:rsidRDefault="00E842B7">
      <w:pPr>
        <w:tabs>
          <w:tab w:val="left" w:pos="3600"/>
        </w:tabs>
        <w:jc w:val="both"/>
        <w:rPr>
          <w:rFonts w:ascii="Arial" w:hAnsi="Arial"/>
          <w:b/>
          <w:sz w:val="22"/>
        </w:rPr>
      </w:pPr>
    </w:p>
    <w:p w:rsidR="00E842B7" w:rsidRDefault="00E842B7">
      <w:pPr>
        <w:tabs>
          <w:tab w:val="left" w:pos="3600"/>
        </w:tabs>
        <w:jc w:val="both"/>
        <w:rPr>
          <w:rFonts w:ascii="CG Omega" w:hAnsi="CG Omega"/>
          <w:sz w:val="24"/>
          <w:lang w:val="en-GB"/>
        </w:rPr>
      </w:pPr>
      <w:r>
        <w:rPr>
          <w:rFonts w:ascii="CG Omega" w:hAnsi="CG Omega"/>
          <w:sz w:val="24"/>
          <w:lang w:val="en-GB"/>
        </w:rPr>
        <w:fldChar w:fldCharType="begin"/>
      </w:r>
      <w:r>
        <w:rPr>
          <w:rFonts w:ascii="CG Omega" w:hAnsi="CG Omega"/>
          <w:sz w:val="24"/>
          <w:lang w:val="en-GB"/>
        </w:rPr>
        <w:instrText xml:space="preserve"> COMMENTS  \* MERGEFORMAT </w:instrText>
      </w:r>
      <w:r>
        <w:rPr>
          <w:rFonts w:ascii="CG Omega" w:hAnsi="CG Omega"/>
          <w:sz w:val="24"/>
          <w:lang w:val="en-GB"/>
        </w:rPr>
        <w:fldChar w:fldCharType="separate"/>
      </w:r>
      <w:r w:rsidR="001467DA">
        <w:rPr>
          <w:rFonts w:ascii="CG Omega" w:hAnsi="CG Omega"/>
          <w:sz w:val="24"/>
          <w:lang w:val="en-GB"/>
        </w:rPr>
        <w:t>Th</w:t>
      </w:r>
      <w:r w:rsidR="004E7C29">
        <w:rPr>
          <w:rFonts w:ascii="CG Omega" w:hAnsi="CG Omega"/>
          <w:sz w:val="24"/>
          <w:lang w:val="en-GB"/>
        </w:rPr>
        <w:t>is service pack</w:t>
      </w:r>
      <w:r w:rsidR="001467DA">
        <w:rPr>
          <w:rFonts w:ascii="CG Omega" w:hAnsi="CG Omega"/>
          <w:sz w:val="24"/>
          <w:lang w:val="en-GB"/>
        </w:rPr>
        <w:t xml:space="preserve"> </w:t>
      </w:r>
      <w:r w:rsidR="004F7E2E">
        <w:rPr>
          <w:rFonts w:ascii="CG Omega" w:hAnsi="CG Omega"/>
          <w:sz w:val="24"/>
          <w:lang w:val="en-GB"/>
        </w:rPr>
        <w:t xml:space="preserve">group </w:t>
      </w:r>
      <w:r w:rsidR="001467DA">
        <w:rPr>
          <w:rFonts w:ascii="CG Omega" w:hAnsi="CG Omega"/>
          <w:sz w:val="24"/>
          <w:lang w:val="en-GB"/>
        </w:rPr>
        <w:t>update</w:t>
      </w:r>
      <w:r w:rsidR="004E7C29">
        <w:rPr>
          <w:rFonts w:ascii="CG Omega" w:hAnsi="CG Omega"/>
          <w:sz w:val="24"/>
          <w:lang w:val="en-GB"/>
        </w:rPr>
        <w:t>s</w:t>
      </w:r>
      <w:r w:rsidR="001467DA">
        <w:rPr>
          <w:rFonts w:ascii="CG Omega" w:hAnsi="CG Omega"/>
          <w:sz w:val="24"/>
          <w:lang w:val="en-GB"/>
        </w:rPr>
        <w:t xml:space="preserve"> the SOP Transaction Desktop so that it can be used more effectively when operated in conjunction with a 'trade counter'.</w:t>
      </w:r>
      <w:r>
        <w:rPr>
          <w:rFonts w:ascii="CG Omega" w:hAnsi="CG Omega"/>
          <w:sz w:val="24"/>
          <w:lang w:val="en-GB"/>
        </w:rPr>
        <w:fldChar w:fldCharType="end"/>
      </w:r>
    </w:p>
    <w:p w:rsidR="00E842B7"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6D1C45" w:rsidTr="004F7E2E">
        <w:trPr>
          <w:cantSplit/>
        </w:trPr>
        <w:tc>
          <w:tcPr>
            <w:tcW w:w="10173" w:type="dxa"/>
          </w:tcPr>
          <w:p w:rsidR="00AA6B22" w:rsidRDefault="00AA6B22" w:rsidP="002345BA">
            <w:pPr>
              <w:pStyle w:val="BodyText"/>
              <w:rPr>
                <w:rFonts w:ascii="CG Omega" w:hAnsi="CG Omega"/>
                <w:sz w:val="24"/>
              </w:rPr>
            </w:pPr>
            <w:r>
              <w:rPr>
                <w:rFonts w:ascii="CG Omega" w:hAnsi="CG Omega"/>
                <w:sz w:val="24"/>
              </w:rPr>
              <w:t>In some cases the transaction desktop is used to record sales made to the general public via a ‘trade counter’, in these cases it is usual that direct invoices are used in conjunction with a single customer account.</w:t>
            </w:r>
          </w:p>
          <w:p w:rsidR="006D1C45" w:rsidRPr="002345BA" w:rsidRDefault="004F7E2E" w:rsidP="002345BA">
            <w:pPr>
              <w:pStyle w:val="BodyText"/>
              <w:rPr>
                <w:rFonts w:ascii="CG Omega" w:hAnsi="CG Omega"/>
                <w:sz w:val="24"/>
              </w:rPr>
            </w:pPr>
            <w:r>
              <w:rPr>
                <w:rFonts w:ascii="CG Omega" w:hAnsi="CG Omega"/>
                <w:sz w:val="24"/>
              </w:rPr>
              <w:t xml:space="preserve">This service pack group </w:t>
            </w:r>
            <w:r w:rsidR="00040705">
              <w:rPr>
                <w:rFonts w:ascii="CG Omega" w:hAnsi="CG Omega"/>
                <w:sz w:val="24"/>
              </w:rPr>
              <w:t>introduces small changes to the Transaction Desktop to allow it to function better when used as a means to record ‘trade counter’ sales.</w:t>
            </w:r>
            <w:r w:rsidR="00FA379F">
              <w:rPr>
                <w:rFonts w:ascii="CG Omega" w:hAnsi="CG Omega"/>
                <w:sz w:val="24"/>
              </w:rPr>
              <w:t xml:space="preserve"> </w:t>
            </w:r>
          </w:p>
        </w:tc>
      </w:tr>
      <w:tr w:rsidR="004F7E2E" w:rsidTr="004F7E2E">
        <w:trPr>
          <w:cantSplit/>
        </w:trPr>
        <w:tc>
          <w:tcPr>
            <w:tcW w:w="10173" w:type="dxa"/>
          </w:tcPr>
          <w:p w:rsidR="004F7E2E" w:rsidRDefault="004F7E2E" w:rsidP="002345BA">
            <w:pPr>
              <w:pStyle w:val="BodyText"/>
              <w:rPr>
                <w:rFonts w:ascii="CG Omega" w:hAnsi="CG Omega"/>
                <w:sz w:val="24"/>
              </w:rPr>
            </w:pPr>
            <w:r>
              <w:rPr>
                <w:rFonts w:ascii="CG Omega" w:hAnsi="CG Omega"/>
                <w:sz w:val="24"/>
              </w:rPr>
              <w:t>The changes are as follows:</w:t>
            </w:r>
          </w:p>
          <w:p w:rsidR="004F7E2E" w:rsidRDefault="004F7E2E" w:rsidP="004F7E2E">
            <w:pPr>
              <w:pStyle w:val="BodyText"/>
              <w:numPr>
                <w:ilvl w:val="0"/>
                <w:numId w:val="43"/>
              </w:numPr>
              <w:rPr>
                <w:rFonts w:ascii="CG Omega" w:hAnsi="CG Omega"/>
                <w:sz w:val="24"/>
              </w:rPr>
            </w:pPr>
            <w:r>
              <w:rPr>
                <w:rFonts w:ascii="CG Omega" w:hAnsi="CG Omega"/>
                <w:sz w:val="24"/>
              </w:rPr>
              <w:t xml:space="preserve">The Transaction Desktop and Sales Order Entry have been updated to prevent the entry of negative quantities. </w:t>
            </w:r>
          </w:p>
          <w:p w:rsidR="004F7E2E" w:rsidRPr="00E61D80" w:rsidRDefault="004F7E2E" w:rsidP="004F7E2E">
            <w:pPr>
              <w:pStyle w:val="BodyText"/>
              <w:numPr>
                <w:ilvl w:val="0"/>
                <w:numId w:val="43"/>
              </w:numPr>
              <w:rPr>
                <w:rFonts w:ascii="CG Omega" w:hAnsi="CG Omega"/>
                <w:sz w:val="24"/>
              </w:rPr>
            </w:pPr>
            <w:r w:rsidRPr="00E61D80">
              <w:rPr>
                <w:rFonts w:ascii="CG Omega" w:hAnsi="CG Omega"/>
                <w:sz w:val="24"/>
              </w:rPr>
              <w:t xml:space="preserve">The Transaction Desktop profile settings </w:t>
            </w:r>
            <w:r w:rsidR="00FA2BA9">
              <w:rPr>
                <w:rFonts w:ascii="CG Omega" w:hAnsi="CG Omega"/>
                <w:sz w:val="24"/>
              </w:rPr>
              <w:t>hav</w:t>
            </w:r>
            <w:r w:rsidRPr="00E61D80">
              <w:rPr>
                <w:rFonts w:ascii="CG Omega" w:hAnsi="CG Omega"/>
                <w:sz w:val="24"/>
              </w:rPr>
              <w:t>e a new option labelled ‘Trade counter processing?</w:t>
            </w:r>
            <w:proofErr w:type="gramStart"/>
            <w:r w:rsidR="00FA2BA9" w:rsidRPr="00E61D80">
              <w:rPr>
                <w:rFonts w:ascii="CG Omega" w:hAnsi="CG Omega"/>
                <w:sz w:val="24"/>
              </w:rPr>
              <w:t>’</w:t>
            </w:r>
            <w:r w:rsidR="00FA2BA9">
              <w:rPr>
                <w:rFonts w:ascii="CG Omega" w:hAnsi="CG Omega"/>
                <w:sz w:val="24"/>
              </w:rPr>
              <w:t>.</w:t>
            </w:r>
            <w:proofErr w:type="gramEnd"/>
            <w:r w:rsidRPr="00E61D80">
              <w:rPr>
                <w:rFonts w:ascii="CG Omega" w:hAnsi="CG Omega"/>
                <w:sz w:val="24"/>
              </w:rPr>
              <w:t xml:space="preserve"> When set, as each transaction is completed (via the ‘Finish’ button) the user is offered the opportunity to select the next transaction type (limited to direct invoices or credit notes) which is then automatically created for the current or default customer account. </w:t>
            </w:r>
          </w:p>
          <w:p w:rsidR="004F7E2E" w:rsidRDefault="00FA2BA9" w:rsidP="00FA2BA9">
            <w:pPr>
              <w:pStyle w:val="BodyText"/>
              <w:numPr>
                <w:ilvl w:val="0"/>
                <w:numId w:val="43"/>
              </w:numPr>
              <w:rPr>
                <w:rFonts w:ascii="CG Omega" w:hAnsi="CG Omega"/>
                <w:sz w:val="24"/>
              </w:rPr>
            </w:pPr>
            <w:r>
              <w:rPr>
                <w:rFonts w:ascii="CG Omega" w:hAnsi="CG Omega"/>
                <w:sz w:val="24"/>
              </w:rPr>
              <w:t>T</w:t>
            </w:r>
            <w:r w:rsidR="004F7E2E" w:rsidRPr="00E61D80">
              <w:rPr>
                <w:rFonts w:ascii="CG Omega" w:hAnsi="CG Omega"/>
                <w:sz w:val="24"/>
              </w:rPr>
              <w:t xml:space="preserve">he print options available for direct invoices </w:t>
            </w:r>
            <w:r>
              <w:rPr>
                <w:rFonts w:ascii="CG Omega" w:hAnsi="CG Omega"/>
                <w:sz w:val="24"/>
              </w:rPr>
              <w:t>now</w:t>
            </w:r>
            <w:r w:rsidR="004F7E2E" w:rsidRPr="00E61D80">
              <w:rPr>
                <w:rFonts w:ascii="CG Omega" w:hAnsi="CG Omega"/>
                <w:sz w:val="24"/>
              </w:rPr>
              <w:t xml:space="preserve"> allow delivery notes to be produced.</w:t>
            </w:r>
          </w:p>
        </w:tc>
      </w:tr>
      <w:tr w:rsidR="004F7E2E" w:rsidTr="004F7E2E">
        <w:tc>
          <w:tcPr>
            <w:tcW w:w="10173" w:type="dxa"/>
          </w:tcPr>
          <w:p w:rsidR="004F7E2E" w:rsidRDefault="004F7E2E" w:rsidP="00D95DB8">
            <w:pPr>
              <w:pStyle w:val="BodyText"/>
              <w:rPr>
                <w:rFonts w:ascii="CG Omega" w:hAnsi="CG Omega"/>
                <w:sz w:val="24"/>
              </w:rPr>
            </w:pPr>
            <w:r>
              <w:rPr>
                <w:rFonts w:ascii="CG Omega" w:hAnsi="CG Omega"/>
                <w:sz w:val="24"/>
              </w:rPr>
              <w:t>Notes:</w:t>
            </w:r>
          </w:p>
          <w:p w:rsidR="004F7E2E" w:rsidRDefault="004F7E2E" w:rsidP="004F7E2E">
            <w:pPr>
              <w:pStyle w:val="BodyText"/>
              <w:numPr>
                <w:ilvl w:val="0"/>
                <w:numId w:val="42"/>
              </w:numPr>
              <w:rPr>
                <w:rFonts w:ascii="CG Omega" w:hAnsi="CG Omega"/>
                <w:sz w:val="24"/>
              </w:rPr>
            </w:pPr>
            <w:r>
              <w:rPr>
                <w:rFonts w:ascii="CG Omega" w:hAnsi="CG Omega"/>
                <w:sz w:val="24"/>
              </w:rPr>
              <w:t>Trade counter processing cannot be enabled at sites using manual transaction numbering.</w:t>
            </w:r>
          </w:p>
          <w:p w:rsidR="004F7E2E" w:rsidRDefault="004F7E2E" w:rsidP="004F7E2E">
            <w:pPr>
              <w:pStyle w:val="BodyText"/>
              <w:numPr>
                <w:ilvl w:val="0"/>
                <w:numId w:val="42"/>
              </w:numPr>
              <w:rPr>
                <w:rFonts w:ascii="CG Omega" w:hAnsi="CG Omega"/>
                <w:sz w:val="24"/>
              </w:rPr>
            </w:pPr>
            <w:r>
              <w:rPr>
                <w:rFonts w:ascii="CG Omega" w:hAnsi="CG Omega"/>
                <w:sz w:val="24"/>
              </w:rPr>
              <w:t xml:space="preserve">These changes are only available in the Transaction Desktop and will not be available in Sales Order Entry. </w:t>
            </w:r>
          </w:p>
        </w:tc>
      </w:tr>
    </w:tbl>
    <w:p w:rsidR="00E842B7" w:rsidRDefault="00E842B7"/>
    <w:p w:rsidR="004137C4" w:rsidRDefault="004137C4">
      <w:pPr>
        <w:rPr>
          <w:rFonts w:ascii="Arial" w:hAnsi="Arial"/>
          <w:b/>
          <w:sz w:val="22"/>
        </w:rPr>
      </w:pPr>
    </w:p>
    <w:p w:rsidR="00FA2BA9" w:rsidRDefault="00FA2BA9">
      <w:pPr>
        <w:rPr>
          <w:rFonts w:ascii="Arial" w:hAnsi="Arial"/>
          <w:b/>
          <w:sz w:val="22"/>
        </w:rPr>
      </w:pPr>
      <w:r>
        <w:rPr>
          <w:rFonts w:ascii="Arial" w:hAnsi="Arial"/>
          <w:b/>
          <w:sz w:val="22"/>
        </w:rPr>
        <w:br w:type="page"/>
      </w:r>
    </w:p>
    <w:p w:rsidR="00E842B7" w:rsidRDefault="00E842B7">
      <w:pPr>
        <w:rPr>
          <w:rFonts w:ascii="Arial" w:hAnsi="Arial"/>
          <w:b/>
          <w:sz w:val="22"/>
        </w:rPr>
      </w:pPr>
      <w:r>
        <w:rPr>
          <w:rFonts w:ascii="Arial" w:hAnsi="Arial"/>
          <w:b/>
          <w:sz w:val="22"/>
        </w:rPr>
        <w:lastRenderedPageBreak/>
        <w:t>DOCUMENTATION CHANGES</w:t>
      </w:r>
    </w:p>
    <w:p w:rsidR="008D78F7" w:rsidRDefault="008D78F7">
      <w:pPr>
        <w:rPr>
          <w:rFonts w:ascii="Arial" w:hAnsi="Arial"/>
          <w:b/>
          <w:sz w:val="22"/>
        </w:rPr>
      </w:pPr>
    </w:p>
    <w:p w:rsidR="008D78F7" w:rsidRDefault="009E6D4E" w:rsidP="008D78F7">
      <w:pPr>
        <w:pStyle w:val="Heading3"/>
        <w:ind w:left="0"/>
      </w:pPr>
      <w:r>
        <w:t xml:space="preserve">Desktop Profile – Configuration Settings </w:t>
      </w:r>
      <w:r w:rsidR="008D78F7">
        <w:t>Window</w:t>
      </w:r>
    </w:p>
    <w:p w:rsidR="008D78F7" w:rsidRDefault="007F62B3">
      <w:pPr>
        <w:rPr>
          <w:rFonts w:ascii="Arial" w:hAnsi="Arial"/>
          <w:b/>
          <w:sz w:val="22"/>
        </w:rPr>
      </w:pPr>
      <w:r>
        <w:rPr>
          <w:noProof/>
          <w:lang w:val="en-GB"/>
        </w:rPr>
        <w:drawing>
          <wp:inline distT="0" distB="0" distL="0" distR="0" wp14:anchorId="5E91B5A7" wp14:editId="36158466">
            <wp:extent cx="6288931" cy="5482378"/>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06802" cy="5497957"/>
                    </a:xfrm>
                    <a:prstGeom prst="rect">
                      <a:avLst/>
                    </a:prstGeom>
                  </pic:spPr>
                </pic:pic>
              </a:graphicData>
            </a:graphic>
          </wp:inline>
        </w:drawing>
      </w:r>
    </w:p>
    <w:p w:rsidR="007F62B3" w:rsidRDefault="007F62B3">
      <w:pPr>
        <w:rPr>
          <w:rFonts w:ascii="Arial" w:hAnsi="Arial"/>
          <w:b/>
          <w:sz w:val="22"/>
        </w:rPr>
      </w:pPr>
    </w:p>
    <w:tbl>
      <w:tblPr>
        <w:tblW w:w="9923" w:type="dxa"/>
        <w:tblLayout w:type="fixed"/>
        <w:tblCellMar>
          <w:left w:w="142" w:type="dxa"/>
          <w:right w:w="142" w:type="dxa"/>
        </w:tblCellMar>
        <w:tblLook w:val="0000" w:firstRow="0" w:lastRow="0" w:firstColumn="0" w:lastColumn="0" w:noHBand="0" w:noVBand="0"/>
      </w:tblPr>
      <w:tblGrid>
        <w:gridCol w:w="2268"/>
        <w:gridCol w:w="7655"/>
      </w:tblGrid>
      <w:tr w:rsidR="00643E79" w:rsidRPr="008E645B" w:rsidTr="0042076B">
        <w:trPr>
          <w:cantSplit/>
        </w:trPr>
        <w:tc>
          <w:tcPr>
            <w:tcW w:w="2268" w:type="dxa"/>
          </w:tcPr>
          <w:p w:rsidR="00643E79" w:rsidRDefault="00823428" w:rsidP="0049700C">
            <w:pPr>
              <w:pStyle w:val="Subheading"/>
            </w:pPr>
            <w:r>
              <w:t>Trade counter processing</w:t>
            </w:r>
            <w:r w:rsidR="009E6D4E">
              <w:t>?</w:t>
            </w:r>
          </w:p>
        </w:tc>
        <w:tc>
          <w:tcPr>
            <w:tcW w:w="7655" w:type="dxa"/>
          </w:tcPr>
          <w:p w:rsidR="00643E79" w:rsidRPr="00AE57CD" w:rsidRDefault="00011F9F" w:rsidP="00011F9F">
            <w:pPr>
              <w:pStyle w:val="BodyText"/>
            </w:pPr>
            <w:r>
              <w:rPr>
                <w:i/>
              </w:rPr>
              <w:t xml:space="preserve">(Only if ‘Order number generation?’ is set to Automatic) – </w:t>
            </w:r>
            <w:r w:rsidR="00AE57CD" w:rsidRPr="00D64CAD">
              <w:t xml:space="preserve">When set, </w:t>
            </w:r>
            <w:r w:rsidR="00AE57CD">
              <w:t xml:space="preserve">as each transaction is completed (via the ‘Finish’ button) </w:t>
            </w:r>
            <w:r w:rsidR="00AE57CD" w:rsidRPr="00D64CAD">
              <w:t xml:space="preserve">the user </w:t>
            </w:r>
            <w:r w:rsidR="00AE57CD">
              <w:t xml:space="preserve">is offered </w:t>
            </w:r>
            <w:r w:rsidR="00AE57CD" w:rsidRPr="00D64CAD">
              <w:t xml:space="preserve">the opportunity to select the next transaction type (limited to direct invoices or credit notes) </w:t>
            </w:r>
            <w:r w:rsidR="00AE57CD">
              <w:t>which is then</w:t>
            </w:r>
            <w:r w:rsidR="00AE57CD" w:rsidRPr="00D64CAD">
              <w:t xml:space="preserve"> automatically create</w:t>
            </w:r>
            <w:r w:rsidR="00AE57CD">
              <w:t xml:space="preserve">d </w:t>
            </w:r>
            <w:r w:rsidR="00AE57CD" w:rsidRPr="00D64CAD">
              <w:t>for the current or default customer account.</w:t>
            </w:r>
            <w:r w:rsidR="00AE57CD">
              <w:t xml:space="preserve"> </w:t>
            </w:r>
          </w:p>
        </w:tc>
      </w:tr>
    </w:tbl>
    <w:p w:rsidR="000329C7" w:rsidRDefault="000329C7">
      <w:pPr>
        <w:rPr>
          <w:i/>
          <w:iCs/>
        </w:rPr>
      </w:pPr>
    </w:p>
    <w:p w:rsidR="00CD112A" w:rsidRDefault="00CD112A">
      <w:pPr>
        <w:rPr>
          <w:i/>
          <w:iCs/>
        </w:rPr>
      </w:pPr>
    </w:p>
    <w:p w:rsidR="00691DCD" w:rsidRPr="008E645B" w:rsidRDefault="00E86371" w:rsidP="00691DCD">
      <w:pPr>
        <w:pStyle w:val="Heading3"/>
        <w:ind w:left="0"/>
      </w:pPr>
      <w:r>
        <w:lastRenderedPageBreak/>
        <w:t xml:space="preserve">Transaction Desktop </w:t>
      </w:r>
      <w:r w:rsidR="00691DCD">
        <w:t xml:space="preserve">– </w:t>
      </w:r>
      <w:r>
        <w:t>Next Trade Counter Transaction</w:t>
      </w:r>
      <w:r w:rsidR="00691DCD">
        <w:t xml:space="preserve"> </w:t>
      </w:r>
      <w:r>
        <w:t>W</w:t>
      </w:r>
      <w:r w:rsidR="00691DCD">
        <w:t>indow</w:t>
      </w:r>
    </w:p>
    <w:p w:rsidR="00691DCD" w:rsidRPr="008E645B" w:rsidRDefault="007F62B3" w:rsidP="00691DCD">
      <w:pPr>
        <w:pStyle w:val="BodyText"/>
        <w:rPr>
          <w:i/>
        </w:rPr>
      </w:pPr>
      <w:r>
        <w:rPr>
          <w:noProof/>
        </w:rPr>
        <w:drawing>
          <wp:inline distT="0" distB="0" distL="0" distR="0" wp14:anchorId="7C815ADB" wp14:editId="2B3BEB2D">
            <wp:extent cx="6225185" cy="3866745"/>
            <wp:effectExtent l="0" t="0" r="444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49870" cy="3882078"/>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7513"/>
      </w:tblGrid>
      <w:tr w:rsidR="00691DCD" w:rsidTr="0042076B">
        <w:tc>
          <w:tcPr>
            <w:tcW w:w="2268" w:type="dxa"/>
          </w:tcPr>
          <w:p w:rsidR="00691DCD" w:rsidRDefault="00691DCD" w:rsidP="00755DAB">
            <w:pPr>
              <w:pStyle w:val="Subheading"/>
            </w:pPr>
          </w:p>
        </w:tc>
        <w:tc>
          <w:tcPr>
            <w:tcW w:w="7513" w:type="dxa"/>
          </w:tcPr>
          <w:p w:rsidR="00691DCD" w:rsidRDefault="00691DCD" w:rsidP="00755DAB">
            <w:pPr>
              <w:pStyle w:val="BodyText"/>
            </w:pPr>
            <w:r>
              <w:t xml:space="preserve">This window appears when you press the ‘Finish’ button within the Transaction Desktop window and your </w:t>
            </w:r>
            <w:r w:rsidR="00D94926">
              <w:t xml:space="preserve">transaction desktop </w:t>
            </w:r>
            <w:r>
              <w:t>profile is configured for trade counter processing.</w:t>
            </w:r>
          </w:p>
        </w:tc>
      </w:tr>
      <w:tr w:rsidR="00691DCD" w:rsidTr="0042076B">
        <w:tc>
          <w:tcPr>
            <w:tcW w:w="2268" w:type="dxa"/>
          </w:tcPr>
          <w:p w:rsidR="00691DCD" w:rsidRDefault="00691DCD" w:rsidP="00755DAB">
            <w:pPr>
              <w:pStyle w:val="Subheading"/>
            </w:pPr>
            <w:r>
              <w:t>Purpose</w:t>
            </w:r>
          </w:p>
        </w:tc>
        <w:tc>
          <w:tcPr>
            <w:tcW w:w="7513" w:type="dxa"/>
          </w:tcPr>
          <w:p w:rsidR="00691DCD" w:rsidRDefault="00E86371" w:rsidP="00755DAB">
            <w:pPr>
              <w:pStyle w:val="BodyText"/>
            </w:pPr>
            <w:r>
              <w:t>This window allows the next transaction to be automatically created without the need to manually specify its header details.</w:t>
            </w:r>
          </w:p>
        </w:tc>
      </w:tr>
    </w:tbl>
    <w:p w:rsidR="00691DCD" w:rsidRDefault="00691DCD" w:rsidP="00691DCD">
      <w:pPr>
        <w:pStyle w:val="Subheading3"/>
      </w:pPr>
      <w:r>
        <w:t xml:space="preserve">The </w:t>
      </w:r>
      <w:r w:rsidR="00E86371">
        <w:t xml:space="preserve">prompts </w:t>
      </w:r>
      <w:r>
        <w:t>are:</w:t>
      </w:r>
    </w:p>
    <w:tbl>
      <w:tblPr>
        <w:tblW w:w="0" w:type="auto"/>
        <w:tblLayout w:type="fixed"/>
        <w:tblCellMar>
          <w:left w:w="142" w:type="dxa"/>
          <w:right w:w="142" w:type="dxa"/>
        </w:tblCellMar>
        <w:tblLook w:val="0000" w:firstRow="0" w:lastRow="0" w:firstColumn="0" w:lastColumn="0" w:noHBand="0" w:noVBand="0"/>
      </w:tblPr>
      <w:tblGrid>
        <w:gridCol w:w="2268"/>
        <w:gridCol w:w="7513"/>
      </w:tblGrid>
      <w:tr w:rsidR="00691DCD" w:rsidRPr="008E645B" w:rsidTr="0042076B">
        <w:trPr>
          <w:cantSplit/>
        </w:trPr>
        <w:tc>
          <w:tcPr>
            <w:tcW w:w="2268" w:type="dxa"/>
          </w:tcPr>
          <w:p w:rsidR="00691DCD" w:rsidRDefault="00691DCD" w:rsidP="00755DAB">
            <w:pPr>
              <w:pStyle w:val="subheading0"/>
            </w:pPr>
            <w:r>
              <w:t>Account</w:t>
            </w:r>
          </w:p>
        </w:tc>
        <w:tc>
          <w:tcPr>
            <w:tcW w:w="7513" w:type="dxa"/>
          </w:tcPr>
          <w:p w:rsidR="00691DCD" w:rsidRDefault="00691DCD" w:rsidP="00755DAB">
            <w:pPr>
              <w:pStyle w:val="BodyText"/>
            </w:pPr>
            <w:r w:rsidRPr="00D94926">
              <w:rPr>
                <w:i/>
              </w:rPr>
              <w:t>(Display only)</w:t>
            </w:r>
            <w:r>
              <w:t xml:space="preserve"> This shows the account for which the next transaction will be created. If </w:t>
            </w:r>
            <w:r w:rsidR="00D94926">
              <w:t xml:space="preserve">your transaction desktop profile specifies a default account then this is shown here, otherwise the account used for the last transaction entered is used. </w:t>
            </w:r>
          </w:p>
        </w:tc>
      </w:tr>
      <w:tr w:rsidR="00691DCD" w:rsidRPr="008E645B" w:rsidTr="0042076B">
        <w:trPr>
          <w:cantSplit/>
        </w:trPr>
        <w:tc>
          <w:tcPr>
            <w:tcW w:w="2268" w:type="dxa"/>
          </w:tcPr>
          <w:p w:rsidR="00691DCD" w:rsidRDefault="00D94926" w:rsidP="00755DAB">
            <w:pPr>
              <w:pStyle w:val="subheading0"/>
            </w:pPr>
            <w:r>
              <w:t>Next transaction</w:t>
            </w:r>
            <w:r w:rsidR="007F62B3">
              <w:t xml:space="preserve"> type</w:t>
            </w:r>
          </w:p>
        </w:tc>
        <w:tc>
          <w:tcPr>
            <w:tcW w:w="7513" w:type="dxa"/>
          </w:tcPr>
          <w:p w:rsidR="00691DCD" w:rsidRDefault="00D94926" w:rsidP="00755DAB">
            <w:pPr>
              <w:pStyle w:val="BodyText"/>
            </w:pPr>
            <w:r>
              <w:t xml:space="preserve">Select whether the next transaction to be created is to be an invoice or a credit note. </w:t>
            </w:r>
          </w:p>
        </w:tc>
      </w:tr>
      <w:tr w:rsidR="00D94926" w:rsidRPr="008E645B" w:rsidTr="0042076B">
        <w:trPr>
          <w:cantSplit/>
        </w:trPr>
        <w:tc>
          <w:tcPr>
            <w:tcW w:w="2268" w:type="dxa"/>
          </w:tcPr>
          <w:p w:rsidR="00D94926" w:rsidRDefault="00D94926" w:rsidP="00755DAB">
            <w:pPr>
              <w:pStyle w:val="subheading0"/>
            </w:pPr>
            <w:r>
              <w:t>Use same delivery address?</w:t>
            </w:r>
          </w:p>
        </w:tc>
        <w:tc>
          <w:tcPr>
            <w:tcW w:w="7513" w:type="dxa"/>
          </w:tcPr>
          <w:p w:rsidR="00D94926" w:rsidRDefault="00D94926" w:rsidP="00755DAB">
            <w:pPr>
              <w:pStyle w:val="BodyText"/>
            </w:pPr>
            <w:r>
              <w:t>Set this if the next transaction created should have the same delivery address as the last transaction entered.</w:t>
            </w:r>
          </w:p>
        </w:tc>
      </w:tr>
    </w:tbl>
    <w:p w:rsidR="00E86371" w:rsidRDefault="00E86371" w:rsidP="00E86371">
      <w:pPr>
        <w:pStyle w:val="Subheading3"/>
      </w:pPr>
      <w:r>
        <w:t>The buttons are:</w:t>
      </w:r>
    </w:p>
    <w:tbl>
      <w:tblPr>
        <w:tblW w:w="0" w:type="auto"/>
        <w:tblLayout w:type="fixed"/>
        <w:tblCellMar>
          <w:left w:w="142" w:type="dxa"/>
          <w:right w:w="142" w:type="dxa"/>
        </w:tblCellMar>
        <w:tblLook w:val="0000" w:firstRow="0" w:lastRow="0" w:firstColumn="0" w:lastColumn="0" w:noHBand="0" w:noVBand="0"/>
      </w:tblPr>
      <w:tblGrid>
        <w:gridCol w:w="2268"/>
        <w:gridCol w:w="7513"/>
      </w:tblGrid>
      <w:tr w:rsidR="00E86371" w:rsidRPr="008E645B" w:rsidTr="0042076B">
        <w:trPr>
          <w:cantSplit/>
        </w:trPr>
        <w:tc>
          <w:tcPr>
            <w:tcW w:w="2268" w:type="dxa"/>
          </w:tcPr>
          <w:p w:rsidR="00E86371" w:rsidRDefault="00E86371" w:rsidP="007F62B3">
            <w:pPr>
              <w:pStyle w:val="subheading0"/>
            </w:pPr>
            <w:r w:rsidRPr="007F62B3">
              <w:rPr>
                <w:u w:val="single"/>
              </w:rPr>
              <w:t>N</w:t>
            </w:r>
            <w:r>
              <w:t xml:space="preserve">ext </w:t>
            </w:r>
            <w:r w:rsidR="007F62B3">
              <w:t>T</w:t>
            </w:r>
            <w:r>
              <w:t>ransaction</w:t>
            </w:r>
          </w:p>
        </w:tc>
        <w:tc>
          <w:tcPr>
            <w:tcW w:w="7513" w:type="dxa"/>
          </w:tcPr>
          <w:p w:rsidR="00E86371" w:rsidRDefault="00E86371" w:rsidP="00755DAB">
            <w:pPr>
              <w:pStyle w:val="BodyText"/>
            </w:pPr>
            <w:r>
              <w:t xml:space="preserve">Generate the next transaction for the account and type shown.  Once the transaction has been created you will be positioned ready to enter its </w:t>
            </w:r>
            <w:r w:rsidR="001B5E9F">
              <w:t xml:space="preserve">detail </w:t>
            </w:r>
            <w:r>
              <w:t>lines.</w:t>
            </w:r>
          </w:p>
        </w:tc>
      </w:tr>
      <w:tr w:rsidR="00E86371" w:rsidRPr="008E645B" w:rsidTr="0042076B">
        <w:trPr>
          <w:cantSplit/>
        </w:trPr>
        <w:tc>
          <w:tcPr>
            <w:tcW w:w="2268" w:type="dxa"/>
          </w:tcPr>
          <w:p w:rsidR="00E86371" w:rsidRDefault="00E86371" w:rsidP="00755DAB">
            <w:pPr>
              <w:pStyle w:val="subheading0"/>
            </w:pPr>
            <w:r>
              <w:t>Cancel</w:t>
            </w:r>
          </w:p>
        </w:tc>
        <w:tc>
          <w:tcPr>
            <w:tcW w:w="7513" w:type="dxa"/>
          </w:tcPr>
          <w:p w:rsidR="00E86371" w:rsidRDefault="00E86371" w:rsidP="00755DAB">
            <w:pPr>
              <w:pStyle w:val="BodyText"/>
            </w:pPr>
            <w:r>
              <w:t>This returns to the account prompt in the transaction desktop window and allows the next transaction to be manually specified.</w:t>
            </w:r>
          </w:p>
        </w:tc>
      </w:tr>
    </w:tbl>
    <w:p w:rsidR="001522E8" w:rsidRDefault="001522E8">
      <w:pPr>
        <w:rPr>
          <w:i/>
          <w:iCs/>
        </w:rPr>
      </w:pPr>
    </w:p>
    <w:p w:rsidR="001522E8" w:rsidRDefault="001522E8" w:rsidP="001522E8">
      <w:r>
        <w:br w:type="page"/>
      </w:r>
    </w:p>
    <w:p w:rsidR="00604024" w:rsidRDefault="001522E8" w:rsidP="00604024">
      <w:pPr>
        <w:pStyle w:val="Heading3"/>
        <w:ind w:left="0"/>
      </w:pPr>
      <w:r>
        <w:lastRenderedPageBreak/>
        <w:t xml:space="preserve">Transaction </w:t>
      </w:r>
      <w:r w:rsidR="00604024">
        <w:t xml:space="preserve">Desktop </w:t>
      </w:r>
      <w:r>
        <w:t>– Print Options</w:t>
      </w:r>
      <w:r w:rsidR="00604024">
        <w:t xml:space="preserve"> Window</w:t>
      </w:r>
    </w:p>
    <w:p w:rsidR="00604024" w:rsidRDefault="00011F9F" w:rsidP="00604024">
      <w:pPr>
        <w:rPr>
          <w:rFonts w:ascii="Arial" w:hAnsi="Arial"/>
          <w:b/>
          <w:sz w:val="22"/>
        </w:rPr>
      </w:pPr>
      <w:r>
        <w:rPr>
          <w:noProof/>
          <w:lang w:val="en-GB"/>
        </w:rPr>
        <w:drawing>
          <wp:inline distT="0" distB="0" distL="0" distR="0" wp14:anchorId="06295761" wp14:editId="33E39495">
            <wp:extent cx="6283201" cy="3380362"/>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15954" cy="3397983"/>
                    </a:xfrm>
                    <a:prstGeom prst="rect">
                      <a:avLst/>
                    </a:prstGeom>
                  </pic:spPr>
                </pic:pic>
              </a:graphicData>
            </a:graphic>
          </wp:inline>
        </w:drawing>
      </w:r>
    </w:p>
    <w:p w:rsidR="007F62B3" w:rsidRDefault="007F62B3" w:rsidP="00604024">
      <w:pPr>
        <w:rPr>
          <w:rFonts w:ascii="Arial" w:hAnsi="Arial"/>
          <w:b/>
          <w:sz w:val="22"/>
        </w:rPr>
      </w:pPr>
    </w:p>
    <w:tbl>
      <w:tblPr>
        <w:tblW w:w="0" w:type="auto"/>
        <w:tblLayout w:type="fixed"/>
        <w:tblCellMar>
          <w:left w:w="142" w:type="dxa"/>
          <w:right w:w="142" w:type="dxa"/>
        </w:tblCellMar>
        <w:tblLook w:val="0000" w:firstRow="0" w:lastRow="0" w:firstColumn="0" w:lastColumn="0" w:noHBand="0" w:noVBand="0"/>
      </w:tblPr>
      <w:tblGrid>
        <w:gridCol w:w="2268"/>
        <w:gridCol w:w="7655"/>
      </w:tblGrid>
      <w:tr w:rsidR="00604024" w:rsidRPr="008E645B" w:rsidTr="0042076B">
        <w:trPr>
          <w:cantSplit/>
        </w:trPr>
        <w:tc>
          <w:tcPr>
            <w:tcW w:w="2268" w:type="dxa"/>
          </w:tcPr>
          <w:p w:rsidR="00604024" w:rsidRDefault="00604024" w:rsidP="00755DAB">
            <w:pPr>
              <w:pStyle w:val="Subheading"/>
            </w:pPr>
            <w:r>
              <w:t>Delivery Note</w:t>
            </w:r>
          </w:p>
        </w:tc>
        <w:tc>
          <w:tcPr>
            <w:tcW w:w="7655" w:type="dxa"/>
          </w:tcPr>
          <w:p w:rsidR="00604024" w:rsidRPr="00AE57CD" w:rsidRDefault="00604024" w:rsidP="00011F9F">
            <w:pPr>
              <w:pStyle w:val="BodyText"/>
            </w:pPr>
            <w:r w:rsidRPr="00604024">
              <w:rPr>
                <w:i/>
              </w:rPr>
              <w:t>(Only available for direct invoices</w:t>
            </w:r>
            <w:r w:rsidR="005748FB">
              <w:rPr>
                <w:i/>
              </w:rPr>
              <w:t xml:space="preserve"> and if immediate delivery notes are allowed</w:t>
            </w:r>
            <w:r w:rsidRPr="00604024">
              <w:rPr>
                <w:i/>
              </w:rPr>
              <w:t xml:space="preserve">) </w:t>
            </w:r>
            <w:r w:rsidR="00011F9F">
              <w:rPr>
                <w:i/>
              </w:rPr>
              <w:t xml:space="preserve">– </w:t>
            </w:r>
            <w:r>
              <w:t>Print a delivery note for the current invoice.</w:t>
            </w:r>
          </w:p>
        </w:tc>
      </w:tr>
    </w:tbl>
    <w:p w:rsidR="00604024" w:rsidRDefault="00604024">
      <w:pPr>
        <w:rPr>
          <w:i/>
          <w:iCs/>
        </w:rPr>
      </w:pPr>
    </w:p>
    <w:p w:rsidR="0042076B" w:rsidRDefault="0042076B">
      <w:pPr>
        <w:rPr>
          <w:i/>
          <w:iCs/>
        </w:rPr>
      </w:pPr>
      <w:r>
        <w:rPr>
          <w:i/>
          <w:iCs/>
        </w:rPr>
        <w:t xml:space="preserve">Note: The button previously labelled ‘Document’ is now labelled ‘Invoice’ or ‘Credit Note’ as appropriate. </w:t>
      </w:r>
    </w:p>
    <w:p w:rsidR="00604024" w:rsidRDefault="00604024">
      <w:pPr>
        <w:rPr>
          <w:i/>
          <w:iCs/>
        </w:rPr>
      </w:pPr>
    </w:p>
    <w:p w:rsidR="00604024" w:rsidRDefault="00604024">
      <w:pPr>
        <w:rPr>
          <w:i/>
          <w:iCs/>
        </w:rPr>
      </w:pPr>
    </w:p>
    <w:sectPr w:rsidR="00604024">
      <w:footerReference w:type="default" r:id="rId12"/>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DEB" w:rsidRDefault="001A1DEB">
      <w:r>
        <w:separator/>
      </w:r>
    </w:p>
  </w:endnote>
  <w:endnote w:type="continuationSeparator" w:id="0">
    <w:p w:rsidR="001A1DEB" w:rsidRDefault="001A1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rebuchet MS"/>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6879"/>
      <w:gridCol w:w="1251"/>
    </w:tblGrid>
    <w:tr w:rsidR="006F6159" w:rsidTr="00AF14C8">
      <w:tc>
        <w:tcPr>
          <w:tcW w:w="2178" w:type="dxa"/>
        </w:tcPr>
        <w:p w:rsidR="006F6159" w:rsidRDefault="006F6159">
          <w:pPr>
            <w:pStyle w:val="Footer"/>
            <w:rPr>
              <w:rFonts w:ascii="Arial" w:hAnsi="Arial"/>
              <w:b/>
              <w:sz w:val="24"/>
            </w:rPr>
          </w:pPr>
          <w:r>
            <w:rPr>
              <w:rFonts w:ascii="Arial" w:hAnsi="Arial"/>
              <w:b/>
              <w:sz w:val="24"/>
            </w:rPr>
            <w:t>Author</w:t>
          </w:r>
        </w:p>
      </w:tc>
      <w:tc>
        <w:tcPr>
          <w:tcW w:w="8130" w:type="dxa"/>
          <w:gridSpan w:val="2"/>
          <w:vAlign w:val="center"/>
        </w:tcPr>
        <w:p w:rsidR="006F6159" w:rsidRDefault="00AF14C8">
          <w:pPr>
            <w:pStyle w:val="Footer"/>
            <w:rPr>
              <w:rFonts w:ascii="Arial" w:hAnsi="Arial"/>
              <w:sz w:val="18"/>
            </w:rPr>
          </w:pPr>
          <w:r>
            <w:rPr>
              <w:rFonts w:ascii="Arial" w:hAnsi="Arial"/>
              <w:sz w:val="18"/>
            </w:rPr>
            <w:t>SHUT</w:t>
          </w:r>
        </w:p>
      </w:tc>
    </w:tr>
    <w:tr w:rsidR="006F6159" w:rsidTr="00AF14C8">
      <w:tc>
        <w:tcPr>
          <w:tcW w:w="2178" w:type="dxa"/>
        </w:tcPr>
        <w:p w:rsidR="006F6159" w:rsidRDefault="0042076B">
          <w:pPr>
            <w:pStyle w:val="Footer"/>
            <w:rPr>
              <w:rFonts w:ascii="Arial" w:hAnsi="Arial"/>
              <w:b/>
              <w:sz w:val="24"/>
            </w:rPr>
          </w:pPr>
          <w:r>
            <w:rPr>
              <w:rFonts w:ascii="Arial" w:hAnsi="Arial"/>
              <w:b/>
              <w:sz w:val="24"/>
            </w:rPr>
            <w:t>Project</w:t>
          </w:r>
        </w:p>
      </w:tc>
      <w:tc>
        <w:tcPr>
          <w:tcW w:w="8130" w:type="dxa"/>
          <w:gridSpan w:val="2"/>
          <w:vAlign w:val="center"/>
        </w:tcPr>
        <w:p w:rsidR="006F6159" w:rsidRDefault="00AF14C8">
          <w:pPr>
            <w:pStyle w:val="Footer"/>
            <w:rPr>
              <w:rFonts w:ascii="Arial" w:hAnsi="Arial"/>
              <w:sz w:val="18"/>
            </w:rPr>
          </w:pPr>
          <w:r>
            <w:rPr>
              <w:rFonts w:ascii="Arial" w:hAnsi="Arial"/>
              <w:sz w:val="18"/>
            </w:rPr>
            <w:t>ZM60_000543</w:t>
          </w:r>
          <w:r w:rsidR="0042076B">
            <w:rPr>
              <w:rFonts w:ascii="Arial" w:hAnsi="Arial"/>
              <w:sz w:val="18"/>
            </w:rPr>
            <w:t xml:space="preserve"> &amp; ZS60_000310</w:t>
          </w:r>
        </w:p>
      </w:tc>
    </w:tr>
    <w:tr w:rsidR="006F6159" w:rsidTr="00AF14C8">
      <w:trPr>
        <w:cantSplit/>
      </w:trPr>
      <w:tc>
        <w:tcPr>
          <w:tcW w:w="2178" w:type="dxa"/>
        </w:tcPr>
        <w:p w:rsidR="006F6159" w:rsidRDefault="006F6159">
          <w:pPr>
            <w:pStyle w:val="Footer"/>
            <w:rPr>
              <w:rFonts w:ascii="Arial" w:hAnsi="Arial"/>
              <w:b/>
              <w:sz w:val="24"/>
            </w:rPr>
          </w:pPr>
          <w:r>
            <w:rPr>
              <w:rFonts w:ascii="Arial" w:hAnsi="Arial"/>
              <w:b/>
              <w:sz w:val="24"/>
            </w:rPr>
            <w:t>Version</w:t>
          </w:r>
        </w:p>
      </w:tc>
      <w:tc>
        <w:tcPr>
          <w:tcW w:w="6879" w:type="dxa"/>
          <w:vAlign w:val="center"/>
        </w:tcPr>
        <w:p w:rsidR="006F6159" w:rsidRDefault="006F6159">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0936A9">
            <w:rPr>
              <w:rFonts w:ascii="Arial" w:hAnsi="Arial"/>
              <w:sz w:val="18"/>
            </w:rPr>
            <w:t>1.0</w:t>
          </w:r>
          <w:r>
            <w:rPr>
              <w:rFonts w:ascii="Arial" w:hAnsi="Arial"/>
              <w:sz w:val="18"/>
            </w:rPr>
            <w:fldChar w:fldCharType="end"/>
          </w:r>
        </w:p>
      </w:tc>
      <w:tc>
        <w:tcPr>
          <w:tcW w:w="1251" w:type="dxa"/>
          <w:vAlign w:val="center"/>
        </w:tcPr>
        <w:p w:rsidR="006F6159" w:rsidRPr="00AF14C8" w:rsidRDefault="00AF14C8">
          <w:pPr>
            <w:tabs>
              <w:tab w:val="center" w:pos="5232"/>
              <w:tab w:val="right" w:pos="10465"/>
            </w:tabs>
            <w:suppressAutoHyphens/>
            <w:jc w:val="right"/>
          </w:pPr>
          <w:r w:rsidRPr="00AF14C8">
            <w:t xml:space="preserve">Page </w:t>
          </w:r>
          <w:r w:rsidRPr="00AF14C8">
            <w:rPr>
              <w:bCs/>
            </w:rPr>
            <w:fldChar w:fldCharType="begin"/>
          </w:r>
          <w:r w:rsidRPr="00AF14C8">
            <w:rPr>
              <w:bCs/>
            </w:rPr>
            <w:instrText xml:space="preserve"> PAGE  \* Arabic  \* MERGEFORMAT </w:instrText>
          </w:r>
          <w:r w:rsidRPr="00AF14C8">
            <w:rPr>
              <w:bCs/>
            </w:rPr>
            <w:fldChar w:fldCharType="separate"/>
          </w:r>
          <w:r w:rsidR="000936A9">
            <w:rPr>
              <w:bCs/>
              <w:noProof/>
            </w:rPr>
            <w:t>5</w:t>
          </w:r>
          <w:r w:rsidRPr="00AF14C8">
            <w:rPr>
              <w:bCs/>
            </w:rPr>
            <w:fldChar w:fldCharType="end"/>
          </w:r>
          <w:r w:rsidRPr="00AF14C8">
            <w:t xml:space="preserve"> of </w:t>
          </w:r>
          <w:r w:rsidRPr="00AF14C8">
            <w:rPr>
              <w:bCs/>
            </w:rPr>
            <w:fldChar w:fldCharType="begin"/>
          </w:r>
          <w:r w:rsidRPr="00AF14C8">
            <w:rPr>
              <w:bCs/>
            </w:rPr>
            <w:instrText xml:space="preserve"> NUMPAGES  \* Arabic  \* MERGEFORMAT </w:instrText>
          </w:r>
          <w:r w:rsidRPr="00AF14C8">
            <w:rPr>
              <w:bCs/>
            </w:rPr>
            <w:fldChar w:fldCharType="separate"/>
          </w:r>
          <w:r w:rsidR="000936A9">
            <w:rPr>
              <w:bCs/>
              <w:noProof/>
            </w:rPr>
            <w:t>5</w:t>
          </w:r>
          <w:r w:rsidRPr="00AF14C8">
            <w:rPr>
              <w:bCs/>
            </w:rPr>
            <w:fldChar w:fldCharType="end"/>
          </w:r>
        </w:p>
      </w:tc>
    </w:tr>
  </w:tbl>
  <w:p w:rsidR="006F6159" w:rsidRDefault="006F6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DEB" w:rsidRDefault="001A1DEB">
      <w:r>
        <w:separator/>
      </w:r>
    </w:p>
  </w:footnote>
  <w:footnote w:type="continuationSeparator" w:id="0">
    <w:p w:rsidR="001A1DEB" w:rsidRDefault="001A1D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15:restartNumberingAfterBreak="0">
    <w:nsid w:val="06882D20"/>
    <w:multiLevelType w:val="hybridMultilevel"/>
    <w:tmpl w:val="C812F9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22E34"/>
    <w:multiLevelType w:val="hybridMultilevel"/>
    <w:tmpl w:val="896A4E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566FA"/>
    <w:multiLevelType w:val="hybridMultilevel"/>
    <w:tmpl w:val="FE281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753E02"/>
    <w:multiLevelType w:val="hybridMultilevel"/>
    <w:tmpl w:val="31A266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15:restartNumberingAfterBreak="0">
    <w:nsid w:val="16BF4D36"/>
    <w:multiLevelType w:val="hybridMultilevel"/>
    <w:tmpl w:val="B824BD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FA00AD"/>
    <w:multiLevelType w:val="hybridMultilevel"/>
    <w:tmpl w:val="AFFE5066"/>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7D6DA6"/>
    <w:multiLevelType w:val="multilevel"/>
    <w:tmpl w:val="74926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10" w15:restartNumberingAfterBreak="0">
    <w:nsid w:val="22EC6F04"/>
    <w:multiLevelType w:val="hybridMultilevel"/>
    <w:tmpl w:val="9112DC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0346E2"/>
    <w:multiLevelType w:val="hybridMultilevel"/>
    <w:tmpl w:val="0506F372"/>
    <w:lvl w:ilvl="0" w:tplc="FFFFFFFF">
      <w:start w:val="1"/>
      <w:numFmt w:val="decimal"/>
      <w:lvlText w:val="%1."/>
      <w:lvlJc w:val="left"/>
      <w:pPr>
        <w:tabs>
          <w:tab w:val="num" w:pos="795"/>
        </w:tabs>
        <w:ind w:left="795" w:hanging="360"/>
      </w:pPr>
    </w:lvl>
    <w:lvl w:ilvl="1" w:tplc="08090019" w:tentative="1">
      <w:start w:val="1"/>
      <w:numFmt w:val="lowerLetter"/>
      <w:lvlText w:val="%2."/>
      <w:lvlJc w:val="left"/>
      <w:pPr>
        <w:tabs>
          <w:tab w:val="num" w:pos="1515"/>
        </w:tabs>
        <w:ind w:left="1515" w:hanging="360"/>
      </w:pPr>
    </w:lvl>
    <w:lvl w:ilvl="2" w:tplc="0809001B" w:tentative="1">
      <w:start w:val="1"/>
      <w:numFmt w:val="lowerRoman"/>
      <w:lvlText w:val="%3."/>
      <w:lvlJc w:val="right"/>
      <w:pPr>
        <w:tabs>
          <w:tab w:val="num" w:pos="2235"/>
        </w:tabs>
        <w:ind w:left="2235" w:hanging="180"/>
      </w:pPr>
    </w:lvl>
    <w:lvl w:ilvl="3" w:tplc="0809000F" w:tentative="1">
      <w:start w:val="1"/>
      <w:numFmt w:val="decimal"/>
      <w:lvlText w:val="%4."/>
      <w:lvlJc w:val="left"/>
      <w:pPr>
        <w:tabs>
          <w:tab w:val="num" w:pos="2955"/>
        </w:tabs>
        <w:ind w:left="2955" w:hanging="360"/>
      </w:pPr>
    </w:lvl>
    <w:lvl w:ilvl="4" w:tplc="08090019" w:tentative="1">
      <w:start w:val="1"/>
      <w:numFmt w:val="lowerLetter"/>
      <w:lvlText w:val="%5."/>
      <w:lvlJc w:val="left"/>
      <w:pPr>
        <w:tabs>
          <w:tab w:val="num" w:pos="3675"/>
        </w:tabs>
        <w:ind w:left="3675" w:hanging="360"/>
      </w:pPr>
    </w:lvl>
    <w:lvl w:ilvl="5" w:tplc="0809001B" w:tentative="1">
      <w:start w:val="1"/>
      <w:numFmt w:val="lowerRoman"/>
      <w:lvlText w:val="%6."/>
      <w:lvlJc w:val="right"/>
      <w:pPr>
        <w:tabs>
          <w:tab w:val="num" w:pos="4395"/>
        </w:tabs>
        <w:ind w:left="4395" w:hanging="180"/>
      </w:pPr>
    </w:lvl>
    <w:lvl w:ilvl="6" w:tplc="0809000F" w:tentative="1">
      <w:start w:val="1"/>
      <w:numFmt w:val="decimal"/>
      <w:lvlText w:val="%7."/>
      <w:lvlJc w:val="left"/>
      <w:pPr>
        <w:tabs>
          <w:tab w:val="num" w:pos="5115"/>
        </w:tabs>
        <w:ind w:left="5115" w:hanging="360"/>
      </w:pPr>
    </w:lvl>
    <w:lvl w:ilvl="7" w:tplc="08090019" w:tentative="1">
      <w:start w:val="1"/>
      <w:numFmt w:val="lowerLetter"/>
      <w:lvlText w:val="%8."/>
      <w:lvlJc w:val="left"/>
      <w:pPr>
        <w:tabs>
          <w:tab w:val="num" w:pos="5835"/>
        </w:tabs>
        <w:ind w:left="5835" w:hanging="360"/>
      </w:pPr>
    </w:lvl>
    <w:lvl w:ilvl="8" w:tplc="0809001B" w:tentative="1">
      <w:start w:val="1"/>
      <w:numFmt w:val="lowerRoman"/>
      <w:lvlText w:val="%9."/>
      <w:lvlJc w:val="right"/>
      <w:pPr>
        <w:tabs>
          <w:tab w:val="num" w:pos="6555"/>
        </w:tabs>
        <w:ind w:left="6555" w:hanging="180"/>
      </w:pPr>
    </w:lvl>
  </w:abstractNum>
  <w:abstractNum w:abstractNumId="12" w15:restartNumberingAfterBreak="0">
    <w:nsid w:val="282418B5"/>
    <w:multiLevelType w:val="hybridMultilevel"/>
    <w:tmpl w:val="63C025E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B270AF"/>
    <w:multiLevelType w:val="hybridMultilevel"/>
    <w:tmpl w:val="8A1A9E26"/>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C2DA2"/>
    <w:multiLevelType w:val="hybridMultilevel"/>
    <w:tmpl w:val="A8E4BF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BF44BD"/>
    <w:multiLevelType w:val="singleLevel"/>
    <w:tmpl w:val="24CCEEA8"/>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352C2A08"/>
    <w:multiLevelType w:val="hybridMultilevel"/>
    <w:tmpl w:val="4EDE0A28"/>
    <w:lvl w:ilvl="0" w:tplc="B96AC4B0">
      <w:start w:val="1"/>
      <w:numFmt w:val="decimal"/>
      <w:lvlText w:val="%1."/>
      <w:lvlJc w:val="left"/>
      <w:pPr>
        <w:tabs>
          <w:tab w:val="num" w:pos="720"/>
        </w:tabs>
        <w:ind w:left="720" w:hanging="360"/>
      </w:pPr>
    </w:lvl>
    <w:lvl w:ilvl="1" w:tplc="49C0B9F2" w:tentative="1">
      <w:start w:val="1"/>
      <w:numFmt w:val="lowerLetter"/>
      <w:lvlText w:val="%2."/>
      <w:lvlJc w:val="left"/>
      <w:pPr>
        <w:tabs>
          <w:tab w:val="num" w:pos="1440"/>
        </w:tabs>
        <w:ind w:left="1440" w:hanging="360"/>
      </w:pPr>
    </w:lvl>
    <w:lvl w:ilvl="2" w:tplc="0D9C65B8" w:tentative="1">
      <w:start w:val="1"/>
      <w:numFmt w:val="lowerRoman"/>
      <w:lvlText w:val="%3."/>
      <w:lvlJc w:val="right"/>
      <w:pPr>
        <w:tabs>
          <w:tab w:val="num" w:pos="2160"/>
        </w:tabs>
        <w:ind w:left="2160" w:hanging="180"/>
      </w:pPr>
    </w:lvl>
    <w:lvl w:ilvl="3" w:tplc="DB34EE46" w:tentative="1">
      <w:start w:val="1"/>
      <w:numFmt w:val="decimal"/>
      <w:lvlText w:val="%4."/>
      <w:lvlJc w:val="left"/>
      <w:pPr>
        <w:tabs>
          <w:tab w:val="num" w:pos="2880"/>
        </w:tabs>
        <w:ind w:left="2880" w:hanging="360"/>
      </w:pPr>
    </w:lvl>
    <w:lvl w:ilvl="4" w:tplc="B5A03FDA" w:tentative="1">
      <w:start w:val="1"/>
      <w:numFmt w:val="lowerLetter"/>
      <w:lvlText w:val="%5."/>
      <w:lvlJc w:val="left"/>
      <w:pPr>
        <w:tabs>
          <w:tab w:val="num" w:pos="3600"/>
        </w:tabs>
        <w:ind w:left="3600" w:hanging="360"/>
      </w:pPr>
    </w:lvl>
    <w:lvl w:ilvl="5" w:tplc="DB0852E0" w:tentative="1">
      <w:start w:val="1"/>
      <w:numFmt w:val="lowerRoman"/>
      <w:lvlText w:val="%6."/>
      <w:lvlJc w:val="right"/>
      <w:pPr>
        <w:tabs>
          <w:tab w:val="num" w:pos="4320"/>
        </w:tabs>
        <w:ind w:left="4320" w:hanging="180"/>
      </w:pPr>
    </w:lvl>
    <w:lvl w:ilvl="6" w:tplc="E1D2B86C" w:tentative="1">
      <w:start w:val="1"/>
      <w:numFmt w:val="decimal"/>
      <w:lvlText w:val="%7."/>
      <w:lvlJc w:val="left"/>
      <w:pPr>
        <w:tabs>
          <w:tab w:val="num" w:pos="5040"/>
        </w:tabs>
        <w:ind w:left="5040" w:hanging="360"/>
      </w:pPr>
    </w:lvl>
    <w:lvl w:ilvl="7" w:tplc="AFF4ADCA" w:tentative="1">
      <w:start w:val="1"/>
      <w:numFmt w:val="lowerLetter"/>
      <w:lvlText w:val="%8."/>
      <w:lvlJc w:val="left"/>
      <w:pPr>
        <w:tabs>
          <w:tab w:val="num" w:pos="5760"/>
        </w:tabs>
        <w:ind w:left="5760" w:hanging="360"/>
      </w:pPr>
    </w:lvl>
    <w:lvl w:ilvl="8" w:tplc="AC4ED5DC" w:tentative="1">
      <w:start w:val="1"/>
      <w:numFmt w:val="lowerRoman"/>
      <w:lvlText w:val="%9."/>
      <w:lvlJc w:val="right"/>
      <w:pPr>
        <w:tabs>
          <w:tab w:val="num" w:pos="6480"/>
        </w:tabs>
        <w:ind w:left="6480" w:hanging="180"/>
      </w:pPr>
    </w:lvl>
  </w:abstractNum>
  <w:abstractNum w:abstractNumId="17" w15:restartNumberingAfterBreak="0">
    <w:nsid w:val="37A021F5"/>
    <w:multiLevelType w:val="hybridMultilevel"/>
    <w:tmpl w:val="496038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3AB0398C"/>
    <w:multiLevelType w:val="hybridMultilevel"/>
    <w:tmpl w:val="E8C0A69A"/>
    <w:lvl w:ilvl="0" w:tplc="3B3A7B12">
      <w:start w:val="5"/>
      <w:numFmt w:val="bullet"/>
      <w:lvlText w:val=""/>
      <w:lvlJc w:val="left"/>
      <w:pPr>
        <w:tabs>
          <w:tab w:val="num" w:pos="840"/>
        </w:tabs>
        <w:ind w:left="840" w:hanging="360"/>
      </w:pPr>
      <w:rPr>
        <w:rFonts w:ascii="Symbol" w:eastAsia="Times New Roman" w:hAnsi="Symbol" w:cs="Times New Roman"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3B252D60"/>
    <w:multiLevelType w:val="hybridMultilevel"/>
    <w:tmpl w:val="FB688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21" w15:restartNumberingAfterBreak="0">
    <w:nsid w:val="42FE3C1B"/>
    <w:multiLevelType w:val="hybridMultilevel"/>
    <w:tmpl w:val="D4FA3C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5B3F"/>
    <w:multiLevelType w:val="hybridMultilevel"/>
    <w:tmpl w:val="670C9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255717"/>
    <w:multiLevelType w:val="hybridMultilevel"/>
    <w:tmpl w:val="9B8CF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DE12AD"/>
    <w:multiLevelType w:val="hybridMultilevel"/>
    <w:tmpl w:val="68D67276"/>
    <w:lvl w:ilvl="0" w:tplc="08B8F0C0">
      <w:start w:val="1"/>
      <w:numFmt w:val="decimalZero"/>
      <w:lvlText w:val="3.%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B5C3BF2"/>
    <w:multiLevelType w:val="hybridMultilevel"/>
    <w:tmpl w:val="F84C0B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242516"/>
    <w:multiLevelType w:val="hybridMultilevel"/>
    <w:tmpl w:val="D8B8C3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28" w15:restartNumberingAfterBreak="0">
    <w:nsid w:val="56D14E10"/>
    <w:multiLevelType w:val="hybridMultilevel"/>
    <w:tmpl w:val="188E73FE"/>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E225DD"/>
    <w:multiLevelType w:val="hybridMultilevel"/>
    <w:tmpl w:val="7EF61B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AB4C08"/>
    <w:multiLevelType w:val="hybridMultilevel"/>
    <w:tmpl w:val="2B3E3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610B22"/>
    <w:multiLevelType w:val="hybridMultilevel"/>
    <w:tmpl w:val="AA5E6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33" w15:restartNumberingAfterBreak="0">
    <w:nsid w:val="62F47553"/>
    <w:multiLevelType w:val="hybridMultilevel"/>
    <w:tmpl w:val="707492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D631E"/>
    <w:multiLevelType w:val="hybridMultilevel"/>
    <w:tmpl w:val="FC084A3C"/>
    <w:lvl w:ilvl="0" w:tplc="04090011">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486F92"/>
    <w:multiLevelType w:val="hybridMultilevel"/>
    <w:tmpl w:val="1696F18E"/>
    <w:lvl w:ilvl="0" w:tplc="B128E798">
      <w:start w:val="1"/>
      <w:numFmt w:val="bullet"/>
      <w:lvlText w:val=""/>
      <w:lvlJc w:val="left"/>
      <w:pPr>
        <w:tabs>
          <w:tab w:val="num" w:pos="720"/>
        </w:tabs>
        <w:ind w:left="720" w:hanging="360"/>
      </w:pPr>
      <w:rPr>
        <w:rFonts w:ascii="Symbol" w:hAnsi="Symbol" w:hint="default"/>
      </w:rPr>
    </w:lvl>
    <w:lvl w:ilvl="1" w:tplc="51E06638" w:tentative="1">
      <w:start w:val="1"/>
      <w:numFmt w:val="bullet"/>
      <w:lvlText w:val="o"/>
      <w:lvlJc w:val="left"/>
      <w:pPr>
        <w:tabs>
          <w:tab w:val="num" w:pos="1440"/>
        </w:tabs>
        <w:ind w:left="1440" w:hanging="360"/>
      </w:pPr>
      <w:rPr>
        <w:rFonts w:ascii="Courier New" w:hAnsi="Courier New" w:cs="Courier New" w:hint="default"/>
      </w:rPr>
    </w:lvl>
    <w:lvl w:ilvl="2" w:tplc="FAA2B6A6" w:tentative="1">
      <w:start w:val="1"/>
      <w:numFmt w:val="bullet"/>
      <w:lvlText w:val=""/>
      <w:lvlJc w:val="left"/>
      <w:pPr>
        <w:tabs>
          <w:tab w:val="num" w:pos="2160"/>
        </w:tabs>
        <w:ind w:left="2160" w:hanging="360"/>
      </w:pPr>
      <w:rPr>
        <w:rFonts w:ascii="Wingdings" w:hAnsi="Wingdings" w:hint="default"/>
      </w:rPr>
    </w:lvl>
    <w:lvl w:ilvl="3" w:tplc="A2725F32" w:tentative="1">
      <w:start w:val="1"/>
      <w:numFmt w:val="bullet"/>
      <w:lvlText w:val=""/>
      <w:lvlJc w:val="left"/>
      <w:pPr>
        <w:tabs>
          <w:tab w:val="num" w:pos="2880"/>
        </w:tabs>
        <w:ind w:left="2880" w:hanging="360"/>
      </w:pPr>
      <w:rPr>
        <w:rFonts w:ascii="Symbol" w:hAnsi="Symbol" w:hint="default"/>
      </w:rPr>
    </w:lvl>
    <w:lvl w:ilvl="4" w:tplc="7DF0D960" w:tentative="1">
      <w:start w:val="1"/>
      <w:numFmt w:val="bullet"/>
      <w:lvlText w:val="o"/>
      <w:lvlJc w:val="left"/>
      <w:pPr>
        <w:tabs>
          <w:tab w:val="num" w:pos="3600"/>
        </w:tabs>
        <w:ind w:left="3600" w:hanging="360"/>
      </w:pPr>
      <w:rPr>
        <w:rFonts w:ascii="Courier New" w:hAnsi="Courier New" w:cs="Courier New" w:hint="default"/>
      </w:rPr>
    </w:lvl>
    <w:lvl w:ilvl="5" w:tplc="F43ADF40" w:tentative="1">
      <w:start w:val="1"/>
      <w:numFmt w:val="bullet"/>
      <w:lvlText w:val=""/>
      <w:lvlJc w:val="left"/>
      <w:pPr>
        <w:tabs>
          <w:tab w:val="num" w:pos="4320"/>
        </w:tabs>
        <w:ind w:left="4320" w:hanging="360"/>
      </w:pPr>
      <w:rPr>
        <w:rFonts w:ascii="Wingdings" w:hAnsi="Wingdings" w:hint="default"/>
      </w:rPr>
    </w:lvl>
    <w:lvl w:ilvl="6" w:tplc="1AA0F14A" w:tentative="1">
      <w:start w:val="1"/>
      <w:numFmt w:val="bullet"/>
      <w:lvlText w:val=""/>
      <w:lvlJc w:val="left"/>
      <w:pPr>
        <w:tabs>
          <w:tab w:val="num" w:pos="5040"/>
        </w:tabs>
        <w:ind w:left="5040" w:hanging="360"/>
      </w:pPr>
      <w:rPr>
        <w:rFonts w:ascii="Symbol" w:hAnsi="Symbol" w:hint="default"/>
      </w:rPr>
    </w:lvl>
    <w:lvl w:ilvl="7" w:tplc="50AA15D0" w:tentative="1">
      <w:start w:val="1"/>
      <w:numFmt w:val="bullet"/>
      <w:lvlText w:val="o"/>
      <w:lvlJc w:val="left"/>
      <w:pPr>
        <w:tabs>
          <w:tab w:val="num" w:pos="5760"/>
        </w:tabs>
        <w:ind w:left="5760" w:hanging="360"/>
      </w:pPr>
      <w:rPr>
        <w:rFonts w:ascii="Courier New" w:hAnsi="Courier New" w:cs="Courier New" w:hint="default"/>
      </w:rPr>
    </w:lvl>
    <w:lvl w:ilvl="8" w:tplc="4C442D8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6F5645"/>
    <w:multiLevelType w:val="hybridMultilevel"/>
    <w:tmpl w:val="D3B41BA8"/>
    <w:lvl w:ilvl="0" w:tplc="A8DC82DC">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0820E3D"/>
    <w:multiLevelType w:val="hybridMultilevel"/>
    <w:tmpl w:val="D8D4FBEE"/>
    <w:lvl w:ilvl="0" w:tplc="08090001">
      <w:start w:val="1"/>
      <w:numFmt w:val="bullet"/>
      <w:lvlText w:val=""/>
      <w:lvlJc w:val="left"/>
      <w:pPr>
        <w:tabs>
          <w:tab w:val="num" w:pos="835"/>
        </w:tabs>
        <w:ind w:left="835" w:hanging="360"/>
      </w:pPr>
      <w:rPr>
        <w:rFonts w:ascii="Symbol" w:hAnsi="Symbol" w:hint="default"/>
      </w:rPr>
    </w:lvl>
    <w:lvl w:ilvl="1" w:tplc="08090003" w:tentative="1">
      <w:start w:val="1"/>
      <w:numFmt w:val="bullet"/>
      <w:lvlText w:val="o"/>
      <w:lvlJc w:val="left"/>
      <w:pPr>
        <w:tabs>
          <w:tab w:val="num" w:pos="1555"/>
        </w:tabs>
        <w:ind w:left="1555" w:hanging="360"/>
      </w:pPr>
      <w:rPr>
        <w:rFonts w:ascii="Courier New" w:hAnsi="Courier New" w:cs="Courier New" w:hint="default"/>
      </w:rPr>
    </w:lvl>
    <w:lvl w:ilvl="2" w:tplc="08090005" w:tentative="1">
      <w:start w:val="1"/>
      <w:numFmt w:val="bullet"/>
      <w:lvlText w:val=""/>
      <w:lvlJc w:val="left"/>
      <w:pPr>
        <w:tabs>
          <w:tab w:val="num" w:pos="2275"/>
        </w:tabs>
        <w:ind w:left="2275" w:hanging="360"/>
      </w:pPr>
      <w:rPr>
        <w:rFonts w:ascii="Wingdings" w:hAnsi="Wingdings" w:hint="default"/>
      </w:rPr>
    </w:lvl>
    <w:lvl w:ilvl="3" w:tplc="08090001" w:tentative="1">
      <w:start w:val="1"/>
      <w:numFmt w:val="bullet"/>
      <w:lvlText w:val=""/>
      <w:lvlJc w:val="left"/>
      <w:pPr>
        <w:tabs>
          <w:tab w:val="num" w:pos="2995"/>
        </w:tabs>
        <w:ind w:left="2995" w:hanging="360"/>
      </w:pPr>
      <w:rPr>
        <w:rFonts w:ascii="Symbol" w:hAnsi="Symbol" w:hint="default"/>
      </w:rPr>
    </w:lvl>
    <w:lvl w:ilvl="4" w:tplc="08090003" w:tentative="1">
      <w:start w:val="1"/>
      <w:numFmt w:val="bullet"/>
      <w:lvlText w:val="o"/>
      <w:lvlJc w:val="left"/>
      <w:pPr>
        <w:tabs>
          <w:tab w:val="num" w:pos="3715"/>
        </w:tabs>
        <w:ind w:left="3715" w:hanging="360"/>
      </w:pPr>
      <w:rPr>
        <w:rFonts w:ascii="Courier New" w:hAnsi="Courier New" w:cs="Courier New" w:hint="default"/>
      </w:rPr>
    </w:lvl>
    <w:lvl w:ilvl="5" w:tplc="08090005" w:tentative="1">
      <w:start w:val="1"/>
      <w:numFmt w:val="bullet"/>
      <w:lvlText w:val=""/>
      <w:lvlJc w:val="left"/>
      <w:pPr>
        <w:tabs>
          <w:tab w:val="num" w:pos="4435"/>
        </w:tabs>
        <w:ind w:left="4435" w:hanging="360"/>
      </w:pPr>
      <w:rPr>
        <w:rFonts w:ascii="Wingdings" w:hAnsi="Wingdings" w:hint="default"/>
      </w:rPr>
    </w:lvl>
    <w:lvl w:ilvl="6" w:tplc="08090001" w:tentative="1">
      <w:start w:val="1"/>
      <w:numFmt w:val="bullet"/>
      <w:lvlText w:val=""/>
      <w:lvlJc w:val="left"/>
      <w:pPr>
        <w:tabs>
          <w:tab w:val="num" w:pos="5155"/>
        </w:tabs>
        <w:ind w:left="5155" w:hanging="360"/>
      </w:pPr>
      <w:rPr>
        <w:rFonts w:ascii="Symbol" w:hAnsi="Symbol" w:hint="default"/>
      </w:rPr>
    </w:lvl>
    <w:lvl w:ilvl="7" w:tplc="08090003" w:tentative="1">
      <w:start w:val="1"/>
      <w:numFmt w:val="bullet"/>
      <w:lvlText w:val="o"/>
      <w:lvlJc w:val="left"/>
      <w:pPr>
        <w:tabs>
          <w:tab w:val="num" w:pos="5875"/>
        </w:tabs>
        <w:ind w:left="5875" w:hanging="360"/>
      </w:pPr>
      <w:rPr>
        <w:rFonts w:ascii="Courier New" w:hAnsi="Courier New" w:cs="Courier New" w:hint="default"/>
      </w:rPr>
    </w:lvl>
    <w:lvl w:ilvl="8" w:tplc="08090005" w:tentative="1">
      <w:start w:val="1"/>
      <w:numFmt w:val="bullet"/>
      <w:lvlText w:val=""/>
      <w:lvlJc w:val="left"/>
      <w:pPr>
        <w:tabs>
          <w:tab w:val="num" w:pos="6595"/>
        </w:tabs>
        <w:ind w:left="6595" w:hanging="360"/>
      </w:pPr>
      <w:rPr>
        <w:rFonts w:ascii="Wingdings" w:hAnsi="Wingdings" w:hint="default"/>
      </w:rPr>
    </w:lvl>
  </w:abstractNum>
  <w:abstractNum w:abstractNumId="38" w15:restartNumberingAfterBreak="0">
    <w:nsid w:val="72DB065B"/>
    <w:multiLevelType w:val="hybridMultilevel"/>
    <w:tmpl w:val="0F349D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6F1780"/>
    <w:multiLevelType w:val="hybridMultilevel"/>
    <w:tmpl w:val="D988EE12"/>
    <w:lvl w:ilvl="0" w:tplc="6D667FD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710798C"/>
    <w:multiLevelType w:val="hybridMultilevel"/>
    <w:tmpl w:val="6BC4AE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3E448F"/>
    <w:multiLevelType w:val="singleLevel"/>
    <w:tmpl w:val="7BF61744"/>
    <w:lvl w:ilvl="0">
      <w:start w:val="1"/>
      <w:numFmt w:val="decimal"/>
      <w:lvlText w:val="%1."/>
      <w:lvlJc w:val="left"/>
      <w:pPr>
        <w:tabs>
          <w:tab w:val="num" w:pos="360"/>
        </w:tabs>
        <w:ind w:left="360" w:hanging="360"/>
      </w:pPr>
      <w:rPr>
        <w:rFonts w:hint="default"/>
      </w:rPr>
    </w:lvl>
  </w:abstractNum>
  <w:abstractNum w:abstractNumId="42" w15:restartNumberingAfterBreak="0">
    <w:nsid w:val="78466D30"/>
    <w:multiLevelType w:val="hybridMultilevel"/>
    <w:tmpl w:val="C478BB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32"/>
  </w:num>
  <w:num w:numId="3">
    <w:abstractNumId w:val="5"/>
  </w:num>
  <w:num w:numId="4">
    <w:abstractNumId w:val="9"/>
  </w:num>
  <w:num w:numId="5">
    <w:abstractNumId w:val="20"/>
  </w:num>
  <w:num w:numId="6">
    <w:abstractNumId w:val="0"/>
  </w:num>
  <w:num w:numId="7">
    <w:abstractNumId w:val="7"/>
  </w:num>
  <w:num w:numId="8">
    <w:abstractNumId w:val="35"/>
  </w:num>
  <w:num w:numId="9">
    <w:abstractNumId w:val="11"/>
  </w:num>
  <w:num w:numId="10">
    <w:abstractNumId w:val="16"/>
  </w:num>
  <w:num w:numId="11">
    <w:abstractNumId w:val="42"/>
  </w:num>
  <w:num w:numId="12">
    <w:abstractNumId w:val="21"/>
  </w:num>
  <w:num w:numId="13">
    <w:abstractNumId w:val="40"/>
  </w:num>
  <w:num w:numId="14">
    <w:abstractNumId w:val="37"/>
  </w:num>
  <w:num w:numId="15">
    <w:abstractNumId w:val="1"/>
  </w:num>
  <w:num w:numId="16">
    <w:abstractNumId w:val="13"/>
  </w:num>
  <w:num w:numId="17">
    <w:abstractNumId w:val="17"/>
  </w:num>
  <w:num w:numId="18">
    <w:abstractNumId w:val="25"/>
  </w:num>
  <w:num w:numId="19">
    <w:abstractNumId w:val="24"/>
  </w:num>
  <w:num w:numId="20">
    <w:abstractNumId w:val="14"/>
  </w:num>
  <w:num w:numId="21">
    <w:abstractNumId w:val="12"/>
  </w:num>
  <w:num w:numId="22">
    <w:abstractNumId w:val="28"/>
  </w:num>
  <w:num w:numId="23">
    <w:abstractNumId w:val="29"/>
  </w:num>
  <w:num w:numId="24">
    <w:abstractNumId w:val="34"/>
  </w:num>
  <w:num w:numId="25">
    <w:abstractNumId w:val="8"/>
  </w:num>
  <w:num w:numId="26">
    <w:abstractNumId w:val="19"/>
  </w:num>
  <w:num w:numId="27">
    <w:abstractNumId w:val="6"/>
  </w:num>
  <w:num w:numId="28">
    <w:abstractNumId w:val="23"/>
  </w:num>
  <w:num w:numId="29">
    <w:abstractNumId w:val="39"/>
  </w:num>
  <w:num w:numId="30">
    <w:abstractNumId w:val="36"/>
  </w:num>
  <w:num w:numId="31">
    <w:abstractNumId w:val="15"/>
  </w:num>
  <w:num w:numId="32">
    <w:abstractNumId w:val="3"/>
  </w:num>
  <w:num w:numId="33">
    <w:abstractNumId w:val="27"/>
  </w:num>
  <w:num w:numId="34">
    <w:abstractNumId w:val="22"/>
  </w:num>
  <w:num w:numId="35">
    <w:abstractNumId w:val="26"/>
  </w:num>
  <w:num w:numId="36">
    <w:abstractNumId w:val="2"/>
  </w:num>
  <w:num w:numId="37">
    <w:abstractNumId w:val="38"/>
  </w:num>
  <w:num w:numId="38">
    <w:abstractNumId w:val="10"/>
  </w:num>
  <w:num w:numId="39">
    <w:abstractNumId w:val="33"/>
  </w:num>
  <w:num w:numId="40">
    <w:abstractNumId w:val="4"/>
  </w:num>
  <w:num w:numId="41">
    <w:abstractNumId w:val="18"/>
  </w:num>
  <w:num w:numId="42">
    <w:abstractNumId w:val="31"/>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68B9"/>
    <w:rsid w:val="000072C5"/>
    <w:rsid w:val="00011F9F"/>
    <w:rsid w:val="0001377E"/>
    <w:rsid w:val="00014CC4"/>
    <w:rsid w:val="00023FC7"/>
    <w:rsid w:val="000329C7"/>
    <w:rsid w:val="000330B0"/>
    <w:rsid w:val="000330BD"/>
    <w:rsid w:val="0003379F"/>
    <w:rsid w:val="00036C80"/>
    <w:rsid w:val="00040705"/>
    <w:rsid w:val="00044A81"/>
    <w:rsid w:val="00044EB7"/>
    <w:rsid w:val="000453DD"/>
    <w:rsid w:val="00060A2E"/>
    <w:rsid w:val="00062406"/>
    <w:rsid w:val="00071067"/>
    <w:rsid w:val="000754B8"/>
    <w:rsid w:val="000859D6"/>
    <w:rsid w:val="000862B8"/>
    <w:rsid w:val="000936A9"/>
    <w:rsid w:val="00095406"/>
    <w:rsid w:val="00096C17"/>
    <w:rsid w:val="000A5C62"/>
    <w:rsid w:val="000A636F"/>
    <w:rsid w:val="000B285E"/>
    <w:rsid w:val="000C07A7"/>
    <w:rsid w:val="000D0D84"/>
    <w:rsid w:val="000D1EF0"/>
    <w:rsid w:val="000D6080"/>
    <w:rsid w:val="000D60FA"/>
    <w:rsid w:val="000E175D"/>
    <w:rsid w:val="000E2641"/>
    <w:rsid w:val="000F1170"/>
    <w:rsid w:val="000F70C5"/>
    <w:rsid w:val="000F73B3"/>
    <w:rsid w:val="0010221A"/>
    <w:rsid w:val="00103963"/>
    <w:rsid w:val="00104622"/>
    <w:rsid w:val="00121FB0"/>
    <w:rsid w:val="00123058"/>
    <w:rsid w:val="001249EC"/>
    <w:rsid w:val="00130380"/>
    <w:rsid w:val="00135D27"/>
    <w:rsid w:val="001364DC"/>
    <w:rsid w:val="00144815"/>
    <w:rsid w:val="001467DA"/>
    <w:rsid w:val="0014789A"/>
    <w:rsid w:val="0015025F"/>
    <w:rsid w:val="00150861"/>
    <w:rsid w:val="001522E8"/>
    <w:rsid w:val="00152CF9"/>
    <w:rsid w:val="00156C48"/>
    <w:rsid w:val="001637D5"/>
    <w:rsid w:val="00165525"/>
    <w:rsid w:val="00167549"/>
    <w:rsid w:val="001746C6"/>
    <w:rsid w:val="001848C5"/>
    <w:rsid w:val="001864EE"/>
    <w:rsid w:val="00190C77"/>
    <w:rsid w:val="00190FEC"/>
    <w:rsid w:val="001A1DEB"/>
    <w:rsid w:val="001B49BE"/>
    <w:rsid w:val="001B5E9F"/>
    <w:rsid w:val="001D52C4"/>
    <w:rsid w:val="001D589E"/>
    <w:rsid w:val="001D75B5"/>
    <w:rsid w:val="001E3747"/>
    <w:rsid w:val="001F55CF"/>
    <w:rsid w:val="00206505"/>
    <w:rsid w:val="0021010F"/>
    <w:rsid w:val="002138D9"/>
    <w:rsid w:val="002224EA"/>
    <w:rsid w:val="002345BA"/>
    <w:rsid w:val="0024502D"/>
    <w:rsid w:val="002518C2"/>
    <w:rsid w:val="00252E56"/>
    <w:rsid w:val="0028286B"/>
    <w:rsid w:val="00287665"/>
    <w:rsid w:val="00292BAD"/>
    <w:rsid w:val="00293163"/>
    <w:rsid w:val="00297982"/>
    <w:rsid w:val="002B0F7A"/>
    <w:rsid w:val="002B547C"/>
    <w:rsid w:val="002B5C9F"/>
    <w:rsid w:val="002B77AA"/>
    <w:rsid w:val="002C3D0A"/>
    <w:rsid w:val="002C4368"/>
    <w:rsid w:val="002C5688"/>
    <w:rsid w:val="002E16A3"/>
    <w:rsid w:val="002E4E3C"/>
    <w:rsid w:val="002F3973"/>
    <w:rsid w:val="002F448F"/>
    <w:rsid w:val="00304EFE"/>
    <w:rsid w:val="0031343C"/>
    <w:rsid w:val="00313608"/>
    <w:rsid w:val="0032528B"/>
    <w:rsid w:val="00327E17"/>
    <w:rsid w:val="0033019E"/>
    <w:rsid w:val="003334A5"/>
    <w:rsid w:val="00344EE8"/>
    <w:rsid w:val="00347F12"/>
    <w:rsid w:val="00362FD2"/>
    <w:rsid w:val="00371E83"/>
    <w:rsid w:val="00373564"/>
    <w:rsid w:val="00374951"/>
    <w:rsid w:val="00381652"/>
    <w:rsid w:val="00383120"/>
    <w:rsid w:val="00393789"/>
    <w:rsid w:val="00396E00"/>
    <w:rsid w:val="003C07D3"/>
    <w:rsid w:val="003C1AA6"/>
    <w:rsid w:val="003C4B41"/>
    <w:rsid w:val="003C4B9A"/>
    <w:rsid w:val="003C5CB1"/>
    <w:rsid w:val="003D2EA5"/>
    <w:rsid w:val="003D45BD"/>
    <w:rsid w:val="003E2205"/>
    <w:rsid w:val="003F559A"/>
    <w:rsid w:val="004134AD"/>
    <w:rsid w:val="004137C4"/>
    <w:rsid w:val="0042076B"/>
    <w:rsid w:val="0042675C"/>
    <w:rsid w:val="004277E3"/>
    <w:rsid w:val="0043088F"/>
    <w:rsid w:val="004335C2"/>
    <w:rsid w:val="004420D7"/>
    <w:rsid w:val="00446FBF"/>
    <w:rsid w:val="004510AD"/>
    <w:rsid w:val="00465F79"/>
    <w:rsid w:val="00467607"/>
    <w:rsid w:val="004725CA"/>
    <w:rsid w:val="00491540"/>
    <w:rsid w:val="0049700C"/>
    <w:rsid w:val="004978F6"/>
    <w:rsid w:val="004A4357"/>
    <w:rsid w:val="004A503A"/>
    <w:rsid w:val="004B4A42"/>
    <w:rsid w:val="004B6887"/>
    <w:rsid w:val="004C0745"/>
    <w:rsid w:val="004C1479"/>
    <w:rsid w:val="004C20AC"/>
    <w:rsid w:val="004C6B4B"/>
    <w:rsid w:val="004D5021"/>
    <w:rsid w:val="004D61AC"/>
    <w:rsid w:val="004E7C29"/>
    <w:rsid w:val="004F0A28"/>
    <w:rsid w:val="004F13E5"/>
    <w:rsid w:val="004F7E2E"/>
    <w:rsid w:val="00500FF4"/>
    <w:rsid w:val="005013F2"/>
    <w:rsid w:val="00501A7D"/>
    <w:rsid w:val="00502836"/>
    <w:rsid w:val="005039E0"/>
    <w:rsid w:val="00505D98"/>
    <w:rsid w:val="00515BF5"/>
    <w:rsid w:val="00555369"/>
    <w:rsid w:val="00555A57"/>
    <w:rsid w:val="00556FE5"/>
    <w:rsid w:val="005604AF"/>
    <w:rsid w:val="00573FAD"/>
    <w:rsid w:val="005748FB"/>
    <w:rsid w:val="00576EE9"/>
    <w:rsid w:val="00581CF4"/>
    <w:rsid w:val="005871DE"/>
    <w:rsid w:val="00590045"/>
    <w:rsid w:val="005917EB"/>
    <w:rsid w:val="00594EA3"/>
    <w:rsid w:val="005A5DB0"/>
    <w:rsid w:val="005B41A0"/>
    <w:rsid w:val="005C0734"/>
    <w:rsid w:val="005E4DFF"/>
    <w:rsid w:val="005F47FF"/>
    <w:rsid w:val="005F574C"/>
    <w:rsid w:val="00601C95"/>
    <w:rsid w:val="0060359B"/>
    <w:rsid w:val="00604024"/>
    <w:rsid w:val="00607C3A"/>
    <w:rsid w:val="0061303F"/>
    <w:rsid w:val="006220FA"/>
    <w:rsid w:val="00636BA6"/>
    <w:rsid w:val="00643E79"/>
    <w:rsid w:val="00655D55"/>
    <w:rsid w:val="00660685"/>
    <w:rsid w:val="00666A7D"/>
    <w:rsid w:val="00672CBB"/>
    <w:rsid w:val="00675842"/>
    <w:rsid w:val="00677F7F"/>
    <w:rsid w:val="00680F1B"/>
    <w:rsid w:val="00681336"/>
    <w:rsid w:val="00685A71"/>
    <w:rsid w:val="00690052"/>
    <w:rsid w:val="00690F92"/>
    <w:rsid w:val="00691DCD"/>
    <w:rsid w:val="00694B09"/>
    <w:rsid w:val="006A0978"/>
    <w:rsid w:val="006A2B04"/>
    <w:rsid w:val="006A428F"/>
    <w:rsid w:val="006C6EAD"/>
    <w:rsid w:val="006D139A"/>
    <w:rsid w:val="006D181E"/>
    <w:rsid w:val="006D1C45"/>
    <w:rsid w:val="006D33E3"/>
    <w:rsid w:val="006D6070"/>
    <w:rsid w:val="006E0D04"/>
    <w:rsid w:val="006E322B"/>
    <w:rsid w:val="006E7113"/>
    <w:rsid w:val="006F288A"/>
    <w:rsid w:val="006F6159"/>
    <w:rsid w:val="00700081"/>
    <w:rsid w:val="00700F87"/>
    <w:rsid w:val="0070318E"/>
    <w:rsid w:val="00704DCD"/>
    <w:rsid w:val="0070512F"/>
    <w:rsid w:val="00707C1A"/>
    <w:rsid w:val="00710036"/>
    <w:rsid w:val="00710987"/>
    <w:rsid w:val="00717312"/>
    <w:rsid w:val="00722C9A"/>
    <w:rsid w:val="007233DA"/>
    <w:rsid w:val="00727A1C"/>
    <w:rsid w:val="0073279E"/>
    <w:rsid w:val="00735EBC"/>
    <w:rsid w:val="00744C8A"/>
    <w:rsid w:val="00745AAF"/>
    <w:rsid w:val="00746CF2"/>
    <w:rsid w:val="00751C3A"/>
    <w:rsid w:val="00755451"/>
    <w:rsid w:val="00755DAB"/>
    <w:rsid w:val="00763322"/>
    <w:rsid w:val="007712FB"/>
    <w:rsid w:val="007912BE"/>
    <w:rsid w:val="007A50D4"/>
    <w:rsid w:val="007B6880"/>
    <w:rsid w:val="007B7BCB"/>
    <w:rsid w:val="007C0100"/>
    <w:rsid w:val="007C0E4C"/>
    <w:rsid w:val="007C22DB"/>
    <w:rsid w:val="007D3F96"/>
    <w:rsid w:val="007E2C1B"/>
    <w:rsid w:val="007E645C"/>
    <w:rsid w:val="007F1838"/>
    <w:rsid w:val="007F62B3"/>
    <w:rsid w:val="008009EF"/>
    <w:rsid w:val="008029F7"/>
    <w:rsid w:val="00812395"/>
    <w:rsid w:val="008149DC"/>
    <w:rsid w:val="00814D36"/>
    <w:rsid w:val="008152FC"/>
    <w:rsid w:val="008227B1"/>
    <w:rsid w:val="00823428"/>
    <w:rsid w:val="0082596A"/>
    <w:rsid w:val="00833624"/>
    <w:rsid w:val="008342D7"/>
    <w:rsid w:val="00847F98"/>
    <w:rsid w:val="008600A4"/>
    <w:rsid w:val="0086354C"/>
    <w:rsid w:val="00865487"/>
    <w:rsid w:val="008758B4"/>
    <w:rsid w:val="00875BEF"/>
    <w:rsid w:val="00880C15"/>
    <w:rsid w:val="00881762"/>
    <w:rsid w:val="008857FC"/>
    <w:rsid w:val="008C5867"/>
    <w:rsid w:val="008D2ECD"/>
    <w:rsid w:val="008D78F7"/>
    <w:rsid w:val="008E46E3"/>
    <w:rsid w:val="008E690F"/>
    <w:rsid w:val="008E7B3D"/>
    <w:rsid w:val="008F0F18"/>
    <w:rsid w:val="008F6286"/>
    <w:rsid w:val="008F7D44"/>
    <w:rsid w:val="0090385D"/>
    <w:rsid w:val="00907439"/>
    <w:rsid w:val="00916E50"/>
    <w:rsid w:val="0092770B"/>
    <w:rsid w:val="00937B8A"/>
    <w:rsid w:val="00942F2B"/>
    <w:rsid w:val="009465E5"/>
    <w:rsid w:val="00961181"/>
    <w:rsid w:val="0096306F"/>
    <w:rsid w:val="009773B1"/>
    <w:rsid w:val="00977C6D"/>
    <w:rsid w:val="00977CE4"/>
    <w:rsid w:val="00980C66"/>
    <w:rsid w:val="00984796"/>
    <w:rsid w:val="009858B6"/>
    <w:rsid w:val="009A6621"/>
    <w:rsid w:val="009B2672"/>
    <w:rsid w:val="009D6312"/>
    <w:rsid w:val="009E528A"/>
    <w:rsid w:val="009E6D4E"/>
    <w:rsid w:val="009E7555"/>
    <w:rsid w:val="009F0FEB"/>
    <w:rsid w:val="00A04635"/>
    <w:rsid w:val="00A0753E"/>
    <w:rsid w:val="00A07B36"/>
    <w:rsid w:val="00A145A7"/>
    <w:rsid w:val="00A21D09"/>
    <w:rsid w:val="00A4249F"/>
    <w:rsid w:val="00A4278A"/>
    <w:rsid w:val="00A46BDA"/>
    <w:rsid w:val="00A50B57"/>
    <w:rsid w:val="00A50D75"/>
    <w:rsid w:val="00A65952"/>
    <w:rsid w:val="00A752EF"/>
    <w:rsid w:val="00A8018E"/>
    <w:rsid w:val="00A94520"/>
    <w:rsid w:val="00AA0A7E"/>
    <w:rsid w:val="00AA6B22"/>
    <w:rsid w:val="00AC5414"/>
    <w:rsid w:val="00AC7489"/>
    <w:rsid w:val="00AD30F5"/>
    <w:rsid w:val="00AD5A0D"/>
    <w:rsid w:val="00AD7DB4"/>
    <w:rsid w:val="00AE57CD"/>
    <w:rsid w:val="00AF14C8"/>
    <w:rsid w:val="00AF5AAE"/>
    <w:rsid w:val="00AF6F21"/>
    <w:rsid w:val="00AF7FE7"/>
    <w:rsid w:val="00B01CA7"/>
    <w:rsid w:val="00B03A56"/>
    <w:rsid w:val="00B06059"/>
    <w:rsid w:val="00B14304"/>
    <w:rsid w:val="00B21C69"/>
    <w:rsid w:val="00B31B8D"/>
    <w:rsid w:val="00B4681D"/>
    <w:rsid w:val="00B64195"/>
    <w:rsid w:val="00B64BC0"/>
    <w:rsid w:val="00B65A22"/>
    <w:rsid w:val="00B6735E"/>
    <w:rsid w:val="00B70D05"/>
    <w:rsid w:val="00B732D9"/>
    <w:rsid w:val="00B76D55"/>
    <w:rsid w:val="00B8288A"/>
    <w:rsid w:val="00B83C9B"/>
    <w:rsid w:val="00B911BB"/>
    <w:rsid w:val="00B93EC1"/>
    <w:rsid w:val="00B9753F"/>
    <w:rsid w:val="00BA1AE1"/>
    <w:rsid w:val="00BA3B2A"/>
    <w:rsid w:val="00BA3F07"/>
    <w:rsid w:val="00BA4BCA"/>
    <w:rsid w:val="00BB3231"/>
    <w:rsid w:val="00BB7622"/>
    <w:rsid w:val="00BC33DB"/>
    <w:rsid w:val="00BC71F3"/>
    <w:rsid w:val="00BD4EC8"/>
    <w:rsid w:val="00BE571A"/>
    <w:rsid w:val="00BE5BD2"/>
    <w:rsid w:val="00BE6D19"/>
    <w:rsid w:val="00BF7AFE"/>
    <w:rsid w:val="00C03206"/>
    <w:rsid w:val="00C03B00"/>
    <w:rsid w:val="00C11384"/>
    <w:rsid w:val="00C21FCE"/>
    <w:rsid w:val="00C3247E"/>
    <w:rsid w:val="00C34B74"/>
    <w:rsid w:val="00C3595C"/>
    <w:rsid w:val="00C45198"/>
    <w:rsid w:val="00C45240"/>
    <w:rsid w:val="00C51687"/>
    <w:rsid w:val="00C56B6C"/>
    <w:rsid w:val="00C670F8"/>
    <w:rsid w:val="00C67A1B"/>
    <w:rsid w:val="00C71327"/>
    <w:rsid w:val="00C77C27"/>
    <w:rsid w:val="00C82760"/>
    <w:rsid w:val="00C838B8"/>
    <w:rsid w:val="00C85F09"/>
    <w:rsid w:val="00C937B6"/>
    <w:rsid w:val="00CA042A"/>
    <w:rsid w:val="00CA6031"/>
    <w:rsid w:val="00CA6535"/>
    <w:rsid w:val="00CB2383"/>
    <w:rsid w:val="00CB640F"/>
    <w:rsid w:val="00CB669C"/>
    <w:rsid w:val="00CC4357"/>
    <w:rsid w:val="00CC7892"/>
    <w:rsid w:val="00CD112A"/>
    <w:rsid w:val="00CD729E"/>
    <w:rsid w:val="00CE11E9"/>
    <w:rsid w:val="00CF5A61"/>
    <w:rsid w:val="00D0356F"/>
    <w:rsid w:val="00D05283"/>
    <w:rsid w:val="00D10D7E"/>
    <w:rsid w:val="00D1763E"/>
    <w:rsid w:val="00D33533"/>
    <w:rsid w:val="00D43C4B"/>
    <w:rsid w:val="00D53089"/>
    <w:rsid w:val="00D547DF"/>
    <w:rsid w:val="00D64CAD"/>
    <w:rsid w:val="00D74258"/>
    <w:rsid w:val="00D8740C"/>
    <w:rsid w:val="00D90EAA"/>
    <w:rsid w:val="00D94926"/>
    <w:rsid w:val="00D95323"/>
    <w:rsid w:val="00D95DB8"/>
    <w:rsid w:val="00DA2F2E"/>
    <w:rsid w:val="00DB15F0"/>
    <w:rsid w:val="00DB46A7"/>
    <w:rsid w:val="00DB63F3"/>
    <w:rsid w:val="00DD0D27"/>
    <w:rsid w:val="00DD243B"/>
    <w:rsid w:val="00DD5E91"/>
    <w:rsid w:val="00DE25A1"/>
    <w:rsid w:val="00DF1797"/>
    <w:rsid w:val="00DF5993"/>
    <w:rsid w:val="00E00492"/>
    <w:rsid w:val="00E00846"/>
    <w:rsid w:val="00E024F7"/>
    <w:rsid w:val="00E102B4"/>
    <w:rsid w:val="00E12FA8"/>
    <w:rsid w:val="00E16DDA"/>
    <w:rsid w:val="00E21B57"/>
    <w:rsid w:val="00E21D75"/>
    <w:rsid w:val="00E25559"/>
    <w:rsid w:val="00E26855"/>
    <w:rsid w:val="00E27522"/>
    <w:rsid w:val="00E31FCC"/>
    <w:rsid w:val="00E32E78"/>
    <w:rsid w:val="00E353BA"/>
    <w:rsid w:val="00E368D4"/>
    <w:rsid w:val="00E45F34"/>
    <w:rsid w:val="00E4676F"/>
    <w:rsid w:val="00E61D80"/>
    <w:rsid w:val="00E70A92"/>
    <w:rsid w:val="00E73F91"/>
    <w:rsid w:val="00E7485C"/>
    <w:rsid w:val="00E80578"/>
    <w:rsid w:val="00E83133"/>
    <w:rsid w:val="00E842B7"/>
    <w:rsid w:val="00E856C9"/>
    <w:rsid w:val="00E86371"/>
    <w:rsid w:val="00E947BC"/>
    <w:rsid w:val="00EA3E84"/>
    <w:rsid w:val="00EB0CB0"/>
    <w:rsid w:val="00EB76DF"/>
    <w:rsid w:val="00EB7941"/>
    <w:rsid w:val="00EC4435"/>
    <w:rsid w:val="00EE438B"/>
    <w:rsid w:val="00F0609D"/>
    <w:rsid w:val="00F078A4"/>
    <w:rsid w:val="00F3219C"/>
    <w:rsid w:val="00F336DA"/>
    <w:rsid w:val="00F3375A"/>
    <w:rsid w:val="00F350A6"/>
    <w:rsid w:val="00F35ABB"/>
    <w:rsid w:val="00F432A5"/>
    <w:rsid w:val="00F4518C"/>
    <w:rsid w:val="00F46F58"/>
    <w:rsid w:val="00F47621"/>
    <w:rsid w:val="00F55852"/>
    <w:rsid w:val="00F602B4"/>
    <w:rsid w:val="00F631FA"/>
    <w:rsid w:val="00F649AA"/>
    <w:rsid w:val="00F65069"/>
    <w:rsid w:val="00F76C3E"/>
    <w:rsid w:val="00F85A6D"/>
    <w:rsid w:val="00F8699A"/>
    <w:rsid w:val="00F872CF"/>
    <w:rsid w:val="00F92C89"/>
    <w:rsid w:val="00F97CA1"/>
    <w:rsid w:val="00FA2BA9"/>
    <w:rsid w:val="00FA379F"/>
    <w:rsid w:val="00FA6462"/>
    <w:rsid w:val="00FB4ACF"/>
    <w:rsid w:val="00FB55AB"/>
    <w:rsid w:val="00FB5A8E"/>
    <w:rsid w:val="00FC2B70"/>
    <w:rsid w:val="00FD35E9"/>
    <w:rsid w:val="00FD6C45"/>
    <w:rsid w:val="00FE03CB"/>
    <w:rsid w:val="00FE6501"/>
    <w:rsid w:val="00FE7F8A"/>
    <w:rsid w:val="00FF017A"/>
    <w:rsid w:val="00FF2D10"/>
    <w:rsid w:val="00FF4F93"/>
    <w:rsid w:val="00FF76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93802B7-A44C-4512-9E0F-2D0AFD9A9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rPr>
      <w:lang w:val="en-GB"/>
    </w:r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2"/>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4"/>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3"/>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5"/>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6"/>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lang w:val="en-GB"/>
    </w:rPr>
  </w:style>
  <w:style w:type="paragraph" w:customStyle="1" w:styleId="subheading0">
    <w:name w:val="subheading"/>
    <w:basedOn w:val="Normal"/>
    <w:pPr>
      <w:spacing w:before="60" w:after="120"/>
      <w:ind w:left="115" w:right="130"/>
      <w:jc w:val="right"/>
    </w:pPr>
    <w:rPr>
      <w:rFonts w:ascii="Arial" w:hAnsi="Arial" w:cs="Arial"/>
      <w:b/>
      <w:bCs/>
      <w:lang w:val="en-GB"/>
    </w:rPr>
  </w:style>
  <w:style w:type="paragraph" w:customStyle="1" w:styleId="subheading30">
    <w:name w:val="subheading3"/>
    <w:basedOn w:val="Normal"/>
    <w:pPr>
      <w:spacing w:before="120" w:after="120"/>
      <w:ind w:left="115" w:right="130"/>
    </w:pPr>
    <w:rPr>
      <w:rFonts w:ascii="Arial" w:hAnsi="Arial" w:cs="Arial"/>
      <w:i/>
      <w:iCs/>
      <w:sz w:val="24"/>
      <w:szCs w:val="24"/>
      <w:lang w:val="en-GB"/>
    </w:rPr>
  </w:style>
  <w:style w:type="paragraph" w:customStyle="1" w:styleId="window0">
    <w:name w:val="window"/>
    <w:basedOn w:val="Normal"/>
    <w:pPr>
      <w:spacing w:before="100"/>
      <w:ind w:left="115" w:right="130"/>
      <w:jc w:val="right"/>
    </w:pPr>
    <w:rPr>
      <w:rFonts w:ascii="Arial" w:hAnsi="Arial" w:cs="Arial"/>
      <w:i/>
      <w:iCs/>
      <w:sz w:val="18"/>
      <w:szCs w:val="18"/>
      <w:lang w:val="en-GB"/>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33"/>
      </w:numPr>
      <w:tabs>
        <w:tab w:val="clear" w:pos="360"/>
      </w:tabs>
      <w:ind w:left="601" w:hanging="198"/>
    </w:pPr>
    <w:rPr>
      <w:sz w:val="18"/>
      <w:lang w:val="en-GB" w:eastAsia="en-US"/>
    </w:rPr>
  </w:style>
  <w:style w:type="character" w:customStyle="1" w:styleId="BodyTextChar">
    <w:name w:val="Body Text Char"/>
    <w:link w:val="BodyText"/>
    <w:rsid w:val="003C1AA6"/>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E3B14-F67A-4536-87A4-02BCD6C68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19</TotalTime>
  <Pages>5</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SOP Transaction Desktop - Trade Counter Processing</dc:subject>
  <dc:creator>DCP / SHUT</dc:creator>
  <cp:keywords>1.0</cp:keywords>
  <dc:description>This service pack  updates the SOP Transaction Desktop so that it can be used more effectively when operated in conjunction with a 'trade counter'.</dc:description>
  <cp:lastModifiedBy>Robinson, Rick</cp:lastModifiedBy>
  <cp:revision>7</cp:revision>
  <cp:lastPrinted>2019-07-11T15:37:00Z</cp:lastPrinted>
  <dcterms:created xsi:type="dcterms:W3CDTF">2019-07-09T14:58:00Z</dcterms:created>
  <dcterms:modified xsi:type="dcterms:W3CDTF">2019-07-11T15:41:00Z</dcterms:modified>
</cp:coreProperties>
</file>