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2B7" w:rsidRPr="008E645B" w:rsidRDefault="00E27ADC">
      <w:pPr>
        <w:pStyle w:val="Title"/>
      </w:pPr>
      <w: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Pr="008E645B" w:rsidRDefault="00E842B7">
      <w:pPr>
        <w:pStyle w:val="Title"/>
      </w:pPr>
    </w:p>
    <w:p w:rsidR="00E842B7" w:rsidRPr="008E645B" w:rsidRDefault="00E842B7"/>
    <w:p w:rsidR="00E842B7" w:rsidRPr="008E645B" w:rsidRDefault="00E842B7"/>
    <w:p w:rsidR="00E842B7" w:rsidRPr="008E645B" w:rsidRDefault="00E842B7"/>
    <w:p w:rsidR="00E842B7" w:rsidRPr="008E645B" w:rsidRDefault="00E842B7">
      <w:pPr>
        <w:pStyle w:val="Title"/>
      </w:pPr>
      <w:r w:rsidRPr="008E645B">
        <w:t>Global 3000</w:t>
      </w:r>
    </w:p>
    <w:p w:rsidR="00E842B7" w:rsidRPr="008E645B" w:rsidRDefault="00E842B7">
      <w:pPr>
        <w:pStyle w:val="Title"/>
      </w:pPr>
      <w:r w:rsidRPr="008E645B">
        <w:t>S</w:t>
      </w:r>
      <w:r w:rsidR="00192193">
        <w:t>ervice Pack Note</w:t>
      </w:r>
    </w:p>
    <w:p w:rsidR="00E842B7" w:rsidRPr="008E645B" w:rsidRDefault="00E842B7"/>
    <w:p w:rsidR="00E842B7" w:rsidRPr="008E645B" w:rsidRDefault="00E842B7"/>
    <w:p w:rsidR="00E842B7" w:rsidRPr="008E645B" w:rsidRDefault="00102D2C">
      <w:pPr>
        <w:pStyle w:val="Title"/>
      </w:pPr>
      <w:fldSimple w:instr=" SUBJECT  \* MERGEFORMAT ">
        <w:r w:rsidR="00192193">
          <w:t>Exchange Rate Housekeeping</w:t>
        </w:r>
      </w:fldSimple>
      <w:r w:rsidR="00B92A4F">
        <w:t xml:space="preserve"> </w:t>
      </w:r>
    </w:p>
    <w:p w:rsidR="00E842B7" w:rsidRPr="008E645B" w:rsidRDefault="00E842B7"/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2B77AA" w:rsidRPr="008E645B" w:rsidRDefault="002B77AA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A617E8" w:rsidRDefault="00A617E8">
      <w:pPr>
        <w:rPr>
          <w:rFonts w:ascii="Arial" w:hAnsi="Arial"/>
          <w:b/>
          <w:sz w:val="22"/>
        </w:rPr>
      </w:pPr>
    </w:p>
    <w:p w:rsidR="00A617E8" w:rsidRDefault="00A617E8">
      <w:pPr>
        <w:rPr>
          <w:rFonts w:ascii="Arial" w:hAnsi="Arial"/>
          <w:b/>
          <w:sz w:val="22"/>
        </w:rPr>
      </w:pPr>
    </w:p>
    <w:p w:rsidR="00A617E8" w:rsidRDefault="00A617E8">
      <w:pPr>
        <w:rPr>
          <w:rFonts w:ascii="Arial" w:hAnsi="Arial"/>
          <w:b/>
          <w:sz w:val="22"/>
        </w:rPr>
      </w:pPr>
    </w:p>
    <w:p w:rsidR="00A617E8" w:rsidRDefault="00A617E8">
      <w:pPr>
        <w:rPr>
          <w:rFonts w:ascii="Arial" w:hAnsi="Arial"/>
          <w:b/>
          <w:sz w:val="22"/>
        </w:rPr>
      </w:pPr>
    </w:p>
    <w:p w:rsidR="00DF22A0" w:rsidRPr="008E645B" w:rsidRDefault="00DF22A0">
      <w:pPr>
        <w:rPr>
          <w:rFonts w:ascii="Arial" w:hAnsi="Arial"/>
          <w:b/>
          <w:sz w:val="22"/>
        </w:rPr>
      </w:pPr>
    </w:p>
    <w:p w:rsidR="009D395B" w:rsidRPr="008E645B" w:rsidRDefault="009D395B" w:rsidP="009D395B">
      <w:pPr>
        <w:rPr>
          <w:rFonts w:ascii="Arial" w:hAnsi="Arial"/>
          <w:b/>
          <w:sz w:val="22"/>
        </w:rPr>
      </w:pPr>
    </w:p>
    <w:p w:rsidR="00E842B7" w:rsidRPr="008E645B" w:rsidRDefault="00E842B7" w:rsidP="0036103A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lastRenderedPageBreak/>
        <w:t>INTRODUCTION</w:t>
      </w:r>
    </w:p>
    <w:p w:rsidR="00D653B8" w:rsidRDefault="00D653B8">
      <w:pPr>
        <w:tabs>
          <w:tab w:val="left" w:pos="3600"/>
        </w:tabs>
        <w:jc w:val="both"/>
        <w:rPr>
          <w:rFonts w:ascii="CG Omega" w:hAnsi="CG Omega"/>
          <w:sz w:val="24"/>
        </w:rPr>
      </w:pPr>
    </w:p>
    <w:p w:rsidR="00E842B7" w:rsidRPr="008E645B" w:rsidRDefault="00E842B7">
      <w:pPr>
        <w:tabs>
          <w:tab w:val="left" w:pos="3600"/>
        </w:tabs>
        <w:jc w:val="both"/>
        <w:rPr>
          <w:rFonts w:ascii="CG Omega" w:hAnsi="CG Omega"/>
          <w:sz w:val="24"/>
        </w:rPr>
      </w:pPr>
      <w:r w:rsidRPr="008E645B">
        <w:rPr>
          <w:rFonts w:ascii="CG Omega" w:hAnsi="CG Omega"/>
          <w:sz w:val="24"/>
        </w:rPr>
        <w:fldChar w:fldCharType="begin"/>
      </w:r>
      <w:r w:rsidRPr="008E645B">
        <w:rPr>
          <w:rFonts w:ascii="CG Omega" w:hAnsi="CG Omega"/>
          <w:sz w:val="24"/>
        </w:rPr>
        <w:instrText xml:space="preserve"> COMMENTS  \* MERGEFORMAT </w:instrText>
      </w:r>
      <w:r w:rsidRPr="008E645B">
        <w:rPr>
          <w:rFonts w:ascii="CG Omega" w:hAnsi="CG Omega"/>
          <w:sz w:val="24"/>
        </w:rPr>
        <w:fldChar w:fldCharType="separate"/>
      </w:r>
      <w:r w:rsidR="00192193">
        <w:rPr>
          <w:rFonts w:ascii="CG Omega" w:hAnsi="CG Omega"/>
          <w:sz w:val="24"/>
        </w:rPr>
        <w:t>This service pack provides the ability to automatically list exchange rates due to expire.</w:t>
      </w:r>
      <w:r w:rsidRPr="008E645B">
        <w:rPr>
          <w:rFonts w:ascii="CG Omega" w:hAnsi="CG Omega"/>
          <w:sz w:val="24"/>
        </w:rPr>
        <w:fldChar w:fldCharType="end"/>
      </w:r>
    </w:p>
    <w:p w:rsidR="00E842B7" w:rsidRPr="008E645B" w:rsidRDefault="00E842B7">
      <w:pPr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F840CC" w:rsidRPr="008E645B" w:rsidTr="00AD55B4">
        <w:trPr>
          <w:trHeight w:val="240"/>
        </w:trPr>
        <w:tc>
          <w:tcPr>
            <w:tcW w:w="10173" w:type="dxa"/>
          </w:tcPr>
          <w:p w:rsidR="00F840CC" w:rsidRDefault="00AD55B4" w:rsidP="00144887">
            <w:pPr>
              <w:pStyle w:val="BodyText"/>
              <w:rPr>
                <w:rFonts w:ascii="CG Omega" w:hAnsi="CG Omega"/>
                <w:sz w:val="24"/>
                <w:szCs w:val="24"/>
                <w:lang w:val="en"/>
              </w:rPr>
            </w:pPr>
            <w:r>
              <w:rPr>
                <w:rFonts w:ascii="CG Omega" w:hAnsi="CG Omega"/>
                <w:sz w:val="24"/>
                <w:szCs w:val="24"/>
                <w:lang w:val="en"/>
              </w:rPr>
              <w:t>The</w:t>
            </w:r>
            <w:r w:rsidR="00144887">
              <w:rPr>
                <w:rFonts w:ascii="CG Omega" w:hAnsi="CG Omega"/>
                <w:sz w:val="24"/>
                <w:szCs w:val="24"/>
                <w:lang w:val="en"/>
              </w:rPr>
              <w:t xml:space="preserve">se </w:t>
            </w:r>
            <w:r>
              <w:rPr>
                <w:rFonts w:ascii="CG Omega" w:hAnsi="CG Omega"/>
                <w:sz w:val="24"/>
                <w:szCs w:val="24"/>
                <w:lang w:val="en"/>
              </w:rPr>
              <w:t xml:space="preserve">changes introduce a new </w:t>
            </w:r>
            <w:r w:rsidR="007B2D02">
              <w:rPr>
                <w:rFonts w:ascii="CG Omega" w:hAnsi="CG Omega"/>
                <w:sz w:val="24"/>
                <w:szCs w:val="24"/>
                <w:lang w:val="en"/>
              </w:rPr>
              <w:t>button</w:t>
            </w:r>
            <w:r>
              <w:rPr>
                <w:rFonts w:ascii="CG Omega" w:hAnsi="CG Omega"/>
                <w:sz w:val="24"/>
                <w:szCs w:val="24"/>
                <w:lang w:val="en"/>
              </w:rPr>
              <w:t xml:space="preserve"> (label</w:t>
            </w:r>
            <w:r w:rsidR="00CD6025">
              <w:rPr>
                <w:rFonts w:ascii="CG Omega" w:hAnsi="CG Omega"/>
                <w:sz w:val="24"/>
                <w:szCs w:val="24"/>
                <w:lang w:val="en"/>
              </w:rPr>
              <w:t>l</w:t>
            </w:r>
            <w:r>
              <w:rPr>
                <w:rFonts w:ascii="CG Omega" w:hAnsi="CG Omega"/>
                <w:sz w:val="24"/>
                <w:szCs w:val="24"/>
                <w:lang w:val="en"/>
              </w:rPr>
              <w:t>ed ‘</w:t>
            </w:r>
            <w:r w:rsidR="002B613A">
              <w:rPr>
                <w:rFonts w:ascii="CG Omega" w:hAnsi="CG Omega"/>
                <w:sz w:val="24"/>
                <w:szCs w:val="24"/>
                <w:lang w:val="en"/>
              </w:rPr>
              <w:t>Housekeeping</w:t>
            </w:r>
            <w:r>
              <w:rPr>
                <w:rFonts w:ascii="CG Omega" w:hAnsi="CG Omega"/>
                <w:sz w:val="24"/>
                <w:szCs w:val="24"/>
                <w:lang w:val="en"/>
              </w:rPr>
              <w:t xml:space="preserve">’) </w:t>
            </w:r>
            <w:r w:rsidR="007B2D02">
              <w:rPr>
                <w:rFonts w:ascii="CG Omega" w:hAnsi="CG Omega"/>
                <w:sz w:val="24"/>
                <w:szCs w:val="24"/>
                <w:lang w:val="en"/>
              </w:rPr>
              <w:t xml:space="preserve">within </w:t>
            </w:r>
            <w:r w:rsidR="0077763C">
              <w:rPr>
                <w:rFonts w:ascii="CG Omega" w:hAnsi="CG Omega"/>
                <w:sz w:val="24"/>
                <w:szCs w:val="24"/>
                <w:lang w:val="en"/>
              </w:rPr>
              <w:t>c</w:t>
            </w:r>
            <w:r w:rsidR="002B613A">
              <w:rPr>
                <w:rFonts w:ascii="CG Omega" w:hAnsi="CG Omega"/>
                <w:sz w:val="24"/>
                <w:szCs w:val="24"/>
                <w:lang w:val="en"/>
              </w:rPr>
              <w:t xml:space="preserve">urrency </w:t>
            </w:r>
            <w:r w:rsidR="0077763C">
              <w:rPr>
                <w:rFonts w:ascii="CG Omega" w:hAnsi="CG Omega"/>
                <w:sz w:val="24"/>
                <w:szCs w:val="24"/>
                <w:lang w:val="en"/>
              </w:rPr>
              <w:t>parameters</w:t>
            </w:r>
            <w:r w:rsidR="002B613A">
              <w:rPr>
                <w:rFonts w:ascii="CG Omega" w:hAnsi="CG Omega"/>
                <w:sz w:val="24"/>
                <w:szCs w:val="24"/>
                <w:lang w:val="en"/>
              </w:rPr>
              <w:t>.</w:t>
            </w:r>
            <w:r>
              <w:rPr>
                <w:rFonts w:ascii="CG Omega" w:hAnsi="CG Omega"/>
                <w:sz w:val="24"/>
                <w:szCs w:val="24"/>
                <w:lang w:val="en"/>
              </w:rPr>
              <w:t xml:space="preserve"> </w:t>
            </w:r>
            <w:r w:rsidR="007B2D02">
              <w:rPr>
                <w:rFonts w:ascii="CG Omega" w:hAnsi="CG Omega"/>
                <w:sz w:val="24"/>
                <w:szCs w:val="24"/>
                <w:lang w:val="en"/>
              </w:rPr>
              <w:t>When pressed</w:t>
            </w:r>
            <w:r w:rsidR="0052612E">
              <w:rPr>
                <w:rFonts w:ascii="CG Omega" w:hAnsi="CG Omega"/>
                <w:sz w:val="24"/>
                <w:szCs w:val="24"/>
                <w:lang w:val="en"/>
              </w:rPr>
              <w:t>,</w:t>
            </w:r>
            <w:r w:rsidR="007B2D02">
              <w:rPr>
                <w:rFonts w:ascii="CG Omega" w:hAnsi="CG Omega"/>
                <w:sz w:val="24"/>
                <w:szCs w:val="24"/>
                <w:lang w:val="en"/>
              </w:rPr>
              <w:t xml:space="preserve"> </w:t>
            </w:r>
            <w:r w:rsidR="00C07E9D">
              <w:rPr>
                <w:rFonts w:ascii="CG Omega" w:hAnsi="CG Omega"/>
                <w:sz w:val="24"/>
                <w:szCs w:val="24"/>
                <w:lang w:val="en"/>
              </w:rPr>
              <w:t>the system checks for and lists exchange rates that have expired or will expire within a specified time frame</w:t>
            </w:r>
            <w:r>
              <w:rPr>
                <w:rFonts w:ascii="CG Omega" w:hAnsi="CG Omega"/>
                <w:sz w:val="24"/>
                <w:szCs w:val="24"/>
                <w:lang w:val="en"/>
              </w:rPr>
              <w:t>.</w:t>
            </w:r>
            <w:r w:rsidR="00CB0674">
              <w:rPr>
                <w:rFonts w:ascii="CG Omega" w:hAnsi="CG Omega"/>
                <w:sz w:val="24"/>
                <w:szCs w:val="24"/>
                <w:lang w:val="en"/>
              </w:rPr>
              <w:t xml:space="preserve"> New rates can then be supplied as required.</w:t>
            </w:r>
            <w:r w:rsidR="00C07E9D">
              <w:rPr>
                <w:rFonts w:ascii="CG Omega" w:hAnsi="CG Omega"/>
                <w:sz w:val="24"/>
                <w:szCs w:val="24"/>
                <w:lang w:val="en"/>
              </w:rPr>
              <w:t xml:space="preserve"> </w:t>
            </w:r>
            <w:r w:rsidR="001F4E80" w:rsidRPr="001F4E80">
              <w:rPr>
                <w:rFonts w:ascii="CG Omega" w:hAnsi="CG Omega"/>
                <w:sz w:val="24"/>
                <w:szCs w:val="24"/>
                <w:lang w:val="en"/>
              </w:rPr>
              <w:t>The housekeeping function can be configured to run automatically when the Currency Parameters option is selected.</w:t>
            </w:r>
          </w:p>
          <w:p w:rsidR="00144887" w:rsidRPr="00AB1A3F" w:rsidRDefault="00144887" w:rsidP="00144887">
            <w:pPr>
              <w:pStyle w:val="BodyText"/>
              <w:rPr>
                <w:rFonts w:ascii="CG Omega" w:hAnsi="CG Omega"/>
                <w:sz w:val="24"/>
                <w:szCs w:val="24"/>
                <w:lang w:val="en"/>
              </w:rPr>
            </w:pPr>
            <w:r>
              <w:rPr>
                <w:rFonts w:ascii="CG Omega" w:hAnsi="CG Omega"/>
                <w:sz w:val="24"/>
                <w:szCs w:val="24"/>
                <w:lang w:val="en"/>
              </w:rPr>
              <w:t>Initially the software defaults to automatically checking for expire</w:t>
            </w:r>
            <w:r w:rsidR="00481141">
              <w:rPr>
                <w:rFonts w:ascii="CG Omega" w:hAnsi="CG Omega"/>
                <w:sz w:val="24"/>
                <w:szCs w:val="24"/>
                <w:lang w:val="en"/>
              </w:rPr>
              <w:t xml:space="preserve">d/expiring exchange rates (on entry to the currency parameters) with a minimum of </w:t>
            </w:r>
            <w:r>
              <w:rPr>
                <w:rFonts w:ascii="CG Omega" w:hAnsi="CG Omega"/>
                <w:sz w:val="24"/>
                <w:szCs w:val="24"/>
                <w:lang w:val="en"/>
              </w:rPr>
              <w:t>28 days</w:t>
            </w:r>
            <w:r w:rsidR="00481141">
              <w:rPr>
                <w:rFonts w:ascii="CG Omega" w:hAnsi="CG Omega"/>
                <w:sz w:val="24"/>
                <w:szCs w:val="24"/>
                <w:lang w:val="en"/>
              </w:rPr>
              <w:t xml:space="preserve"> between checks</w:t>
            </w:r>
            <w:r>
              <w:rPr>
                <w:rFonts w:ascii="CG Omega" w:hAnsi="CG Omega"/>
                <w:sz w:val="24"/>
                <w:szCs w:val="24"/>
                <w:lang w:val="en"/>
              </w:rPr>
              <w:t>.</w:t>
            </w:r>
          </w:p>
        </w:tc>
      </w:tr>
      <w:tr w:rsidR="0044255D" w:rsidRPr="008E645B" w:rsidTr="00AD55B4">
        <w:trPr>
          <w:trHeight w:val="240"/>
        </w:trPr>
        <w:tc>
          <w:tcPr>
            <w:tcW w:w="10173" w:type="dxa"/>
          </w:tcPr>
          <w:p w:rsidR="0044255D" w:rsidRDefault="0044255D" w:rsidP="00CB0674">
            <w:pPr>
              <w:pStyle w:val="BodyText"/>
              <w:rPr>
                <w:rFonts w:ascii="CG Omega" w:hAnsi="CG Omega"/>
                <w:sz w:val="24"/>
                <w:szCs w:val="24"/>
                <w:lang w:val="en"/>
              </w:rPr>
            </w:pPr>
            <w:r>
              <w:rPr>
                <w:rFonts w:ascii="CG Omega" w:hAnsi="CG Omega"/>
                <w:sz w:val="24"/>
                <w:szCs w:val="24"/>
                <w:lang w:val="en"/>
              </w:rPr>
              <w:t xml:space="preserve">Note: Only exchange rates from a company </w:t>
            </w:r>
            <w:r w:rsidRPr="009637F2">
              <w:rPr>
                <w:rFonts w:ascii="CG Omega" w:hAnsi="CG Omega"/>
                <w:b/>
                <w:sz w:val="24"/>
                <w:szCs w:val="24"/>
                <w:u w:val="single"/>
                <w:lang w:val="en"/>
              </w:rPr>
              <w:t>base</w:t>
            </w:r>
            <w:r>
              <w:rPr>
                <w:rFonts w:ascii="CG Omega" w:hAnsi="CG Omega"/>
                <w:sz w:val="24"/>
                <w:szCs w:val="24"/>
                <w:lang w:val="en"/>
              </w:rPr>
              <w:t xml:space="preserve"> currency are checked as part of the housekeeping function.</w:t>
            </w:r>
          </w:p>
        </w:tc>
      </w:tr>
    </w:tbl>
    <w:p w:rsidR="007C48EC" w:rsidRDefault="007C48EC" w:rsidP="00680723">
      <w:pPr>
        <w:pStyle w:val="Heading3"/>
        <w:ind w:left="0"/>
      </w:pPr>
    </w:p>
    <w:p w:rsidR="00E842B7" w:rsidRDefault="00E842B7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t>DOCUMENTATION CHANGES</w:t>
      </w:r>
    </w:p>
    <w:p w:rsidR="00B0138F" w:rsidRDefault="00B0138F">
      <w:pPr>
        <w:rPr>
          <w:rFonts w:ascii="Arial" w:hAnsi="Arial"/>
          <w:b/>
          <w:sz w:val="22"/>
        </w:rPr>
      </w:pPr>
    </w:p>
    <w:p w:rsidR="00CB0674" w:rsidRPr="008E645B" w:rsidRDefault="00CB0674" w:rsidP="00CB0674">
      <w:pPr>
        <w:pStyle w:val="Heading3"/>
        <w:ind w:left="0"/>
      </w:pPr>
      <w:r>
        <w:t>System Parameters (Administration) – Currency Parameters Window</w:t>
      </w:r>
    </w:p>
    <w:p w:rsidR="00CB0674" w:rsidRDefault="00144887" w:rsidP="00CB0674">
      <w:pPr>
        <w:pStyle w:val="BodyText"/>
        <w:rPr>
          <w:i/>
        </w:rPr>
      </w:pPr>
      <w:r>
        <w:rPr>
          <w:noProof/>
        </w:rPr>
        <w:drawing>
          <wp:inline distT="0" distB="0" distL="0" distR="0" wp14:anchorId="0478C1AC" wp14:editId="1E5ECDE8">
            <wp:extent cx="5762625" cy="36257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74003" cy="3632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53CF" w:rsidRPr="008E645B" w:rsidRDefault="005753CF" w:rsidP="00CB0674">
      <w:pPr>
        <w:pStyle w:val="BodyText"/>
        <w:rPr>
          <w:i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CB0674" w:rsidRPr="008E645B" w:rsidTr="00633226">
        <w:trPr>
          <w:cantSplit/>
          <w:trHeight w:val="461"/>
        </w:trPr>
        <w:tc>
          <w:tcPr>
            <w:tcW w:w="2268" w:type="dxa"/>
          </w:tcPr>
          <w:p w:rsidR="00CB0674" w:rsidRPr="008E645B" w:rsidRDefault="00CB0674" w:rsidP="00633226">
            <w:pPr>
              <w:pStyle w:val="Subheading"/>
            </w:pPr>
            <w:r>
              <w:t xml:space="preserve">Housekeeping </w:t>
            </w:r>
          </w:p>
        </w:tc>
        <w:tc>
          <w:tcPr>
            <w:tcW w:w="6237" w:type="dxa"/>
          </w:tcPr>
          <w:p w:rsidR="00CB0674" w:rsidRPr="00A30064" w:rsidRDefault="00CB0674" w:rsidP="0044255D">
            <w:pPr>
              <w:pStyle w:val="BodyText"/>
            </w:pPr>
            <w:r>
              <w:t xml:space="preserve">Press this to specify </w:t>
            </w:r>
            <w:r w:rsidR="004E230E">
              <w:t xml:space="preserve">check for expired rates (for </w:t>
            </w:r>
            <w:r w:rsidR="0044255D" w:rsidRPr="009637F2">
              <w:rPr>
                <w:b/>
              </w:rPr>
              <w:t>base</w:t>
            </w:r>
            <w:r w:rsidR="004E230E">
              <w:t xml:space="preserve"> currencies) and to configure settings for automatic checking.</w:t>
            </w:r>
          </w:p>
        </w:tc>
      </w:tr>
    </w:tbl>
    <w:p w:rsidR="00144887" w:rsidRDefault="00144887">
      <w:pPr>
        <w:rPr>
          <w:rFonts w:ascii="Arial" w:hAnsi="Arial"/>
          <w:b/>
          <w:kern w:val="28"/>
          <w:sz w:val="36"/>
        </w:rPr>
      </w:pPr>
      <w:r>
        <w:br w:type="page"/>
      </w:r>
    </w:p>
    <w:p w:rsidR="00343736" w:rsidRDefault="009043BB" w:rsidP="00343736">
      <w:pPr>
        <w:pStyle w:val="Heading3"/>
        <w:tabs>
          <w:tab w:val="left" w:pos="1988"/>
        </w:tabs>
        <w:ind w:left="0"/>
      </w:pPr>
      <w:r>
        <w:lastRenderedPageBreak/>
        <w:t>Exchange Rate Housekeeping</w:t>
      </w:r>
      <w:r w:rsidR="00CB481A">
        <w:t xml:space="preserve"> Window</w:t>
      </w:r>
    </w:p>
    <w:p w:rsidR="00343736" w:rsidRDefault="00144887" w:rsidP="00343736">
      <w:pPr>
        <w:pStyle w:val="BodyText"/>
        <w:tabs>
          <w:tab w:val="left" w:pos="1988"/>
        </w:tabs>
        <w:rPr>
          <w:i/>
        </w:rPr>
      </w:pPr>
      <w:r>
        <w:rPr>
          <w:noProof/>
        </w:rPr>
        <w:drawing>
          <wp:inline distT="0" distB="0" distL="0" distR="0" wp14:anchorId="23E1EFC0" wp14:editId="7F3B4C26">
            <wp:extent cx="4086225" cy="25908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53CF" w:rsidRPr="00112229" w:rsidRDefault="005753CF" w:rsidP="00343736">
      <w:pPr>
        <w:pStyle w:val="BodyText"/>
        <w:tabs>
          <w:tab w:val="left" w:pos="1988"/>
        </w:tabs>
        <w:rPr>
          <w:i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343736" w:rsidTr="001270B6">
        <w:tc>
          <w:tcPr>
            <w:tcW w:w="2268" w:type="dxa"/>
          </w:tcPr>
          <w:p w:rsidR="00343736" w:rsidRDefault="00343736" w:rsidP="001270B6">
            <w:pPr>
              <w:pStyle w:val="Subheading"/>
              <w:tabs>
                <w:tab w:val="left" w:pos="1988"/>
              </w:tabs>
            </w:pPr>
            <w:r>
              <w:t>Purpose</w:t>
            </w:r>
          </w:p>
        </w:tc>
        <w:tc>
          <w:tcPr>
            <w:tcW w:w="6946" w:type="dxa"/>
          </w:tcPr>
          <w:p w:rsidR="00343736" w:rsidRDefault="00343736" w:rsidP="008F0E7F">
            <w:pPr>
              <w:pStyle w:val="BodyText"/>
              <w:tabs>
                <w:tab w:val="left" w:pos="1988"/>
              </w:tabs>
            </w:pPr>
            <w:r>
              <w:t xml:space="preserve">This window enables you to specify </w:t>
            </w:r>
            <w:r w:rsidR="00E64E79">
              <w:t>the options controlling</w:t>
            </w:r>
            <w:r w:rsidR="008F0E7F">
              <w:t xml:space="preserve"> exchange rate expiry checking or to check for expired rates</w:t>
            </w:r>
            <w:r w:rsidR="00C4701B">
              <w:t>.</w:t>
            </w:r>
          </w:p>
        </w:tc>
      </w:tr>
    </w:tbl>
    <w:p w:rsidR="00343736" w:rsidRDefault="00343736" w:rsidP="00343736">
      <w:pPr>
        <w:pStyle w:val="Subheading3"/>
        <w:tabs>
          <w:tab w:val="left" w:pos="1988"/>
        </w:tabs>
      </w:pPr>
      <w:r>
        <w:t xml:space="preserve">The </w:t>
      </w:r>
      <w:r w:rsidR="008F0E7F">
        <w:t>buttons</w:t>
      </w:r>
      <w:r>
        <w:t xml:space="preserve"> are: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9"/>
        <w:gridCol w:w="6945"/>
      </w:tblGrid>
      <w:tr w:rsidR="00343736" w:rsidTr="001270B6">
        <w:trPr>
          <w:cantSplit/>
        </w:trPr>
        <w:tc>
          <w:tcPr>
            <w:tcW w:w="2269" w:type="dxa"/>
          </w:tcPr>
          <w:p w:rsidR="00343736" w:rsidRDefault="008F0E7F" w:rsidP="001270B6">
            <w:pPr>
              <w:pStyle w:val="Subheading"/>
              <w:tabs>
                <w:tab w:val="left" w:pos="1988"/>
              </w:tabs>
            </w:pPr>
            <w:r>
              <w:t>Options</w:t>
            </w:r>
          </w:p>
        </w:tc>
        <w:tc>
          <w:tcPr>
            <w:tcW w:w="6945" w:type="dxa"/>
          </w:tcPr>
          <w:p w:rsidR="00343736" w:rsidRDefault="008F0E7F" w:rsidP="00371CFD">
            <w:pPr>
              <w:pStyle w:val="BodyText"/>
              <w:tabs>
                <w:tab w:val="left" w:pos="1988"/>
              </w:tabs>
            </w:pPr>
            <w:r>
              <w:t>Press this to configure the options that control how exchange rate expiry checking is performed.</w:t>
            </w:r>
          </w:p>
        </w:tc>
      </w:tr>
      <w:tr w:rsidR="005C2FF3" w:rsidTr="001270B6">
        <w:trPr>
          <w:cantSplit/>
        </w:trPr>
        <w:tc>
          <w:tcPr>
            <w:tcW w:w="2269" w:type="dxa"/>
          </w:tcPr>
          <w:p w:rsidR="005C2FF3" w:rsidRDefault="008F0E7F" w:rsidP="005C2FF3">
            <w:pPr>
              <w:pStyle w:val="Subheading"/>
              <w:tabs>
                <w:tab w:val="left" w:pos="1988"/>
              </w:tabs>
            </w:pPr>
            <w:r>
              <w:t>Check Rates</w:t>
            </w:r>
          </w:p>
        </w:tc>
        <w:tc>
          <w:tcPr>
            <w:tcW w:w="6945" w:type="dxa"/>
          </w:tcPr>
          <w:p w:rsidR="005C2FF3" w:rsidRDefault="008F0E7F" w:rsidP="005C2FF3">
            <w:pPr>
              <w:pStyle w:val="BodyText"/>
              <w:tabs>
                <w:tab w:val="left" w:pos="1988"/>
              </w:tabs>
            </w:pPr>
            <w:r>
              <w:t>Press this to check for expired</w:t>
            </w:r>
            <w:r w:rsidR="006C0856">
              <w:t>/expiring</w:t>
            </w:r>
            <w:r>
              <w:t xml:space="preserve"> </w:t>
            </w:r>
            <w:r w:rsidR="0044255D" w:rsidRPr="009637F2">
              <w:rPr>
                <w:b/>
                <w:u w:val="single"/>
              </w:rPr>
              <w:t>base</w:t>
            </w:r>
            <w:r w:rsidR="0044255D">
              <w:t xml:space="preserve"> currency </w:t>
            </w:r>
            <w:r>
              <w:t xml:space="preserve">exchange rates. </w:t>
            </w:r>
          </w:p>
        </w:tc>
      </w:tr>
    </w:tbl>
    <w:p w:rsidR="00343736" w:rsidRDefault="00343736" w:rsidP="00343736">
      <w:pPr>
        <w:pStyle w:val="BodyText"/>
        <w:tabs>
          <w:tab w:val="left" w:pos="1988"/>
        </w:tabs>
        <w:rPr>
          <w:i/>
          <w:iCs/>
        </w:rPr>
      </w:pPr>
    </w:p>
    <w:p w:rsidR="00144887" w:rsidRDefault="00144887">
      <w:pPr>
        <w:rPr>
          <w:rFonts w:ascii="Arial" w:hAnsi="Arial"/>
          <w:b/>
          <w:kern w:val="28"/>
          <w:sz w:val="36"/>
        </w:rPr>
      </w:pPr>
      <w:r>
        <w:br w:type="page"/>
      </w:r>
    </w:p>
    <w:p w:rsidR="009043BB" w:rsidRDefault="007C301A" w:rsidP="009043BB">
      <w:pPr>
        <w:pStyle w:val="Heading3"/>
        <w:tabs>
          <w:tab w:val="left" w:pos="1988"/>
        </w:tabs>
        <w:ind w:left="0"/>
      </w:pPr>
      <w:r>
        <w:lastRenderedPageBreak/>
        <w:t>Exchange Rate Housekeeping Options Wind</w:t>
      </w:r>
      <w:r w:rsidR="009043BB">
        <w:t>ow</w:t>
      </w:r>
    </w:p>
    <w:p w:rsidR="009043BB" w:rsidRDefault="009043BB" w:rsidP="009043BB">
      <w:pPr>
        <w:pStyle w:val="BodyText"/>
        <w:tabs>
          <w:tab w:val="left" w:pos="1988"/>
        </w:tabs>
        <w:rPr>
          <w:iCs/>
        </w:rPr>
      </w:pPr>
      <w:r>
        <w:rPr>
          <w:iCs/>
        </w:rPr>
        <w:t xml:space="preserve"> </w:t>
      </w:r>
      <w:r w:rsidR="00471144">
        <w:rPr>
          <w:noProof/>
        </w:rPr>
        <w:drawing>
          <wp:inline distT="0" distB="0" distL="0" distR="0" wp14:anchorId="498CB6CB" wp14:editId="4247E45E">
            <wp:extent cx="6362700" cy="41243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62700" cy="412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53CF" w:rsidRPr="00112229" w:rsidRDefault="005753CF" w:rsidP="009043BB">
      <w:pPr>
        <w:pStyle w:val="BodyText"/>
        <w:tabs>
          <w:tab w:val="left" w:pos="1988"/>
        </w:tabs>
        <w:rPr>
          <w:i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9043BB" w:rsidTr="00633226">
        <w:tc>
          <w:tcPr>
            <w:tcW w:w="2268" w:type="dxa"/>
          </w:tcPr>
          <w:p w:rsidR="009043BB" w:rsidRDefault="009043BB" w:rsidP="00633226">
            <w:pPr>
              <w:pStyle w:val="Subheading"/>
              <w:tabs>
                <w:tab w:val="left" w:pos="1988"/>
              </w:tabs>
            </w:pPr>
            <w:r>
              <w:t>Purpose</w:t>
            </w:r>
          </w:p>
        </w:tc>
        <w:tc>
          <w:tcPr>
            <w:tcW w:w="6946" w:type="dxa"/>
          </w:tcPr>
          <w:p w:rsidR="009043BB" w:rsidRDefault="009043BB" w:rsidP="007C301A">
            <w:pPr>
              <w:pStyle w:val="BodyText"/>
              <w:tabs>
                <w:tab w:val="left" w:pos="1988"/>
              </w:tabs>
            </w:pPr>
            <w:r>
              <w:t xml:space="preserve">This window enables you to specify </w:t>
            </w:r>
            <w:r w:rsidR="007C301A">
              <w:t xml:space="preserve">the options that control how </w:t>
            </w:r>
            <w:r w:rsidR="00471144">
              <w:t>(</w:t>
            </w:r>
            <w:r w:rsidR="00471144" w:rsidRPr="00471144">
              <w:rPr>
                <w:b/>
              </w:rPr>
              <w:t>base currency</w:t>
            </w:r>
            <w:r w:rsidR="00471144">
              <w:t xml:space="preserve">) </w:t>
            </w:r>
            <w:r w:rsidR="007C301A">
              <w:t>exchange rate expiry checking is performed</w:t>
            </w:r>
            <w:r>
              <w:t>.</w:t>
            </w:r>
            <w:r w:rsidR="00AE5D4D">
              <w:t xml:space="preserve"> The settings apply when expired/expiring rates are checked for</w:t>
            </w:r>
            <w:r w:rsidR="0052612E">
              <w:t>,</w:t>
            </w:r>
            <w:r w:rsidR="00AE5D4D">
              <w:t xml:space="preserve"> both automatically and manually.</w:t>
            </w:r>
          </w:p>
        </w:tc>
      </w:tr>
    </w:tbl>
    <w:p w:rsidR="009043BB" w:rsidRDefault="009043BB" w:rsidP="009043BB">
      <w:pPr>
        <w:pStyle w:val="Subheading3"/>
        <w:tabs>
          <w:tab w:val="left" w:pos="1988"/>
        </w:tabs>
      </w:pPr>
      <w:r>
        <w:t>The prompts are: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9"/>
        <w:gridCol w:w="6945"/>
      </w:tblGrid>
      <w:tr w:rsidR="009043BB" w:rsidTr="00633226">
        <w:trPr>
          <w:cantSplit/>
        </w:trPr>
        <w:tc>
          <w:tcPr>
            <w:tcW w:w="2269" w:type="dxa"/>
          </w:tcPr>
          <w:p w:rsidR="009043BB" w:rsidRDefault="007C301A" w:rsidP="00633226">
            <w:pPr>
              <w:pStyle w:val="Subheading"/>
              <w:tabs>
                <w:tab w:val="left" w:pos="1988"/>
              </w:tabs>
            </w:pPr>
            <w:r>
              <w:t>Automatically check for expired/expiring exchange rates</w:t>
            </w:r>
          </w:p>
        </w:tc>
        <w:tc>
          <w:tcPr>
            <w:tcW w:w="6945" w:type="dxa"/>
          </w:tcPr>
          <w:p w:rsidR="009043BB" w:rsidRDefault="007C301A" w:rsidP="00633226">
            <w:pPr>
              <w:pStyle w:val="BodyText"/>
              <w:tabs>
                <w:tab w:val="left" w:pos="1988"/>
              </w:tabs>
            </w:pPr>
            <w:r>
              <w:t>If this is set</w:t>
            </w:r>
            <w:r w:rsidR="0052612E">
              <w:t>,</w:t>
            </w:r>
            <w:r>
              <w:t xml:space="preserve"> the system automatically checks </w:t>
            </w:r>
            <w:r w:rsidR="00AE5D4D">
              <w:t xml:space="preserve">for </w:t>
            </w:r>
            <w:r w:rsidR="00471144">
              <w:t>(</w:t>
            </w:r>
            <w:r w:rsidR="00471144" w:rsidRPr="00471144">
              <w:rPr>
                <w:b/>
              </w:rPr>
              <w:t>base currency</w:t>
            </w:r>
            <w:r w:rsidR="00471144">
              <w:t xml:space="preserve">) </w:t>
            </w:r>
            <w:r w:rsidR="00AE5D4D">
              <w:t>exchange rates that have expired or will expire based on the bellow settings. The checks are performed when the Currency Parameters are selected.</w:t>
            </w:r>
          </w:p>
        </w:tc>
      </w:tr>
      <w:tr w:rsidR="007C301A" w:rsidTr="00633226">
        <w:trPr>
          <w:cantSplit/>
        </w:trPr>
        <w:tc>
          <w:tcPr>
            <w:tcW w:w="2269" w:type="dxa"/>
          </w:tcPr>
          <w:p w:rsidR="007C301A" w:rsidRDefault="00AE5D4D" w:rsidP="00633226">
            <w:pPr>
              <w:pStyle w:val="Subheading"/>
              <w:tabs>
                <w:tab w:val="left" w:pos="1988"/>
              </w:tabs>
            </w:pPr>
            <w:r>
              <w:t>Minimum days between automatic checks</w:t>
            </w:r>
          </w:p>
        </w:tc>
        <w:tc>
          <w:tcPr>
            <w:tcW w:w="6945" w:type="dxa"/>
          </w:tcPr>
          <w:p w:rsidR="007C301A" w:rsidRDefault="00BB4CE8" w:rsidP="00633226">
            <w:pPr>
              <w:pStyle w:val="BodyText"/>
              <w:tabs>
                <w:tab w:val="left" w:pos="1988"/>
              </w:tabs>
            </w:pPr>
            <w:r w:rsidRPr="00BB4CE8">
              <w:rPr>
                <w:i/>
              </w:rPr>
              <w:t>(Only available if automatic checking is enabled).</w:t>
            </w:r>
            <w:r>
              <w:t xml:space="preserve"> Set this to the minimum number of days to wait between automatic checks for expired/expiring </w:t>
            </w:r>
            <w:r w:rsidR="00471144" w:rsidRPr="00471144">
              <w:rPr>
                <w:b/>
              </w:rPr>
              <w:t>base currency</w:t>
            </w:r>
            <w:r w:rsidR="00471144">
              <w:t xml:space="preserve"> </w:t>
            </w:r>
            <w:r>
              <w:t>exchange rates.</w:t>
            </w:r>
          </w:p>
        </w:tc>
      </w:tr>
      <w:tr w:rsidR="00471144" w:rsidTr="00633226">
        <w:trPr>
          <w:cantSplit/>
        </w:trPr>
        <w:tc>
          <w:tcPr>
            <w:tcW w:w="2269" w:type="dxa"/>
          </w:tcPr>
          <w:p w:rsidR="00471144" w:rsidRDefault="00471144" w:rsidP="00471144">
            <w:pPr>
              <w:pStyle w:val="Subheading"/>
              <w:tabs>
                <w:tab w:val="left" w:pos="1988"/>
              </w:tabs>
            </w:pPr>
            <w:r>
              <w:t>Date of last automatic check</w:t>
            </w:r>
          </w:p>
        </w:tc>
        <w:tc>
          <w:tcPr>
            <w:tcW w:w="6945" w:type="dxa"/>
          </w:tcPr>
          <w:p w:rsidR="00471144" w:rsidRPr="00F60E58" w:rsidRDefault="00471144" w:rsidP="00471144">
            <w:pPr>
              <w:pStyle w:val="BodyText"/>
              <w:tabs>
                <w:tab w:val="left" w:pos="1988"/>
              </w:tabs>
            </w:pPr>
            <w:r>
              <w:rPr>
                <w:i/>
              </w:rPr>
              <w:t xml:space="preserve">(Display Only). </w:t>
            </w:r>
            <w:r>
              <w:t>This is the date that automatic checking for expired/expiring exchange rates was performed.</w:t>
            </w:r>
          </w:p>
        </w:tc>
      </w:tr>
      <w:tr w:rsidR="007C301A" w:rsidTr="00633226">
        <w:trPr>
          <w:cantSplit/>
        </w:trPr>
        <w:tc>
          <w:tcPr>
            <w:tcW w:w="2269" w:type="dxa"/>
          </w:tcPr>
          <w:p w:rsidR="007C301A" w:rsidRDefault="00587542" w:rsidP="00633226">
            <w:pPr>
              <w:pStyle w:val="Subheading"/>
              <w:tabs>
                <w:tab w:val="left" w:pos="1988"/>
              </w:tabs>
            </w:pPr>
            <w:r>
              <w:t>Exclude rates that expired more than … days ago</w:t>
            </w:r>
          </w:p>
        </w:tc>
        <w:tc>
          <w:tcPr>
            <w:tcW w:w="6945" w:type="dxa"/>
          </w:tcPr>
          <w:p w:rsidR="007C301A" w:rsidRDefault="00EB6EB8" w:rsidP="00633226">
            <w:pPr>
              <w:pStyle w:val="BodyText"/>
              <w:tabs>
                <w:tab w:val="left" w:pos="1988"/>
              </w:tabs>
            </w:pPr>
            <w:r>
              <w:t>This can be used to prevent historical rates for currencies that are no longer used from continuously appearing in the list of expired</w:t>
            </w:r>
            <w:r w:rsidR="00A02A51">
              <w:t>/expiring</w:t>
            </w:r>
            <w:r>
              <w:t xml:space="preserve"> rates.</w:t>
            </w:r>
          </w:p>
        </w:tc>
      </w:tr>
      <w:tr w:rsidR="007C301A" w:rsidTr="00633226">
        <w:trPr>
          <w:cantSplit/>
        </w:trPr>
        <w:tc>
          <w:tcPr>
            <w:tcW w:w="2269" w:type="dxa"/>
          </w:tcPr>
          <w:p w:rsidR="007C301A" w:rsidRDefault="00EB6EB8" w:rsidP="00633226">
            <w:pPr>
              <w:pStyle w:val="Subheading"/>
              <w:tabs>
                <w:tab w:val="left" w:pos="1988"/>
              </w:tabs>
            </w:pPr>
            <w:r>
              <w:t>Include rates that will expire within … days</w:t>
            </w:r>
          </w:p>
        </w:tc>
        <w:tc>
          <w:tcPr>
            <w:tcW w:w="6945" w:type="dxa"/>
          </w:tcPr>
          <w:p w:rsidR="007C301A" w:rsidRDefault="00EB6EB8" w:rsidP="00633226">
            <w:pPr>
              <w:pStyle w:val="BodyText"/>
              <w:tabs>
                <w:tab w:val="left" w:pos="1988"/>
              </w:tabs>
            </w:pPr>
            <w:r>
              <w:t>This can be used to include rates that are about to expire in the list of expired</w:t>
            </w:r>
            <w:r w:rsidR="00A02A51">
              <w:t>/expiring</w:t>
            </w:r>
            <w:r>
              <w:t xml:space="preserve"> rates.</w:t>
            </w:r>
          </w:p>
        </w:tc>
      </w:tr>
    </w:tbl>
    <w:p w:rsidR="009043BB" w:rsidRDefault="009043BB" w:rsidP="00343736">
      <w:pPr>
        <w:pStyle w:val="BodyText"/>
        <w:tabs>
          <w:tab w:val="left" w:pos="1988"/>
        </w:tabs>
        <w:rPr>
          <w:i/>
          <w:iCs/>
        </w:rPr>
      </w:pPr>
    </w:p>
    <w:p w:rsidR="00144887" w:rsidRDefault="00144887">
      <w:pPr>
        <w:rPr>
          <w:rFonts w:ascii="Arial" w:hAnsi="Arial"/>
          <w:b/>
          <w:kern w:val="28"/>
          <w:sz w:val="36"/>
        </w:rPr>
      </w:pPr>
      <w:r>
        <w:br w:type="page"/>
      </w:r>
    </w:p>
    <w:p w:rsidR="007C301A" w:rsidRDefault="00F12466" w:rsidP="007C301A">
      <w:pPr>
        <w:pStyle w:val="Heading3"/>
        <w:tabs>
          <w:tab w:val="left" w:pos="1988"/>
        </w:tabs>
        <w:ind w:left="0"/>
      </w:pPr>
      <w:r>
        <w:lastRenderedPageBreak/>
        <w:t>Expired/Expiring Exchange Rates</w:t>
      </w:r>
      <w:r w:rsidR="007C301A">
        <w:t xml:space="preserve"> Window</w:t>
      </w:r>
    </w:p>
    <w:p w:rsidR="007C301A" w:rsidRDefault="0097207A" w:rsidP="007C301A">
      <w:pPr>
        <w:pStyle w:val="BodyText"/>
        <w:tabs>
          <w:tab w:val="left" w:pos="1988"/>
        </w:tabs>
        <w:rPr>
          <w:i/>
        </w:rPr>
      </w:pPr>
      <w:r>
        <w:rPr>
          <w:noProof/>
        </w:rPr>
        <w:drawing>
          <wp:inline distT="0" distB="0" distL="0" distR="0" wp14:anchorId="6E1A51AF" wp14:editId="30E72A12">
            <wp:extent cx="6409055" cy="312674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3126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53CF" w:rsidRPr="00112229" w:rsidRDefault="005753CF" w:rsidP="007C301A">
      <w:pPr>
        <w:pStyle w:val="BodyText"/>
        <w:tabs>
          <w:tab w:val="left" w:pos="1988"/>
        </w:tabs>
        <w:rPr>
          <w:i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7C301A" w:rsidTr="00027B4A">
        <w:tc>
          <w:tcPr>
            <w:tcW w:w="2268" w:type="dxa"/>
          </w:tcPr>
          <w:p w:rsidR="007C301A" w:rsidRDefault="007C301A" w:rsidP="00027B4A">
            <w:pPr>
              <w:pStyle w:val="Subheading"/>
              <w:tabs>
                <w:tab w:val="left" w:pos="1988"/>
              </w:tabs>
            </w:pPr>
            <w:r>
              <w:t>Purpose</w:t>
            </w:r>
          </w:p>
        </w:tc>
        <w:tc>
          <w:tcPr>
            <w:tcW w:w="6946" w:type="dxa"/>
          </w:tcPr>
          <w:p w:rsidR="007C301A" w:rsidRDefault="007C301A" w:rsidP="00027B4A">
            <w:pPr>
              <w:pStyle w:val="BodyText"/>
              <w:tabs>
                <w:tab w:val="left" w:pos="1988"/>
              </w:tabs>
            </w:pPr>
            <w:r>
              <w:t xml:space="preserve">This window </w:t>
            </w:r>
            <w:r w:rsidR="00074308">
              <w:t>lists (</w:t>
            </w:r>
            <w:r w:rsidR="00074308" w:rsidRPr="009637F2">
              <w:rPr>
                <w:b/>
              </w:rPr>
              <w:t>base</w:t>
            </w:r>
            <w:r w:rsidR="00471144">
              <w:rPr>
                <w:b/>
              </w:rPr>
              <w:t xml:space="preserve"> currency</w:t>
            </w:r>
            <w:r w:rsidR="00074308">
              <w:t xml:space="preserve">) exchange rates that have expired or are due to expire.  It </w:t>
            </w:r>
            <w:r>
              <w:t xml:space="preserve">enables you to specify </w:t>
            </w:r>
            <w:r w:rsidR="00074308">
              <w:t xml:space="preserve">replacement rates for the expired/expiring </w:t>
            </w:r>
            <w:r w:rsidR="0050460E">
              <w:t xml:space="preserve">exchange </w:t>
            </w:r>
            <w:r w:rsidR="00074308">
              <w:t>rates.</w:t>
            </w:r>
          </w:p>
        </w:tc>
      </w:tr>
    </w:tbl>
    <w:p w:rsidR="007C301A" w:rsidRDefault="007C301A" w:rsidP="007C301A">
      <w:pPr>
        <w:pStyle w:val="Subheading3"/>
        <w:tabs>
          <w:tab w:val="left" w:pos="1988"/>
        </w:tabs>
      </w:pPr>
      <w:r>
        <w:t>The prompts are: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9"/>
        <w:gridCol w:w="6945"/>
      </w:tblGrid>
      <w:tr w:rsidR="007C301A" w:rsidTr="00027B4A">
        <w:trPr>
          <w:cantSplit/>
        </w:trPr>
        <w:tc>
          <w:tcPr>
            <w:tcW w:w="2269" w:type="dxa"/>
          </w:tcPr>
          <w:p w:rsidR="007C301A" w:rsidRDefault="00C86F40" w:rsidP="00027B4A">
            <w:pPr>
              <w:pStyle w:val="Subheading"/>
              <w:tabs>
                <w:tab w:val="left" w:pos="1988"/>
              </w:tabs>
            </w:pPr>
            <w:r>
              <w:t>Table</w:t>
            </w:r>
          </w:p>
        </w:tc>
        <w:tc>
          <w:tcPr>
            <w:tcW w:w="6945" w:type="dxa"/>
          </w:tcPr>
          <w:p w:rsidR="007C301A" w:rsidRDefault="00C86F40" w:rsidP="00027B4A">
            <w:pPr>
              <w:pStyle w:val="BodyText"/>
              <w:tabs>
                <w:tab w:val="left" w:pos="1988"/>
              </w:tabs>
            </w:pPr>
            <w:r w:rsidRPr="00C86F40">
              <w:rPr>
                <w:i/>
              </w:rPr>
              <w:t>(Display Only)</w:t>
            </w:r>
            <w:r w:rsidR="007C301A" w:rsidRPr="00C86F40">
              <w:rPr>
                <w:i/>
              </w:rPr>
              <w:t>.</w:t>
            </w:r>
            <w:r>
              <w:t xml:space="preserve"> The exchange rate table (its description is shown in the ‘Details’ group box located below the list of expired/expiring rates)</w:t>
            </w:r>
            <w:r w:rsidR="00074308">
              <w:t>.</w:t>
            </w:r>
            <w:r w:rsidR="007C301A">
              <w:t xml:space="preserve"> </w:t>
            </w:r>
          </w:p>
        </w:tc>
      </w:tr>
      <w:tr w:rsidR="00C86F40" w:rsidTr="00027B4A">
        <w:trPr>
          <w:cantSplit/>
        </w:trPr>
        <w:tc>
          <w:tcPr>
            <w:tcW w:w="2269" w:type="dxa"/>
          </w:tcPr>
          <w:p w:rsidR="00C86F40" w:rsidRDefault="00C86F40" w:rsidP="00C86F40">
            <w:pPr>
              <w:pStyle w:val="Subheading"/>
              <w:tabs>
                <w:tab w:val="left" w:pos="1988"/>
              </w:tabs>
            </w:pPr>
            <w:r>
              <w:t>From</w:t>
            </w:r>
          </w:p>
        </w:tc>
        <w:tc>
          <w:tcPr>
            <w:tcW w:w="6945" w:type="dxa"/>
          </w:tcPr>
          <w:p w:rsidR="00C86F40" w:rsidRDefault="00C86F40" w:rsidP="00C86F40">
            <w:pPr>
              <w:pStyle w:val="BodyText"/>
              <w:tabs>
                <w:tab w:val="left" w:pos="1988"/>
              </w:tabs>
            </w:pPr>
            <w:r w:rsidRPr="00C86F40">
              <w:rPr>
                <w:i/>
              </w:rPr>
              <w:t>(Display Only).</w:t>
            </w:r>
            <w:r>
              <w:t xml:space="preserve"> The </w:t>
            </w:r>
            <w:r w:rsidR="00074308">
              <w:t xml:space="preserve">(base) </w:t>
            </w:r>
            <w:r>
              <w:t xml:space="preserve">currency code being converted from (its description is shown in the ‘Details’ group box located below the list of expired/expiring rates). </w:t>
            </w:r>
          </w:p>
        </w:tc>
      </w:tr>
      <w:tr w:rsidR="00C86F40" w:rsidTr="00027B4A">
        <w:trPr>
          <w:cantSplit/>
        </w:trPr>
        <w:tc>
          <w:tcPr>
            <w:tcW w:w="2269" w:type="dxa"/>
          </w:tcPr>
          <w:p w:rsidR="00C86F40" w:rsidRDefault="00C86F40" w:rsidP="00C86F40">
            <w:pPr>
              <w:pStyle w:val="Subheading"/>
              <w:tabs>
                <w:tab w:val="left" w:pos="1988"/>
              </w:tabs>
            </w:pPr>
            <w:r>
              <w:t>To</w:t>
            </w:r>
          </w:p>
        </w:tc>
        <w:tc>
          <w:tcPr>
            <w:tcW w:w="6945" w:type="dxa"/>
          </w:tcPr>
          <w:p w:rsidR="00C86F40" w:rsidRDefault="00C86F40" w:rsidP="00C86F40">
            <w:pPr>
              <w:pStyle w:val="BodyText"/>
              <w:tabs>
                <w:tab w:val="left" w:pos="1988"/>
              </w:tabs>
            </w:pPr>
            <w:r w:rsidRPr="00C86F40">
              <w:rPr>
                <w:i/>
              </w:rPr>
              <w:t>(Display Only).</w:t>
            </w:r>
            <w:r>
              <w:t xml:space="preserve"> The currency code being converted to (its description is shown in the ‘Details’ group box located below the list of expired/expiring rates). </w:t>
            </w:r>
          </w:p>
        </w:tc>
      </w:tr>
      <w:tr w:rsidR="00C86F40" w:rsidTr="00027B4A">
        <w:trPr>
          <w:cantSplit/>
        </w:trPr>
        <w:tc>
          <w:tcPr>
            <w:tcW w:w="2269" w:type="dxa"/>
          </w:tcPr>
          <w:p w:rsidR="00C86F40" w:rsidRDefault="006D0C84" w:rsidP="00C86F40">
            <w:pPr>
              <w:pStyle w:val="Subheading"/>
              <w:tabs>
                <w:tab w:val="left" w:pos="1988"/>
              </w:tabs>
            </w:pPr>
            <w:r>
              <w:t>Op</w:t>
            </w:r>
          </w:p>
        </w:tc>
        <w:tc>
          <w:tcPr>
            <w:tcW w:w="6945" w:type="dxa"/>
          </w:tcPr>
          <w:p w:rsidR="00C86F40" w:rsidRPr="006D0C84" w:rsidRDefault="006D0C84" w:rsidP="00C86F40">
            <w:pPr>
              <w:pStyle w:val="BodyText"/>
              <w:tabs>
                <w:tab w:val="left" w:pos="1988"/>
              </w:tabs>
            </w:pPr>
            <w:r>
              <w:rPr>
                <w:i/>
              </w:rPr>
              <w:t xml:space="preserve">(Display Only). </w:t>
            </w:r>
            <w:r w:rsidRPr="006D0C84">
              <w:t xml:space="preserve">This indicates whether the 'from' currency is multiplied </w:t>
            </w:r>
            <w:r>
              <w:t xml:space="preserve">(‘*’) </w:t>
            </w:r>
            <w:r w:rsidRPr="006D0C84">
              <w:t xml:space="preserve">or divided </w:t>
            </w:r>
            <w:r>
              <w:t xml:space="preserve">(‘/’) </w:t>
            </w:r>
            <w:r w:rsidRPr="006D0C84">
              <w:t>by the exchange rate to convert it to the 'to' currency.</w:t>
            </w:r>
          </w:p>
        </w:tc>
      </w:tr>
      <w:tr w:rsidR="00227BE1" w:rsidTr="00027B4A">
        <w:trPr>
          <w:cantSplit/>
        </w:trPr>
        <w:tc>
          <w:tcPr>
            <w:tcW w:w="2269" w:type="dxa"/>
          </w:tcPr>
          <w:p w:rsidR="00227BE1" w:rsidRDefault="00227BE1" w:rsidP="00227BE1">
            <w:pPr>
              <w:pStyle w:val="Subheading"/>
              <w:tabs>
                <w:tab w:val="left" w:pos="1988"/>
              </w:tabs>
            </w:pPr>
            <w:r>
              <w:t>Rate</w:t>
            </w:r>
          </w:p>
        </w:tc>
        <w:tc>
          <w:tcPr>
            <w:tcW w:w="6945" w:type="dxa"/>
          </w:tcPr>
          <w:p w:rsidR="00227BE1" w:rsidRDefault="00227BE1" w:rsidP="00227BE1">
            <w:pPr>
              <w:pStyle w:val="BodyText"/>
              <w:tabs>
                <w:tab w:val="left" w:pos="1988"/>
              </w:tabs>
            </w:pPr>
            <w:r w:rsidRPr="00C86F40">
              <w:rPr>
                <w:i/>
              </w:rPr>
              <w:t>(Display Only).</w:t>
            </w:r>
            <w:r>
              <w:t xml:space="preserve"> The exchange rate. </w:t>
            </w:r>
          </w:p>
        </w:tc>
      </w:tr>
      <w:tr w:rsidR="00227BE1" w:rsidTr="00027B4A">
        <w:trPr>
          <w:cantSplit/>
        </w:trPr>
        <w:tc>
          <w:tcPr>
            <w:tcW w:w="2269" w:type="dxa"/>
          </w:tcPr>
          <w:p w:rsidR="00227BE1" w:rsidRDefault="00227BE1" w:rsidP="00C86F40">
            <w:pPr>
              <w:pStyle w:val="Subheading"/>
              <w:tabs>
                <w:tab w:val="left" w:pos="1988"/>
              </w:tabs>
            </w:pPr>
            <w:r>
              <w:t>Starts</w:t>
            </w:r>
          </w:p>
        </w:tc>
        <w:tc>
          <w:tcPr>
            <w:tcW w:w="6945" w:type="dxa"/>
          </w:tcPr>
          <w:p w:rsidR="00227BE1" w:rsidRPr="00227BE1" w:rsidRDefault="00227BE1" w:rsidP="00C86F40">
            <w:pPr>
              <w:pStyle w:val="BodyText"/>
              <w:tabs>
                <w:tab w:val="left" w:pos="1988"/>
              </w:tabs>
            </w:pPr>
            <w:r>
              <w:rPr>
                <w:i/>
              </w:rPr>
              <w:t xml:space="preserve">(Display Only). </w:t>
            </w:r>
            <w:r>
              <w:t>The date from which the rate is valid.</w:t>
            </w:r>
          </w:p>
        </w:tc>
      </w:tr>
      <w:tr w:rsidR="00227BE1" w:rsidTr="00027B4A">
        <w:trPr>
          <w:cantSplit/>
        </w:trPr>
        <w:tc>
          <w:tcPr>
            <w:tcW w:w="2269" w:type="dxa"/>
          </w:tcPr>
          <w:p w:rsidR="00227BE1" w:rsidRDefault="00227BE1" w:rsidP="00C86F40">
            <w:pPr>
              <w:pStyle w:val="Subheading"/>
              <w:tabs>
                <w:tab w:val="left" w:pos="1988"/>
              </w:tabs>
            </w:pPr>
            <w:r>
              <w:t>Expiry</w:t>
            </w:r>
          </w:p>
        </w:tc>
        <w:tc>
          <w:tcPr>
            <w:tcW w:w="6945" w:type="dxa"/>
          </w:tcPr>
          <w:p w:rsidR="00227BE1" w:rsidRPr="00227BE1" w:rsidRDefault="00227BE1" w:rsidP="00C86F40">
            <w:pPr>
              <w:pStyle w:val="BodyText"/>
              <w:tabs>
                <w:tab w:val="left" w:pos="1988"/>
              </w:tabs>
            </w:pPr>
            <w:r>
              <w:rPr>
                <w:i/>
              </w:rPr>
              <w:t xml:space="preserve">(Display Only). </w:t>
            </w:r>
            <w:r>
              <w:t>The date on which the rate expired or is due to expire.</w:t>
            </w:r>
          </w:p>
        </w:tc>
      </w:tr>
      <w:tr w:rsidR="00227BE1" w:rsidTr="00027B4A">
        <w:trPr>
          <w:cantSplit/>
        </w:trPr>
        <w:tc>
          <w:tcPr>
            <w:tcW w:w="2269" w:type="dxa"/>
          </w:tcPr>
          <w:p w:rsidR="00227BE1" w:rsidRDefault="00C93E48" w:rsidP="00C86F40">
            <w:pPr>
              <w:pStyle w:val="Subheading"/>
              <w:tabs>
                <w:tab w:val="left" w:pos="1988"/>
              </w:tabs>
            </w:pPr>
            <w:r>
              <w:t>Example</w:t>
            </w:r>
          </w:p>
        </w:tc>
        <w:tc>
          <w:tcPr>
            <w:tcW w:w="6945" w:type="dxa"/>
          </w:tcPr>
          <w:p w:rsidR="00227BE1" w:rsidRPr="00C93E48" w:rsidRDefault="00C93E48" w:rsidP="00C86F40">
            <w:pPr>
              <w:pStyle w:val="BodyText"/>
              <w:tabs>
                <w:tab w:val="left" w:pos="1988"/>
              </w:tabs>
            </w:pPr>
            <w:r>
              <w:rPr>
                <w:i/>
              </w:rPr>
              <w:t xml:space="preserve">(Display Only). </w:t>
            </w:r>
            <w:r>
              <w:t>This is a visual representation of the conversion between the two currencies at the exchange rate.</w:t>
            </w:r>
          </w:p>
        </w:tc>
      </w:tr>
    </w:tbl>
    <w:p w:rsidR="00C86F40" w:rsidRDefault="00C86F40" w:rsidP="00C86F40">
      <w:pPr>
        <w:pStyle w:val="Subheading3"/>
        <w:tabs>
          <w:tab w:val="left" w:pos="1988"/>
        </w:tabs>
      </w:pPr>
      <w:r>
        <w:t>The buttons are: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9"/>
        <w:gridCol w:w="6945"/>
      </w:tblGrid>
      <w:tr w:rsidR="00C86F40" w:rsidTr="00027B4A">
        <w:trPr>
          <w:cantSplit/>
        </w:trPr>
        <w:tc>
          <w:tcPr>
            <w:tcW w:w="2269" w:type="dxa"/>
          </w:tcPr>
          <w:p w:rsidR="00C86F40" w:rsidRDefault="0028778A" w:rsidP="00027B4A">
            <w:pPr>
              <w:pStyle w:val="Subheading"/>
              <w:tabs>
                <w:tab w:val="left" w:pos="1988"/>
              </w:tabs>
            </w:pPr>
            <w:r>
              <w:t>New Rate</w:t>
            </w:r>
          </w:p>
        </w:tc>
        <w:tc>
          <w:tcPr>
            <w:tcW w:w="6945" w:type="dxa"/>
          </w:tcPr>
          <w:p w:rsidR="00C86F40" w:rsidRDefault="0028778A" w:rsidP="00027B4A">
            <w:pPr>
              <w:pStyle w:val="BodyText"/>
              <w:tabs>
                <w:tab w:val="left" w:pos="1988"/>
              </w:tabs>
            </w:pPr>
            <w:r>
              <w:t>When this is pressed</w:t>
            </w:r>
            <w:r w:rsidR="0052612E">
              <w:t>,</w:t>
            </w:r>
            <w:bookmarkStart w:id="0" w:name="_GoBack"/>
            <w:bookmarkEnd w:id="0"/>
            <w:r>
              <w:t xml:space="preserve"> you are prompted for the new exchange rate and expiry date. </w:t>
            </w:r>
          </w:p>
        </w:tc>
      </w:tr>
    </w:tbl>
    <w:p w:rsidR="0050460E" w:rsidRDefault="0050460E">
      <w:pPr>
        <w:rPr>
          <w:rFonts w:ascii="Arial" w:hAnsi="Arial"/>
          <w:kern w:val="28"/>
        </w:rPr>
      </w:pPr>
    </w:p>
    <w:p w:rsidR="0050460E" w:rsidRDefault="0050460E">
      <w:pPr>
        <w:rPr>
          <w:rFonts w:ascii="Arial" w:hAnsi="Arial"/>
          <w:kern w:val="28"/>
        </w:rPr>
      </w:pPr>
    </w:p>
    <w:p w:rsidR="0097207A" w:rsidRDefault="0097207A">
      <w:pPr>
        <w:rPr>
          <w:rFonts w:ascii="Arial" w:hAnsi="Arial"/>
          <w:b/>
          <w:kern w:val="28"/>
          <w:sz w:val="36"/>
        </w:rPr>
      </w:pPr>
      <w:r>
        <w:br w:type="page"/>
      </w:r>
    </w:p>
    <w:p w:rsidR="0050460E" w:rsidRDefault="0050460E" w:rsidP="0050460E">
      <w:pPr>
        <w:pStyle w:val="Heading3"/>
        <w:tabs>
          <w:tab w:val="left" w:pos="1988"/>
        </w:tabs>
        <w:ind w:left="0"/>
      </w:pPr>
      <w:r>
        <w:lastRenderedPageBreak/>
        <w:t>New Exchange Rate Window</w:t>
      </w:r>
    </w:p>
    <w:p w:rsidR="0050460E" w:rsidRDefault="0097207A" w:rsidP="0050460E">
      <w:pPr>
        <w:pStyle w:val="BodyText"/>
        <w:tabs>
          <w:tab w:val="left" w:pos="1988"/>
        </w:tabs>
        <w:rPr>
          <w:i/>
        </w:rPr>
      </w:pPr>
      <w:r>
        <w:rPr>
          <w:noProof/>
        </w:rPr>
        <w:drawing>
          <wp:inline distT="0" distB="0" distL="0" distR="0" wp14:anchorId="57F6C1C7" wp14:editId="6D3B4481">
            <wp:extent cx="5267325" cy="38385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83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53CF" w:rsidRPr="00112229" w:rsidRDefault="005753CF" w:rsidP="0050460E">
      <w:pPr>
        <w:pStyle w:val="BodyText"/>
        <w:tabs>
          <w:tab w:val="left" w:pos="1988"/>
        </w:tabs>
        <w:rPr>
          <w:i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50460E" w:rsidTr="002460B8">
        <w:tc>
          <w:tcPr>
            <w:tcW w:w="2268" w:type="dxa"/>
          </w:tcPr>
          <w:p w:rsidR="0050460E" w:rsidRDefault="0050460E" w:rsidP="002460B8">
            <w:pPr>
              <w:pStyle w:val="Subheading"/>
              <w:tabs>
                <w:tab w:val="left" w:pos="1988"/>
              </w:tabs>
            </w:pPr>
            <w:r>
              <w:t>Purpose</w:t>
            </w:r>
          </w:p>
        </w:tc>
        <w:tc>
          <w:tcPr>
            <w:tcW w:w="6946" w:type="dxa"/>
          </w:tcPr>
          <w:p w:rsidR="0050460E" w:rsidRDefault="0050460E" w:rsidP="0050460E">
            <w:pPr>
              <w:pStyle w:val="BodyText"/>
              <w:tabs>
                <w:tab w:val="left" w:pos="1988"/>
              </w:tabs>
            </w:pPr>
            <w:r>
              <w:t>This window enables yo</w:t>
            </w:r>
            <w:r w:rsidR="00A33CEA">
              <w:t>u to specify a replacement rate</w:t>
            </w:r>
            <w:r>
              <w:t xml:space="preserve"> for an</w:t>
            </w:r>
            <w:r w:rsidR="00A33CEA">
              <w:t xml:space="preserve"> expired/expiring exchange rate</w:t>
            </w:r>
            <w:r>
              <w:t>.</w:t>
            </w:r>
          </w:p>
        </w:tc>
      </w:tr>
    </w:tbl>
    <w:p w:rsidR="0050460E" w:rsidRDefault="0050460E" w:rsidP="0050460E">
      <w:pPr>
        <w:pStyle w:val="Subheading3"/>
        <w:tabs>
          <w:tab w:val="left" w:pos="1988"/>
        </w:tabs>
      </w:pPr>
      <w:r>
        <w:t>The prompts are: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9"/>
        <w:gridCol w:w="6945"/>
      </w:tblGrid>
      <w:tr w:rsidR="0050460E" w:rsidTr="002460B8">
        <w:trPr>
          <w:cantSplit/>
        </w:trPr>
        <w:tc>
          <w:tcPr>
            <w:tcW w:w="2269" w:type="dxa"/>
          </w:tcPr>
          <w:p w:rsidR="0050460E" w:rsidRDefault="0050460E" w:rsidP="002460B8">
            <w:pPr>
              <w:pStyle w:val="Subheading"/>
              <w:tabs>
                <w:tab w:val="left" w:pos="1988"/>
              </w:tabs>
            </w:pPr>
            <w:r>
              <w:t>From</w:t>
            </w:r>
          </w:p>
        </w:tc>
        <w:tc>
          <w:tcPr>
            <w:tcW w:w="6945" w:type="dxa"/>
          </w:tcPr>
          <w:p w:rsidR="0050460E" w:rsidRDefault="0050460E" w:rsidP="0050460E">
            <w:pPr>
              <w:pStyle w:val="BodyText"/>
              <w:tabs>
                <w:tab w:val="left" w:pos="1988"/>
              </w:tabs>
            </w:pPr>
            <w:r w:rsidRPr="00C86F40">
              <w:rPr>
                <w:i/>
              </w:rPr>
              <w:t>(Display Only).</w:t>
            </w:r>
            <w:r>
              <w:t xml:space="preserve"> The (base) currency code being converted from.</w:t>
            </w:r>
          </w:p>
        </w:tc>
      </w:tr>
      <w:tr w:rsidR="0050460E" w:rsidTr="002460B8">
        <w:trPr>
          <w:cantSplit/>
        </w:trPr>
        <w:tc>
          <w:tcPr>
            <w:tcW w:w="2269" w:type="dxa"/>
          </w:tcPr>
          <w:p w:rsidR="0050460E" w:rsidRDefault="0050460E" w:rsidP="002460B8">
            <w:pPr>
              <w:pStyle w:val="Subheading"/>
              <w:tabs>
                <w:tab w:val="left" w:pos="1988"/>
              </w:tabs>
            </w:pPr>
            <w:r>
              <w:t>To</w:t>
            </w:r>
          </w:p>
        </w:tc>
        <w:tc>
          <w:tcPr>
            <w:tcW w:w="6945" w:type="dxa"/>
          </w:tcPr>
          <w:p w:rsidR="0050460E" w:rsidRDefault="0050460E" w:rsidP="0050460E">
            <w:pPr>
              <w:pStyle w:val="BodyText"/>
              <w:tabs>
                <w:tab w:val="left" w:pos="1988"/>
              </w:tabs>
            </w:pPr>
            <w:r w:rsidRPr="00C86F40">
              <w:rPr>
                <w:i/>
              </w:rPr>
              <w:t>(Display Only).</w:t>
            </w:r>
            <w:r>
              <w:t xml:space="preserve"> The currency code being converted to.</w:t>
            </w:r>
          </w:p>
        </w:tc>
      </w:tr>
      <w:tr w:rsidR="0050460E" w:rsidTr="002460B8">
        <w:trPr>
          <w:cantSplit/>
        </w:trPr>
        <w:tc>
          <w:tcPr>
            <w:tcW w:w="2269" w:type="dxa"/>
          </w:tcPr>
          <w:p w:rsidR="0050460E" w:rsidRDefault="0050460E" w:rsidP="002460B8">
            <w:pPr>
              <w:pStyle w:val="Subheading"/>
              <w:tabs>
                <w:tab w:val="left" w:pos="1988"/>
              </w:tabs>
            </w:pPr>
            <w:r>
              <w:t>Op</w:t>
            </w:r>
          </w:p>
        </w:tc>
        <w:tc>
          <w:tcPr>
            <w:tcW w:w="6945" w:type="dxa"/>
          </w:tcPr>
          <w:p w:rsidR="0050460E" w:rsidRPr="006D0C84" w:rsidRDefault="0050460E" w:rsidP="002460B8">
            <w:pPr>
              <w:pStyle w:val="BodyText"/>
              <w:tabs>
                <w:tab w:val="left" w:pos="1988"/>
              </w:tabs>
            </w:pPr>
            <w:r>
              <w:rPr>
                <w:i/>
              </w:rPr>
              <w:t xml:space="preserve">(Display Only). </w:t>
            </w:r>
            <w:r w:rsidRPr="006D0C84">
              <w:t xml:space="preserve">This indicates whether the 'from' currency is multiplied </w:t>
            </w:r>
            <w:r>
              <w:t xml:space="preserve">(‘*’) </w:t>
            </w:r>
            <w:r w:rsidRPr="006D0C84">
              <w:t xml:space="preserve">or divided </w:t>
            </w:r>
            <w:r>
              <w:t xml:space="preserve">(‘/’) </w:t>
            </w:r>
            <w:r w:rsidRPr="006D0C84">
              <w:t>by the exchange rate to convert it to the 'to' currency.</w:t>
            </w:r>
          </w:p>
        </w:tc>
      </w:tr>
      <w:tr w:rsidR="0050460E" w:rsidTr="002460B8">
        <w:trPr>
          <w:cantSplit/>
        </w:trPr>
        <w:tc>
          <w:tcPr>
            <w:tcW w:w="2269" w:type="dxa"/>
          </w:tcPr>
          <w:p w:rsidR="0050460E" w:rsidRDefault="0050460E" w:rsidP="0050460E">
            <w:pPr>
              <w:pStyle w:val="Subheading"/>
              <w:tabs>
                <w:tab w:val="left" w:pos="1988"/>
              </w:tabs>
            </w:pPr>
            <w:r>
              <w:t>Old rate</w:t>
            </w:r>
          </w:p>
        </w:tc>
        <w:tc>
          <w:tcPr>
            <w:tcW w:w="6945" w:type="dxa"/>
          </w:tcPr>
          <w:p w:rsidR="0050460E" w:rsidRDefault="0050460E" w:rsidP="002460B8">
            <w:pPr>
              <w:pStyle w:val="BodyText"/>
              <w:tabs>
                <w:tab w:val="left" w:pos="1988"/>
              </w:tabs>
            </w:pPr>
            <w:r w:rsidRPr="00C86F40">
              <w:rPr>
                <w:i/>
              </w:rPr>
              <w:t>(Display Only).</w:t>
            </w:r>
            <w:r>
              <w:t xml:space="preserve"> The </w:t>
            </w:r>
            <w:r w:rsidR="00590CCC">
              <w:t xml:space="preserve">expired/expiring </w:t>
            </w:r>
            <w:r>
              <w:t xml:space="preserve">exchange rate. </w:t>
            </w:r>
          </w:p>
        </w:tc>
      </w:tr>
      <w:tr w:rsidR="00CE5775" w:rsidTr="002460B8">
        <w:trPr>
          <w:cantSplit/>
        </w:trPr>
        <w:tc>
          <w:tcPr>
            <w:tcW w:w="2269" w:type="dxa"/>
          </w:tcPr>
          <w:p w:rsidR="00CE5775" w:rsidRDefault="00CE5775" w:rsidP="00CE5775">
            <w:pPr>
              <w:pStyle w:val="Subheading"/>
              <w:tabs>
                <w:tab w:val="left" w:pos="1988"/>
              </w:tabs>
            </w:pPr>
            <w:r>
              <w:t>Expired/Expiring</w:t>
            </w:r>
          </w:p>
        </w:tc>
        <w:tc>
          <w:tcPr>
            <w:tcW w:w="6945" w:type="dxa"/>
          </w:tcPr>
          <w:p w:rsidR="00CE5775" w:rsidRDefault="00CE5775" w:rsidP="00CE5775">
            <w:pPr>
              <w:pStyle w:val="BodyText"/>
              <w:tabs>
                <w:tab w:val="left" w:pos="1988"/>
              </w:tabs>
            </w:pPr>
            <w:r w:rsidRPr="00C86F40">
              <w:rPr>
                <w:i/>
              </w:rPr>
              <w:t>(Display Only).</w:t>
            </w:r>
            <w:r>
              <w:t xml:space="preserve"> The date the old rate expired/will expire. </w:t>
            </w:r>
          </w:p>
        </w:tc>
      </w:tr>
      <w:tr w:rsidR="00FF273B" w:rsidTr="002460B8">
        <w:trPr>
          <w:cantSplit/>
        </w:trPr>
        <w:tc>
          <w:tcPr>
            <w:tcW w:w="2269" w:type="dxa"/>
          </w:tcPr>
          <w:p w:rsidR="00FF273B" w:rsidRDefault="00FF273B" w:rsidP="00FF273B">
            <w:pPr>
              <w:pStyle w:val="Subheading"/>
              <w:tabs>
                <w:tab w:val="left" w:pos="1988"/>
              </w:tabs>
            </w:pPr>
            <w:r>
              <w:t>New rate</w:t>
            </w:r>
          </w:p>
        </w:tc>
        <w:tc>
          <w:tcPr>
            <w:tcW w:w="6945" w:type="dxa"/>
          </w:tcPr>
          <w:p w:rsidR="00FF273B" w:rsidRDefault="00FF273B" w:rsidP="00FF273B">
            <w:pPr>
              <w:pStyle w:val="BodyText"/>
              <w:tabs>
                <w:tab w:val="left" w:pos="1988"/>
              </w:tabs>
            </w:pPr>
            <w:r>
              <w:t>The new exchange rate.</w:t>
            </w:r>
          </w:p>
        </w:tc>
      </w:tr>
      <w:tr w:rsidR="00FF273B" w:rsidTr="002460B8">
        <w:trPr>
          <w:cantSplit/>
        </w:trPr>
        <w:tc>
          <w:tcPr>
            <w:tcW w:w="2269" w:type="dxa"/>
          </w:tcPr>
          <w:p w:rsidR="00FF273B" w:rsidRDefault="00FF273B" w:rsidP="00FF273B">
            <w:pPr>
              <w:pStyle w:val="Subheading"/>
              <w:tabs>
                <w:tab w:val="left" w:pos="1988"/>
              </w:tabs>
            </w:pPr>
            <w:r>
              <w:t>Starts</w:t>
            </w:r>
          </w:p>
        </w:tc>
        <w:tc>
          <w:tcPr>
            <w:tcW w:w="6945" w:type="dxa"/>
          </w:tcPr>
          <w:p w:rsidR="00FF273B" w:rsidRPr="00227BE1" w:rsidRDefault="00FF273B" w:rsidP="00FF273B">
            <w:pPr>
              <w:pStyle w:val="BodyText"/>
              <w:tabs>
                <w:tab w:val="left" w:pos="1988"/>
              </w:tabs>
            </w:pPr>
            <w:r>
              <w:rPr>
                <w:i/>
              </w:rPr>
              <w:t xml:space="preserve">(Display Only). </w:t>
            </w:r>
            <w:r>
              <w:t>The date from which the new rate is valid.</w:t>
            </w:r>
          </w:p>
        </w:tc>
      </w:tr>
      <w:tr w:rsidR="00FF273B" w:rsidTr="002460B8">
        <w:trPr>
          <w:cantSplit/>
        </w:trPr>
        <w:tc>
          <w:tcPr>
            <w:tcW w:w="2269" w:type="dxa"/>
          </w:tcPr>
          <w:p w:rsidR="00FF273B" w:rsidRDefault="00FF273B" w:rsidP="00FF273B">
            <w:pPr>
              <w:pStyle w:val="Subheading"/>
              <w:tabs>
                <w:tab w:val="left" w:pos="1988"/>
              </w:tabs>
            </w:pPr>
            <w:r>
              <w:t>Expiry</w:t>
            </w:r>
          </w:p>
        </w:tc>
        <w:tc>
          <w:tcPr>
            <w:tcW w:w="6945" w:type="dxa"/>
          </w:tcPr>
          <w:p w:rsidR="00FF273B" w:rsidRPr="00227BE1" w:rsidRDefault="00FF273B" w:rsidP="00FF273B">
            <w:pPr>
              <w:pStyle w:val="BodyText"/>
              <w:tabs>
                <w:tab w:val="left" w:pos="1988"/>
              </w:tabs>
            </w:pPr>
            <w:r>
              <w:t>The date on which the new rate will expire.</w:t>
            </w:r>
          </w:p>
        </w:tc>
      </w:tr>
    </w:tbl>
    <w:p w:rsidR="00D52556" w:rsidRPr="008E645B" w:rsidRDefault="00D52556" w:rsidP="00481141">
      <w:pPr>
        <w:pStyle w:val="Heading3"/>
        <w:ind w:left="0"/>
      </w:pPr>
    </w:p>
    <w:sectPr w:rsidR="00D52556" w:rsidRPr="008E645B">
      <w:footerReference w:type="default" r:id="rId14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6A39" w:rsidRDefault="00626A39">
      <w:r>
        <w:separator/>
      </w:r>
    </w:p>
  </w:endnote>
  <w:endnote w:type="continuationSeparator" w:id="0">
    <w:p w:rsidR="00626A39" w:rsidRDefault="00626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1270B6">
      <w:tc>
        <w:tcPr>
          <w:tcW w:w="2178" w:type="dxa"/>
        </w:tcPr>
        <w:p w:rsidR="001270B6" w:rsidRDefault="001270B6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1270B6" w:rsidRDefault="001270B6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301291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1270B6">
      <w:tc>
        <w:tcPr>
          <w:tcW w:w="2178" w:type="dxa"/>
        </w:tcPr>
        <w:p w:rsidR="001270B6" w:rsidRDefault="001270B6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1270B6" w:rsidRDefault="001270B6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301291">
            <w:rPr>
              <w:rFonts w:ascii="Arial" w:hAnsi="Arial"/>
              <w:noProof/>
              <w:sz w:val="18"/>
            </w:rPr>
            <w:t>ZM60_000562.docx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1270B6">
      <w:trPr>
        <w:cantSplit/>
      </w:trPr>
      <w:tc>
        <w:tcPr>
          <w:tcW w:w="2178" w:type="dxa"/>
        </w:tcPr>
        <w:p w:rsidR="001270B6" w:rsidRDefault="001270B6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1270B6" w:rsidRDefault="001270B6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301291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1270B6" w:rsidRDefault="001270B6" w:rsidP="005753CF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301291">
            <w:rPr>
              <w:noProof/>
            </w:rPr>
            <w:t>6</w:t>
          </w:r>
          <w:r>
            <w:fldChar w:fldCharType="end"/>
          </w:r>
          <w:r>
            <w:t xml:space="preserve"> of </w:t>
          </w:r>
          <w:r w:rsidR="005753CF">
            <w:t>6</w:t>
          </w:r>
        </w:p>
      </w:tc>
    </w:tr>
  </w:tbl>
  <w:p w:rsidR="001270B6" w:rsidRDefault="001270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6A39" w:rsidRDefault="00626A39">
      <w:r>
        <w:separator/>
      </w:r>
    </w:p>
  </w:footnote>
  <w:footnote w:type="continuationSeparator" w:id="0">
    <w:p w:rsidR="00626A39" w:rsidRDefault="00626A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F7B76"/>
    <w:multiLevelType w:val="hybridMultilevel"/>
    <w:tmpl w:val="7F821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7E3054B"/>
    <w:multiLevelType w:val="hybridMultilevel"/>
    <w:tmpl w:val="754A15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36163059"/>
    <w:multiLevelType w:val="hybridMultilevel"/>
    <w:tmpl w:val="811218A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7" w15:restartNumberingAfterBreak="0">
    <w:nsid w:val="4B997DAF"/>
    <w:multiLevelType w:val="hybridMultilevel"/>
    <w:tmpl w:val="D5327B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0684502"/>
    <w:multiLevelType w:val="hybridMultilevel"/>
    <w:tmpl w:val="309A0C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3F74F1C"/>
    <w:multiLevelType w:val="hybridMultilevel"/>
    <w:tmpl w:val="4D263B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81430F"/>
    <w:multiLevelType w:val="hybridMultilevel"/>
    <w:tmpl w:val="B4C80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243472"/>
    <w:multiLevelType w:val="hybridMultilevel"/>
    <w:tmpl w:val="883266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8"/>
  </w:num>
  <w:num w:numId="7">
    <w:abstractNumId w:val="0"/>
  </w:num>
  <w:num w:numId="8">
    <w:abstractNumId w:val="5"/>
  </w:num>
  <w:num w:numId="9">
    <w:abstractNumId w:val="13"/>
  </w:num>
  <w:num w:numId="10">
    <w:abstractNumId w:val="11"/>
  </w:num>
  <w:num w:numId="11">
    <w:abstractNumId w:val="9"/>
  </w:num>
  <w:num w:numId="12">
    <w:abstractNumId w:val="12"/>
  </w:num>
  <w:num w:numId="13">
    <w:abstractNumId w:val="3"/>
  </w:num>
  <w:num w:numId="14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073EC"/>
    <w:rsid w:val="00010A16"/>
    <w:rsid w:val="00012AC1"/>
    <w:rsid w:val="0001377E"/>
    <w:rsid w:val="000138B8"/>
    <w:rsid w:val="00014044"/>
    <w:rsid w:val="000203C4"/>
    <w:rsid w:val="00023A77"/>
    <w:rsid w:val="00023FC7"/>
    <w:rsid w:val="00025361"/>
    <w:rsid w:val="0002563A"/>
    <w:rsid w:val="00025783"/>
    <w:rsid w:val="00027197"/>
    <w:rsid w:val="00027947"/>
    <w:rsid w:val="00030A40"/>
    <w:rsid w:val="000330B0"/>
    <w:rsid w:val="0003379F"/>
    <w:rsid w:val="00036C80"/>
    <w:rsid w:val="00037823"/>
    <w:rsid w:val="0004455F"/>
    <w:rsid w:val="00044EB7"/>
    <w:rsid w:val="00044FDD"/>
    <w:rsid w:val="000453DD"/>
    <w:rsid w:val="000478F9"/>
    <w:rsid w:val="00047B29"/>
    <w:rsid w:val="000500B3"/>
    <w:rsid w:val="00050538"/>
    <w:rsid w:val="0005080E"/>
    <w:rsid w:val="00056D26"/>
    <w:rsid w:val="00057104"/>
    <w:rsid w:val="00057DEF"/>
    <w:rsid w:val="00060CE7"/>
    <w:rsid w:val="000613F0"/>
    <w:rsid w:val="00064910"/>
    <w:rsid w:val="00073168"/>
    <w:rsid w:val="000734B9"/>
    <w:rsid w:val="00074308"/>
    <w:rsid w:val="0007487D"/>
    <w:rsid w:val="000879AB"/>
    <w:rsid w:val="00091573"/>
    <w:rsid w:val="000937C2"/>
    <w:rsid w:val="0009382C"/>
    <w:rsid w:val="000A0D20"/>
    <w:rsid w:val="000A0DD3"/>
    <w:rsid w:val="000A1D1D"/>
    <w:rsid w:val="000A2F0C"/>
    <w:rsid w:val="000A636F"/>
    <w:rsid w:val="000A6751"/>
    <w:rsid w:val="000B285E"/>
    <w:rsid w:val="000B35F7"/>
    <w:rsid w:val="000B5F48"/>
    <w:rsid w:val="000B6D10"/>
    <w:rsid w:val="000C07A7"/>
    <w:rsid w:val="000C1DC8"/>
    <w:rsid w:val="000C7479"/>
    <w:rsid w:val="000C7AB6"/>
    <w:rsid w:val="000D1EF0"/>
    <w:rsid w:val="000D4B0F"/>
    <w:rsid w:val="000D6080"/>
    <w:rsid w:val="000E0ED8"/>
    <w:rsid w:val="000E175D"/>
    <w:rsid w:val="000E274D"/>
    <w:rsid w:val="000E4454"/>
    <w:rsid w:val="000F04CA"/>
    <w:rsid w:val="000F477B"/>
    <w:rsid w:val="000F73B3"/>
    <w:rsid w:val="000F73F9"/>
    <w:rsid w:val="000F7E74"/>
    <w:rsid w:val="0010221A"/>
    <w:rsid w:val="0010250C"/>
    <w:rsid w:val="00102D2C"/>
    <w:rsid w:val="00104622"/>
    <w:rsid w:val="00105304"/>
    <w:rsid w:val="001106AF"/>
    <w:rsid w:val="00111F00"/>
    <w:rsid w:val="00112229"/>
    <w:rsid w:val="001150C0"/>
    <w:rsid w:val="00115617"/>
    <w:rsid w:val="00115847"/>
    <w:rsid w:val="00115F55"/>
    <w:rsid w:val="00116AE0"/>
    <w:rsid w:val="00117B13"/>
    <w:rsid w:val="001225DB"/>
    <w:rsid w:val="001270B6"/>
    <w:rsid w:val="00130215"/>
    <w:rsid w:val="001302E1"/>
    <w:rsid w:val="00131F53"/>
    <w:rsid w:val="00135D27"/>
    <w:rsid w:val="001364DC"/>
    <w:rsid w:val="00137367"/>
    <w:rsid w:val="00140C6D"/>
    <w:rsid w:val="001412E1"/>
    <w:rsid w:val="00144887"/>
    <w:rsid w:val="001452AE"/>
    <w:rsid w:val="00146E58"/>
    <w:rsid w:val="0015025F"/>
    <w:rsid w:val="00150861"/>
    <w:rsid w:val="001519B5"/>
    <w:rsid w:val="00153B8D"/>
    <w:rsid w:val="00155A16"/>
    <w:rsid w:val="00156A17"/>
    <w:rsid w:val="00161647"/>
    <w:rsid w:val="00162350"/>
    <w:rsid w:val="00164F48"/>
    <w:rsid w:val="00165525"/>
    <w:rsid w:val="00166B73"/>
    <w:rsid w:val="00172E6A"/>
    <w:rsid w:val="0018025B"/>
    <w:rsid w:val="00181C34"/>
    <w:rsid w:val="00182D17"/>
    <w:rsid w:val="0018630E"/>
    <w:rsid w:val="001864EE"/>
    <w:rsid w:val="001870D4"/>
    <w:rsid w:val="00190C77"/>
    <w:rsid w:val="00192193"/>
    <w:rsid w:val="00194011"/>
    <w:rsid w:val="00196DAC"/>
    <w:rsid w:val="001A010F"/>
    <w:rsid w:val="001A1110"/>
    <w:rsid w:val="001A2097"/>
    <w:rsid w:val="001A6279"/>
    <w:rsid w:val="001A7B2E"/>
    <w:rsid w:val="001B0292"/>
    <w:rsid w:val="001B2A16"/>
    <w:rsid w:val="001B49BE"/>
    <w:rsid w:val="001B5C0F"/>
    <w:rsid w:val="001C19C9"/>
    <w:rsid w:val="001D20B9"/>
    <w:rsid w:val="001D5835"/>
    <w:rsid w:val="001E117F"/>
    <w:rsid w:val="001E2329"/>
    <w:rsid w:val="001E47F4"/>
    <w:rsid w:val="001E4A84"/>
    <w:rsid w:val="001F2D17"/>
    <w:rsid w:val="001F3008"/>
    <w:rsid w:val="001F4E80"/>
    <w:rsid w:val="001F55CF"/>
    <w:rsid w:val="0020036B"/>
    <w:rsid w:val="00204CB8"/>
    <w:rsid w:val="00206BB7"/>
    <w:rsid w:val="0021010F"/>
    <w:rsid w:val="00212FB1"/>
    <w:rsid w:val="002138D9"/>
    <w:rsid w:val="00215342"/>
    <w:rsid w:val="00216BBF"/>
    <w:rsid w:val="0022089C"/>
    <w:rsid w:val="002217D3"/>
    <w:rsid w:val="00223371"/>
    <w:rsid w:val="00223D6E"/>
    <w:rsid w:val="00227B8C"/>
    <w:rsid w:val="00227BE1"/>
    <w:rsid w:val="00235C37"/>
    <w:rsid w:val="00235FF5"/>
    <w:rsid w:val="00241FCA"/>
    <w:rsid w:val="00242658"/>
    <w:rsid w:val="00242980"/>
    <w:rsid w:val="002429B3"/>
    <w:rsid w:val="00243327"/>
    <w:rsid w:val="00247DEE"/>
    <w:rsid w:val="00254AE7"/>
    <w:rsid w:val="00254EFF"/>
    <w:rsid w:val="00257D91"/>
    <w:rsid w:val="00260521"/>
    <w:rsid w:val="002645B8"/>
    <w:rsid w:val="00266A7A"/>
    <w:rsid w:val="0026717D"/>
    <w:rsid w:val="00267363"/>
    <w:rsid w:val="00267C16"/>
    <w:rsid w:val="002717A1"/>
    <w:rsid w:val="00272748"/>
    <w:rsid w:val="00274850"/>
    <w:rsid w:val="002753F7"/>
    <w:rsid w:val="0028140B"/>
    <w:rsid w:val="00282CDC"/>
    <w:rsid w:val="00285E68"/>
    <w:rsid w:val="0028778A"/>
    <w:rsid w:val="002908A1"/>
    <w:rsid w:val="00290B1B"/>
    <w:rsid w:val="00291122"/>
    <w:rsid w:val="00291D9A"/>
    <w:rsid w:val="00293163"/>
    <w:rsid w:val="00296B60"/>
    <w:rsid w:val="00297982"/>
    <w:rsid w:val="002A0662"/>
    <w:rsid w:val="002A0A5C"/>
    <w:rsid w:val="002A248A"/>
    <w:rsid w:val="002A74C4"/>
    <w:rsid w:val="002B0A2B"/>
    <w:rsid w:val="002B4200"/>
    <w:rsid w:val="002B547C"/>
    <w:rsid w:val="002B5C9F"/>
    <w:rsid w:val="002B613A"/>
    <w:rsid w:val="002B618D"/>
    <w:rsid w:val="002B77AA"/>
    <w:rsid w:val="002C1A11"/>
    <w:rsid w:val="002C1A7C"/>
    <w:rsid w:val="002C224F"/>
    <w:rsid w:val="002C5688"/>
    <w:rsid w:val="002C6968"/>
    <w:rsid w:val="002C75DF"/>
    <w:rsid w:val="002D04C8"/>
    <w:rsid w:val="002D06E4"/>
    <w:rsid w:val="002D11C4"/>
    <w:rsid w:val="002D2DCC"/>
    <w:rsid w:val="002D4C8E"/>
    <w:rsid w:val="002D7901"/>
    <w:rsid w:val="002E16A3"/>
    <w:rsid w:val="002E4E3C"/>
    <w:rsid w:val="002E667C"/>
    <w:rsid w:val="002F1AF1"/>
    <w:rsid w:val="002F239C"/>
    <w:rsid w:val="002F3973"/>
    <w:rsid w:val="002F448F"/>
    <w:rsid w:val="002F5E10"/>
    <w:rsid w:val="002F70BF"/>
    <w:rsid w:val="00301291"/>
    <w:rsid w:val="00306380"/>
    <w:rsid w:val="003104E4"/>
    <w:rsid w:val="00312DDA"/>
    <w:rsid w:val="0031343C"/>
    <w:rsid w:val="003135AC"/>
    <w:rsid w:val="00317E76"/>
    <w:rsid w:val="003208F8"/>
    <w:rsid w:val="0032115F"/>
    <w:rsid w:val="00321CE8"/>
    <w:rsid w:val="0032282F"/>
    <w:rsid w:val="00322E8A"/>
    <w:rsid w:val="00323FF4"/>
    <w:rsid w:val="0032528B"/>
    <w:rsid w:val="00325757"/>
    <w:rsid w:val="0033019E"/>
    <w:rsid w:val="003310C5"/>
    <w:rsid w:val="003334A5"/>
    <w:rsid w:val="00333A95"/>
    <w:rsid w:val="00340716"/>
    <w:rsid w:val="00341524"/>
    <w:rsid w:val="00343542"/>
    <w:rsid w:val="00343736"/>
    <w:rsid w:val="00344EE8"/>
    <w:rsid w:val="00345290"/>
    <w:rsid w:val="00346886"/>
    <w:rsid w:val="0035089D"/>
    <w:rsid w:val="0035307C"/>
    <w:rsid w:val="00353B86"/>
    <w:rsid w:val="00353FF4"/>
    <w:rsid w:val="00355BD6"/>
    <w:rsid w:val="0036103A"/>
    <w:rsid w:val="00362FD2"/>
    <w:rsid w:val="00364685"/>
    <w:rsid w:val="003648CC"/>
    <w:rsid w:val="0036492D"/>
    <w:rsid w:val="0036784D"/>
    <w:rsid w:val="00371CFD"/>
    <w:rsid w:val="00373564"/>
    <w:rsid w:val="003757FD"/>
    <w:rsid w:val="00380C41"/>
    <w:rsid w:val="00381021"/>
    <w:rsid w:val="00381652"/>
    <w:rsid w:val="00382E59"/>
    <w:rsid w:val="00384335"/>
    <w:rsid w:val="00384DDA"/>
    <w:rsid w:val="00387FDC"/>
    <w:rsid w:val="00390A6C"/>
    <w:rsid w:val="00390B19"/>
    <w:rsid w:val="00391327"/>
    <w:rsid w:val="003923C4"/>
    <w:rsid w:val="00394941"/>
    <w:rsid w:val="00395897"/>
    <w:rsid w:val="00396E00"/>
    <w:rsid w:val="003A08FD"/>
    <w:rsid w:val="003A20EF"/>
    <w:rsid w:val="003A5506"/>
    <w:rsid w:val="003A5CC2"/>
    <w:rsid w:val="003A5D06"/>
    <w:rsid w:val="003B1C02"/>
    <w:rsid w:val="003B228E"/>
    <w:rsid w:val="003B4045"/>
    <w:rsid w:val="003B43CB"/>
    <w:rsid w:val="003B47F5"/>
    <w:rsid w:val="003C0866"/>
    <w:rsid w:val="003C186D"/>
    <w:rsid w:val="003C2E87"/>
    <w:rsid w:val="003C4B9A"/>
    <w:rsid w:val="003C5670"/>
    <w:rsid w:val="003C660F"/>
    <w:rsid w:val="003C741C"/>
    <w:rsid w:val="003D2459"/>
    <w:rsid w:val="003D2EA5"/>
    <w:rsid w:val="003D3317"/>
    <w:rsid w:val="003D45BD"/>
    <w:rsid w:val="003E0C5D"/>
    <w:rsid w:val="003E5EFF"/>
    <w:rsid w:val="003F559A"/>
    <w:rsid w:val="003F72FB"/>
    <w:rsid w:val="003F748C"/>
    <w:rsid w:val="004009FF"/>
    <w:rsid w:val="004021AF"/>
    <w:rsid w:val="0040627C"/>
    <w:rsid w:val="00411772"/>
    <w:rsid w:val="004134AD"/>
    <w:rsid w:val="004135B6"/>
    <w:rsid w:val="00416435"/>
    <w:rsid w:val="004166E7"/>
    <w:rsid w:val="004248FC"/>
    <w:rsid w:val="0043088F"/>
    <w:rsid w:val="004310EF"/>
    <w:rsid w:val="0043325E"/>
    <w:rsid w:val="0043395E"/>
    <w:rsid w:val="0043402F"/>
    <w:rsid w:val="00437B8F"/>
    <w:rsid w:val="004420D7"/>
    <w:rsid w:val="0044255D"/>
    <w:rsid w:val="00442590"/>
    <w:rsid w:val="00443FA2"/>
    <w:rsid w:val="0044546E"/>
    <w:rsid w:val="004454C1"/>
    <w:rsid w:val="0044596C"/>
    <w:rsid w:val="00446516"/>
    <w:rsid w:val="00446FBF"/>
    <w:rsid w:val="004534C3"/>
    <w:rsid w:val="00453B73"/>
    <w:rsid w:val="004566A3"/>
    <w:rsid w:val="004609DF"/>
    <w:rsid w:val="00460D01"/>
    <w:rsid w:val="00460ECF"/>
    <w:rsid w:val="004627B3"/>
    <w:rsid w:val="00462CF9"/>
    <w:rsid w:val="00465820"/>
    <w:rsid w:val="004665B1"/>
    <w:rsid w:val="00471144"/>
    <w:rsid w:val="00471244"/>
    <w:rsid w:val="004747C6"/>
    <w:rsid w:val="00481141"/>
    <w:rsid w:val="004845E3"/>
    <w:rsid w:val="00484A51"/>
    <w:rsid w:val="004927A8"/>
    <w:rsid w:val="004969F9"/>
    <w:rsid w:val="004978F6"/>
    <w:rsid w:val="004A386D"/>
    <w:rsid w:val="004A4AE5"/>
    <w:rsid w:val="004A6712"/>
    <w:rsid w:val="004B0191"/>
    <w:rsid w:val="004B10B1"/>
    <w:rsid w:val="004B1244"/>
    <w:rsid w:val="004B45EC"/>
    <w:rsid w:val="004B4A42"/>
    <w:rsid w:val="004C1479"/>
    <w:rsid w:val="004C432E"/>
    <w:rsid w:val="004C63DC"/>
    <w:rsid w:val="004D6C7F"/>
    <w:rsid w:val="004D7F4A"/>
    <w:rsid w:val="004E230E"/>
    <w:rsid w:val="004E305B"/>
    <w:rsid w:val="004E33FA"/>
    <w:rsid w:val="004E4763"/>
    <w:rsid w:val="004E5311"/>
    <w:rsid w:val="004E5C2B"/>
    <w:rsid w:val="004E7448"/>
    <w:rsid w:val="004E7D37"/>
    <w:rsid w:val="004F0885"/>
    <w:rsid w:val="004F253B"/>
    <w:rsid w:val="004F396A"/>
    <w:rsid w:val="004F4B1C"/>
    <w:rsid w:val="004F59B7"/>
    <w:rsid w:val="004F6CB9"/>
    <w:rsid w:val="004F72E2"/>
    <w:rsid w:val="004F7D0D"/>
    <w:rsid w:val="00500C37"/>
    <w:rsid w:val="00500FF4"/>
    <w:rsid w:val="00501038"/>
    <w:rsid w:val="005013F2"/>
    <w:rsid w:val="00501BC2"/>
    <w:rsid w:val="00502052"/>
    <w:rsid w:val="00502836"/>
    <w:rsid w:val="0050300E"/>
    <w:rsid w:val="0050460E"/>
    <w:rsid w:val="00504A4A"/>
    <w:rsid w:val="005053EA"/>
    <w:rsid w:val="00505D98"/>
    <w:rsid w:val="00506C72"/>
    <w:rsid w:val="0050706F"/>
    <w:rsid w:val="00507808"/>
    <w:rsid w:val="00507EE9"/>
    <w:rsid w:val="00511348"/>
    <w:rsid w:val="0051242C"/>
    <w:rsid w:val="00515BF5"/>
    <w:rsid w:val="00517055"/>
    <w:rsid w:val="0051747F"/>
    <w:rsid w:val="00517D0E"/>
    <w:rsid w:val="00523EB7"/>
    <w:rsid w:val="00525AF3"/>
    <w:rsid w:val="0052612E"/>
    <w:rsid w:val="005302C7"/>
    <w:rsid w:val="005327BC"/>
    <w:rsid w:val="00535E81"/>
    <w:rsid w:val="00537677"/>
    <w:rsid w:val="0054299A"/>
    <w:rsid w:val="00542D7A"/>
    <w:rsid w:val="00543D92"/>
    <w:rsid w:val="00550446"/>
    <w:rsid w:val="005507D4"/>
    <w:rsid w:val="00552353"/>
    <w:rsid w:val="00554213"/>
    <w:rsid w:val="00555369"/>
    <w:rsid w:val="00556FE5"/>
    <w:rsid w:val="00557CCF"/>
    <w:rsid w:val="005604AF"/>
    <w:rsid w:val="005614F5"/>
    <w:rsid w:val="00564A08"/>
    <w:rsid w:val="005653A7"/>
    <w:rsid w:val="005661A6"/>
    <w:rsid w:val="005664F2"/>
    <w:rsid w:val="00567E99"/>
    <w:rsid w:val="00570389"/>
    <w:rsid w:val="005707CD"/>
    <w:rsid w:val="005709C2"/>
    <w:rsid w:val="005717C5"/>
    <w:rsid w:val="0057298F"/>
    <w:rsid w:val="00574FC7"/>
    <w:rsid w:val="005753CF"/>
    <w:rsid w:val="00576006"/>
    <w:rsid w:val="00576D60"/>
    <w:rsid w:val="00576EE9"/>
    <w:rsid w:val="00581CF4"/>
    <w:rsid w:val="00587542"/>
    <w:rsid w:val="00587F61"/>
    <w:rsid w:val="00590045"/>
    <w:rsid w:val="00590CCC"/>
    <w:rsid w:val="005917EB"/>
    <w:rsid w:val="00594EA3"/>
    <w:rsid w:val="00596187"/>
    <w:rsid w:val="00597693"/>
    <w:rsid w:val="005A085C"/>
    <w:rsid w:val="005A1697"/>
    <w:rsid w:val="005A2195"/>
    <w:rsid w:val="005A2A98"/>
    <w:rsid w:val="005A4D92"/>
    <w:rsid w:val="005A5A11"/>
    <w:rsid w:val="005A5F49"/>
    <w:rsid w:val="005B46EB"/>
    <w:rsid w:val="005B4977"/>
    <w:rsid w:val="005B63FC"/>
    <w:rsid w:val="005C0253"/>
    <w:rsid w:val="005C0734"/>
    <w:rsid w:val="005C2FF3"/>
    <w:rsid w:val="005C4116"/>
    <w:rsid w:val="005C4646"/>
    <w:rsid w:val="005C54CC"/>
    <w:rsid w:val="005C6994"/>
    <w:rsid w:val="005C766C"/>
    <w:rsid w:val="005D4144"/>
    <w:rsid w:val="005D5B76"/>
    <w:rsid w:val="005D5C93"/>
    <w:rsid w:val="005E4EED"/>
    <w:rsid w:val="005E50D7"/>
    <w:rsid w:val="005F038F"/>
    <w:rsid w:val="005F574C"/>
    <w:rsid w:val="005F634E"/>
    <w:rsid w:val="00600966"/>
    <w:rsid w:val="006070D1"/>
    <w:rsid w:val="00607F0E"/>
    <w:rsid w:val="0061182C"/>
    <w:rsid w:val="00612CFD"/>
    <w:rsid w:val="006220FA"/>
    <w:rsid w:val="00626A39"/>
    <w:rsid w:val="0062720D"/>
    <w:rsid w:val="006305C7"/>
    <w:rsid w:val="00630DCC"/>
    <w:rsid w:val="00631A89"/>
    <w:rsid w:val="0063420E"/>
    <w:rsid w:val="0063426D"/>
    <w:rsid w:val="00634AD4"/>
    <w:rsid w:val="00636176"/>
    <w:rsid w:val="00636222"/>
    <w:rsid w:val="00636BA6"/>
    <w:rsid w:val="00640A4D"/>
    <w:rsid w:val="00645CE3"/>
    <w:rsid w:val="00647882"/>
    <w:rsid w:val="00652B5F"/>
    <w:rsid w:val="00653501"/>
    <w:rsid w:val="006536BB"/>
    <w:rsid w:val="0066175B"/>
    <w:rsid w:val="00661BC7"/>
    <w:rsid w:val="00671B12"/>
    <w:rsid w:val="006730A6"/>
    <w:rsid w:val="00673356"/>
    <w:rsid w:val="006741DA"/>
    <w:rsid w:val="00675E79"/>
    <w:rsid w:val="00677EFB"/>
    <w:rsid w:val="00680723"/>
    <w:rsid w:val="00681336"/>
    <w:rsid w:val="00682FF7"/>
    <w:rsid w:val="00684302"/>
    <w:rsid w:val="00685A71"/>
    <w:rsid w:val="006878C1"/>
    <w:rsid w:val="0069063C"/>
    <w:rsid w:val="00690F92"/>
    <w:rsid w:val="00693CFD"/>
    <w:rsid w:val="006945B0"/>
    <w:rsid w:val="006A1C93"/>
    <w:rsid w:val="006A2785"/>
    <w:rsid w:val="006A428F"/>
    <w:rsid w:val="006A47DA"/>
    <w:rsid w:val="006A65BD"/>
    <w:rsid w:val="006B09AB"/>
    <w:rsid w:val="006B2BFF"/>
    <w:rsid w:val="006B2CC5"/>
    <w:rsid w:val="006B30AA"/>
    <w:rsid w:val="006B343A"/>
    <w:rsid w:val="006C00B2"/>
    <w:rsid w:val="006C0856"/>
    <w:rsid w:val="006C36F8"/>
    <w:rsid w:val="006C6EB9"/>
    <w:rsid w:val="006D089B"/>
    <w:rsid w:val="006D0C84"/>
    <w:rsid w:val="006D139A"/>
    <w:rsid w:val="006D33E3"/>
    <w:rsid w:val="006D3D7F"/>
    <w:rsid w:val="006D5FAE"/>
    <w:rsid w:val="006E27DE"/>
    <w:rsid w:val="006E3235"/>
    <w:rsid w:val="006E4270"/>
    <w:rsid w:val="006E7113"/>
    <w:rsid w:val="006F26E2"/>
    <w:rsid w:val="006F4B7F"/>
    <w:rsid w:val="00702EC4"/>
    <w:rsid w:val="0070318E"/>
    <w:rsid w:val="00704DCD"/>
    <w:rsid w:val="0070512F"/>
    <w:rsid w:val="00706391"/>
    <w:rsid w:val="00710AB2"/>
    <w:rsid w:val="007152E5"/>
    <w:rsid w:val="00716B1D"/>
    <w:rsid w:val="007204B8"/>
    <w:rsid w:val="00720855"/>
    <w:rsid w:val="0072139B"/>
    <w:rsid w:val="00721D8D"/>
    <w:rsid w:val="00722CF3"/>
    <w:rsid w:val="0073098C"/>
    <w:rsid w:val="007338BF"/>
    <w:rsid w:val="00737849"/>
    <w:rsid w:val="0074056F"/>
    <w:rsid w:val="00740BE7"/>
    <w:rsid w:val="00740ED4"/>
    <w:rsid w:val="007529C7"/>
    <w:rsid w:val="00755451"/>
    <w:rsid w:val="00760F93"/>
    <w:rsid w:val="00762463"/>
    <w:rsid w:val="007631B4"/>
    <w:rsid w:val="0076619E"/>
    <w:rsid w:val="0076798A"/>
    <w:rsid w:val="00770368"/>
    <w:rsid w:val="00771EF0"/>
    <w:rsid w:val="00775AEC"/>
    <w:rsid w:val="0077763C"/>
    <w:rsid w:val="0078039A"/>
    <w:rsid w:val="00785689"/>
    <w:rsid w:val="00790597"/>
    <w:rsid w:val="007912BE"/>
    <w:rsid w:val="007925F4"/>
    <w:rsid w:val="00794F85"/>
    <w:rsid w:val="007A02F8"/>
    <w:rsid w:val="007A0684"/>
    <w:rsid w:val="007A1950"/>
    <w:rsid w:val="007A50D4"/>
    <w:rsid w:val="007B19EA"/>
    <w:rsid w:val="007B2D02"/>
    <w:rsid w:val="007B5EA5"/>
    <w:rsid w:val="007B7558"/>
    <w:rsid w:val="007B7BCB"/>
    <w:rsid w:val="007C2022"/>
    <w:rsid w:val="007C301A"/>
    <w:rsid w:val="007C48EC"/>
    <w:rsid w:val="007C5834"/>
    <w:rsid w:val="007C6FCA"/>
    <w:rsid w:val="007D2753"/>
    <w:rsid w:val="007D3F96"/>
    <w:rsid w:val="007D735B"/>
    <w:rsid w:val="007E0E63"/>
    <w:rsid w:val="007E190D"/>
    <w:rsid w:val="007E2C1B"/>
    <w:rsid w:val="007E591C"/>
    <w:rsid w:val="007E645C"/>
    <w:rsid w:val="007F1BAC"/>
    <w:rsid w:val="007F2756"/>
    <w:rsid w:val="007F64FB"/>
    <w:rsid w:val="0081010B"/>
    <w:rsid w:val="00810FD0"/>
    <w:rsid w:val="00812031"/>
    <w:rsid w:val="00821BC5"/>
    <w:rsid w:val="008227B1"/>
    <w:rsid w:val="0082596A"/>
    <w:rsid w:val="00825E3F"/>
    <w:rsid w:val="008277DA"/>
    <w:rsid w:val="0084120C"/>
    <w:rsid w:val="008419F1"/>
    <w:rsid w:val="008420B6"/>
    <w:rsid w:val="008439C5"/>
    <w:rsid w:val="00844563"/>
    <w:rsid w:val="008456B3"/>
    <w:rsid w:val="0084700C"/>
    <w:rsid w:val="00854853"/>
    <w:rsid w:val="00860573"/>
    <w:rsid w:val="00861E5B"/>
    <w:rsid w:val="0086354C"/>
    <w:rsid w:val="008640F8"/>
    <w:rsid w:val="00871FA0"/>
    <w:rsid w:val="008758B4"/>
    <w:rsid w:val="00876413"/>
    <w:rsid w:val="00880A2C"/>
    <w:rsid w:val="00881762"/>
    <w:rsid w:val="008829D4"/>
    <w:rsid w:val="008872E1"/>
    <w:rsid w:val="00890B1D"/>
    <w:rsid w:val="00894C4D"/>
    <w:rsid w:val="00897A23"/>
    <w:rsid w:val="008B2DFB"/>
    <w:rsid w:val="008B3EC7"/>
    <w:rsid w:val="008B3F1A"/>
    <w:rsid w:val="008B6D11"/>
    <w:rsid w:val="008C06E4"/>
    <w:rsid w:val="008C0C49"/>
    <w:rsid w:val="008C66FB"/>
    <w:rsid w:val="008C7525"/>
    <w:rsid w:val="008D0AF4"/>
    <w:rsid w:val="008D6225"/>
    <w:rsid w:val="008D6A16"/>
    <w:rsid w:val="008D7049"/>
    <w:rsid w:val="008E3E0F"/>
    <w:rsid w:val="008E46E3"/>
    <w:rsid w:val="008E645B"/>
    <w:rsid w:val="008E6CF1"/>
    <w:rsid w:val="008E7B3D"/>
    <w:rsid w:val="008E7D9D"/>
    <w:rsid w:val="008F0942"/>
    <w:rsid w:val="008F0E7F"/>
    <w:rsid w:val="008F2282"/>
    <w:rsid w:val="008F5DE7"/>
    <w:rsid w:val="008F5E72"/>
    <w:rsid w:val="008F6C2E"/>
    <w:rsid w:val="008F7D44"/>
    <w:rsid w:val="00901F72"/>
    <w:rsid w:val="009043BB"/>
    <w:rsid w:val="0090625A"/>
    <w:rsid w:val="0091070B"/>
    <w:rsid w:val="00910A32"/>
    <w:rsid w:val="00910F5C"/>
    <w:rsid w:val="00912D67"/>
    <w:rsid w:val="009145DC"/>
    <w:rsid w:val="00915350"/>
    <w:rsid w:val="00916652"/>
    <w:rsid w:val="00916836"/>
    <w:rsid w:val="00920BB9"/>
    <w:rsid w:val="00930CFD"/>
    <w:rsid w:val="00933794"/>
    <w:rsid w:val="00935789"/>
    <w:rsid w:val="00937B8A"/>
    <w:rsid w:val="009406F6"/>
    <w:rsid w:val="0094198C"/>
    <w:rsid w:val="00942136"/>
    <w:rsid w:val="00942D2C"/>
    <w:rsid w:val="00944B79"/>
    <w:rsid w:val="00945882"/>
    <w:rsid w:val="00947939"/>
    <w:rsid w:val="009502C1"/>
    <w:rsid w:val="00951209"/>
    <w:rsid w:val="009527B6"/>
    <w:rsid w:val="00961181"/>
    <w:rsid w:val="0096119F"/>
    <w:rsid w:val="00962E57"/>
    <w:rsid w:val="009633C9"/>
    <w:rsid w:val="009637F2"/>
    <w:rsid w:val="00966E3E"/>
    <w:rsid w:val="00967446"/>
    <w:rsid w:val="009675C7"/>
    <w:rsid w:val="0097204B"/>
    <w:rsid w:val="0097207A"/>
    <w:rsid w:val="00972288"/>
    <w:rsid w:val="009730A4"/>
    <w:rsid w:val="00976FFD"/>
    <w:rsid w:val="00977732"/>
    <w:rsid w:val="00982B65"/>
    <w:rsid w:val="00983284"/>
    <w:rsid w:val="00983740"/>
    <w:rsid w:val="009837BB"/>
    <w:rsid w:val="009858B6"/>
    <w:rsid w:val="00985997"/>
    <w:rsid w:val="00986D1E"/>
    <w:rsid w:val="0098762E"/>
    <w:rsid w:val="009905A7"/>
    <w:rsid w:val="0099354E"/>
    <w:rsid w:val="009A1926"/>
    <w:rsid w:val="009A46FE"/>
    <w:rsid w:val="009A509B"/>
    <w:rsid w:val="009A5DDC"/>
    <w:rsid w:val="009A6621"/>
    <w:rsid w:val="009B1702"/>
    <w:rsid w:val="009B25EA"/>
    <w:rsid w:val="009C013D"/>
    <w:rsid w:val="009C0F06"/>
    <w:rsid w:val="009C1828"/>
    <w:rsid w:val="009C301B"/>
    <w:rsid w:val="009C7466"/>
    <w:rsid w:val="009C7E4D"/>
    <w:rsid w:val="009D395B"/>
    <w:rsid w:val="009D5A92"/>
    <w:rsid w:val="009D6247"/>
    <w:rsid w:val="009D6312"/>
    <w:rsid w:val="009E1423"/>
    <w:rsid w:val="009E4060"/>
    <w:rsid w:val="009E528A"/>
    <w:rsid w:val="009E6019"/>
    <w:rsid w:val="009E6918"/>
    <w:rsid w:val="009E7F57"/>
    <w:rsid w:val="009F3D0B"/>
    <w:rsid w:val="009F3D23"/>
    <w:rsid w:val="00A0029A"/>
    <w:rsid w:val="00A02046"/>
    <w:rsid w:val="00A02A51"/>
    <w:rsid w:val="00A04635"/>
    <w:rsid w:val="00A063D7"/>
    <w:rsid w:val="00A066EC"/>
    <w:rsid w:val="00A07B36"/>
    <w:rsid w:val="00A106E7"/>
    <w:rsid w:val="00A10C45"/>
    <w:rsid w:val="00A2573D"/>
    <w:rsid w:val="00A26B05"/>
    <w:rsid w:val="00A30064"/>
    <w:rsid w:val="00A331DA"/>
    <w:rsid w:val="00A3387A"/>
    <w:rsid w:val="00A33CEA"/>
    <w:rsid w:val="00A35364"/>
    <w:rsid w:val="00A36300"/>
    <w:rsid w:val="00A41985"/>
    <w:rsid w:val="00A41CF0"/>
    <w:rsid w:val="00A4278A"/>
    <w:rsid w:val="00A4618D"/>
    <w:rsid w:val="00A47CCB"/>
    <w:rsid w:val="00A47E06"/>
    <w:rsid w:val="00A50D75"/>
    <w:rsid w:val="00A514CC"/>
    <w:rsid w:val="00A5160D"/>
    <w:rsid w:val="00A51A04"/>
    <w:rsid w:val="00A51B4B"/>
    <w:rsid w:val="00A55A0E"/>
    <w:rsid w:val="00A55C87"/>
    <w:rsid w:val="00A56DA4"/>
    <w:rsid w:val="00A56FA8"/>
    <w:rsid w:val="00A614E9"/>
    <w:rsid w:val="00A617E8"/>
    <w:rsid w:val="00A6209D"/>
    <w:rsid w:val="00A65952"/>
    <w:rsid w:val="00A661E2"/>
    <w:rsid w:val="00A67C80"/>
    <w:rsid w:val="00A722AC"/>
    <w:rsid w:val="00A73247"/>
    <w:rsid w:val="00A75B1A"/>
    <w:rsid w:val="00A779C1"/>
    <w:rsid w:val="00A77D91"/>
    <w:rsid w:val="00A8018E"/>
    <w:rsid w:val="00A835E4"/>
    <w:rsid w:val="00A95CDF"/>
    <w:rsid w:val="00A9700C"/>
    <w:rsid w:val="00A97355"/>
    <w:rsid w:val="00AA09B3"/>
    <w:rsid w:val="00AA6D29"/>
    <w:rsid w:val="00AB07BE"/>
    <w:rsid w:val="00AB1A3F"/>
    <w:rsid w:val="00AB2E82"/>
    <w:rsid w:val="00AC1650"/>
    <w:rsid w:val="00AD170F"/>
    <w:rsid w:val="00AD30F5"/>
    <w:rsid w:val="00AD32AD"/>
    <w:rsid w:val="00AD5142"/>
    <w:rsid w:val="00AD55B4"/>
    <w:rsid w:val="00AD5A0D"/>
    <w:rsid w:val="00AD7DB4"/>
    <w:rsid w:val="00AE100E"/>
    <w:rsid w:val="00AE5D4D"/>
    <w:rsid w:val="00AF018E"/>
    <w:rsid w:val="00AF19C2"/>
    <w:rsid w:val="00AF27DE"/>
    <w:rsid w:val="00AF6F21"/>
    <w:rsid w:val="00B0138F"/>
    <w:rsid w:val="00B015E3"/>
    <w:rsid w:val="00B03582"/>
    <w:rsid w:val="00B03A56"/>
    <w:rsid w:val="00B0491E"/>
    <w:rsid w:val="00B05E06"/>
    <w:rsid w:val="00B12988"/>
    <w:rsid w:val="00B15363"/>
    <w:rsid w:val="00B1701E"/>
    <w:rsid w:val="00B20B5C"/>
    <w:rsid w:val="00B20FD6"/>
    <w:rsid w:val="00B21C69"/>
    <w:rsid w:val="00B2682D"/>
    <w:rsid w:val="00B3081F"/>
    <w:rsid w:val="00B30EAB"/>
    <w:rsid w:val="00B31029"/>
    <w:rsid w:val="00B42BED"/>
    <w:rsid w:val="00B43353"/>
    <w:rsid w:val="00B4658C"/>
    <w:rsid w:val="00B46DE9"/>
    <w:rsid w:val="00B514CE"/>
    <w:rsid w:val="00B5154A"/>
    <w:rsid w:val="00B52735"/>
    <w:rsid w:val="00B55215"/>
    <w:rsid w:val="00B56F90"/>
    <w:rsid w:val="00B61696"/>
    <w:rsid w:val="00B6216A"/>
    <w:rsid w:val="00B62C8F"/>
    <w:rsid w:val="00B63298"/>
    <w:rsid w:val="00B64195"/>
    <w:rsid w:val="00B65A22"/>
    <w:rsid w:val="00B70FCB"/>
    <w:rsid w:val="00B73680"/>
    <w:rsid w:val="00B762E7"/>
    <w:rsid w:val="00B764F3"/>
    <w:rsid w:val="00B76D55"/>
    <w:rsid w:val="00B81191"/>
    <w:rsid w:val="00B83114"/>
    <w:rsid w:val="00B83C9B"/>
    <w:rsid w:val="00B83FEC"/>
    <w:rsid w:val="00B92A4F"/>
    <w:rsid w:val="00B93EC1"/>
    <w:rsid w:val="00B96F97"/>
    <w:rsid w:val="00B973D5"/>
    <w:rsid w:val="00B9753F"/>
    <w:rsid w:val="00BA0078"/>
    <w:rsid w:val="00BA22CB"/>
    <w:rsid w:val="00BA295C"/>
    <w:rsid w:val="00BA5827"/>
    <w:rsid w:val="00BA654A"/>
    <w:rsid w:val="00BA6B34"/>
    <w:rsid w:val="00BB2401"/>
    <w:rsid w:val="00BB4CE8"/>
    <w:rsid w:val="00BB5020"/>
    <w:rsid w:val="00BB576F"/>
    <w:rsid w:val="00BB61A2"/>
    <w:rsid w:val="00BC33DB"/>
    <w:rsid w:val="00BD1792"/>
    <w:rsid w:val="00BD2BB6"/>
    <w:rsid w:val="00BD2F2C"/>
    <w:rsid w:val="00BD4348"/>
    <w:rsid w:val="00BD4EC8"/>
    <w:rsid w:val="00BE3BB2"/>
    <w:rsid w:val="00BE4BC7"/>
    <w:rsid w:val="00BE5BD2"/>
    <w:rsid w:val="00BE6D19"/>
    <w:rsid w:val="00BE6DB4"/>
    <w:rsid w:val="00BE7E29"/>
    <w:rsid w:val="00BF0C0A"/>
    <w:rsid w:val="00BF0D7E"/>
    <w:rsid w:val="00BF255C"/>
    <w:rsid w:val="00BF4463"/>
    <w:rsid w:val="00BF79D0"/>
    <w:rsid w:val="00BF7AFE"/>
    <w:rsid w:val="00C023D1"/>
    <w:rsid w:val="00C02F36"/>
    <w:rsid w:val="00C061BF"/>
    <w:rsid w:val="00C07E9D"/>
    <w:rsid w:val="00C12034"/>
    <w:rsid w:val="00C21CBD"/>
    <w:rsid w:val="00C22D28"/>
    <w:rsid w:val="00C23DAA"/>
    <w:rsid w:val="00C30B91"/>
    <w:rsid w:val="00C33A75"/>
    <w:rsid w:val="00C34ECC"/>
    <w:rsid w:val="00C379C5"/>
    <w:rsid w:val="00C40DA9"/>
    <w:rsid w:val="00C411E2"/>
    <w:rsid w:val="00C428FC"/>
    <w:rsid w:val="00C42EBD"/>
    <w:rsid w:val="00C45198"/>
    <w:rsid w:val="00C468CB"/>
    <w:rsid w:val="00C46D5E"/>
    <w:rsid w:val="00C4701B"/>
    <w:rsid w:val="00C55BEE"/>
    <w:rsid w:val="00C5658B"/>
    <w:rsid w:val="00C61BFB"/>
    <w:rsid w:val="00C65F4E"/>
    <w:rsid w:val="00C67A1B"/>
    <w:rsid w:val="00C72D7F"/>
    <w:rsid w:val="00C746E0"/>
    <w:rsid w:val="00C763AF"/>
    <w:rsid w:val="00C80C03"/>
    <w:rsid w:val="00C810F1"/>
    <w:rsid w:val="00C832F1"/>
    <w:rsid w:val="00C83535"/>
    <w:rsid w:val="00C838B8"/>
    <w:rsid w:val="00C83CB4"/>
    <w:rsid w:val="00C85F09"/>
    <w:rsid w:val="00C86F40"/>
    <w:rsid w:val="00C926F7"/>
    <w:rsid w:val="00C937B6"/>
    <w:rsid w:val="00C93E48"/>
    <w:rsid w:val="00C940C8"/>
    <w:rsid w:val="00C97BC3"/>
    <w:rsid w:val="00CA0DF2"/>
    <w:rsid w:val="00CA5D9B"/>
    <w:rsid w:val="00CA6031"/>
    <w:rsid w:val="00CA6535"/>
    <w:rsid w:val="00CB0674"/>
    <w:rsid w:val="00CB076A"/>
    <w:rsid w:val="00CB2ECD"/>
    <w:rsid w:val="00CB481A"/>
    <w:rsid w:val="00CB6737"/>
    <w:rsid w:val="00CB6BA7"/>
    <w:rsid w:val="00CB6CFD"/>
    <w:rsid w:val="00CC62C8"/>
    <w:rsid w:val="00CD2401"/>
    <w:rsid w:val="00CD343B"/>
    <w:rsid w:val="00CD6025"/>
    <w:rsid w:val="00CD6E6E"/>
    <w:rsid w:val="00CD729E"/>
    <w:rsid w:val="00CE236A"/>
    <w:rsid w:val="00CE255A"/>
    <w:rsid w:val="00CE5775"/>
    <w:rsid w:val="00CF0519"/>
    <w:rsid w:val="00CF0D75"/>
    <w:rsid w:val="00CF1182"/>
    <w:rsid w:val="00CF4518"/>
    <w:rsid w:val="00D00CEE"/>
    <w:rsid w:val="00D02BBF"/>
    <w:rsid w:val="00D0356F"/>
    <w:rsid w:val="00D035D4"/>
    <w:rsid w:val="00D05283"/>
    <w:rsid w:val="00D07557"/>
    <w:rsid w:val="00D077E1"/>
    <w:rsid w:val="00D11900"/>
    <w:rsid w:val="00D1763E"/>
    <w:rsid w:val="00D218D0"/>
    <w:rsid w:val="00D25B7C"/>
    <w:rsid w:val="00D2682E"/>
    <w:rsid w:val="00D42EBE"/>
    <w:rsid w:val="00D44070"/>
    <w:rsid w:val="00D45071"/>
    <w:rsid w:val="00D519EA"/>
    <w:rsid w:val="00D52556"/>
    <w:rsid w:val="00D5281E"/>
    <w:rsid w:val="00D53089"/>
    <w:rsid w:val="00D56A5F"/>
    <w:rsid w:val="00D62581"/>
    <w:rsid w:val="00D63C3F"/>
    <w:rsid w:val="00D64BB6"/>
    <w:rsid w:val="00D653B8"/>
    <w:rsid w:val="00D679CF"/>
    <w:rsid w:val="00D70F9F"/>
    <w:rsid w:val="00D75022"/>
    <w:rsid w:val="00D75E96"/>
    <w:rsid w:val="00D77864"/>
    <w:rsid w:val="00D8003C"/>
    <w:rsid w:val="00D83397"/>
    <w:rsid w:val="00D86181"/>
    <w:rsid w:val="00D8740C"/>
    <w:rsid w:val="00D90EAA"/>
    <w:rsid w:val="00D95323"/>
    <w:rsid w:val="00D974A4"/>
    <w:rsid w:val="00D97CE4"/>
    <w:rsid w:val="00DA003A"/>
    <w:rsid w:val="00DA065E"/>
    <w:rsid w:val="00DA2F2E"/>
    <w:rsid w:val="00DA651B"/>
    <w:rsid w:val="00DA7BB4"/>
    <w:rsid w:val="00DB0B2D"/>
    <w:rsid w:val="00DB63F3"/>
    <w:rsid w:val="00DC3DE6"/>
    <w:rsid w:val="00DC401F"/>
    <w:rsid w:val="00DD1729"/>
    <w:rsid w:val="00DD1AC6"/>
    <w:rsid w:val="00DD243B"/>
    <w:rsid w:val="00DD31DE"/>
    <w:rsid w:val="00DD3C87"/>
    <w:rsid w:val="00DD4613"/>
    <w:rsid w:val="00DD5E91"/>
    <w:rsid w:val="00DD6F83"/>
    <w:rsid w:val="00DD776E"/>
    <w:rsid w:val="00DE1019"/>
    <w:rsid w:val="00DE6EE4"/>
    <w:rsid w:val="00DE7BCA"/>
    <w:rsid w:val="00DF1602"/>
    <w:rsid w:val="00DF1797"/>
    <w:rsid w:val="00DF22A0"/>
    <w:rsid w:val="00DF5554"/>
    <w:rsid w:val="00DF5993"/>
    <w:rsid w:val="00E00846"/>
    <w:rsid w:val="00E056F4"/>
    <w:rsid w:val="00E05CEB"/>
    <w:rsid w:val="00E1077C"/>
    <w:rsid w:val="00E109CA"/>
    <w:rsid w:val="00E11D66"/>
    <w:rsid w:val="00E12B34"/>
    <w:rsid w:val="00E1300B"/>
    <w:rsid w:val="00E1311F"/>
    <w:rsid w:val="00E13697"/>
    <w:rsid w:val="00E14E41"/>
    <w:rsid w:val="00E15AAE"/>
    <w:rsid w:val="00E16B70"/>
    <w:rsid w:val="00E16DDA"/>
    <w:rsid w:val="00E21B57"/>
    <w:rsid w:val="00E25317"/>
    <w:rsid w:val="00E26B6A"/>
    <w:rsid w:val="00E27522"/>
    <w:rsid w:val="00E27ADC"/>
    <w:rsid w:val="00E3073A"/>
    <w:rsid w:val="00E3132E"/>
    <w:rsid w:val="00E31FCC"/>
    <w:rsid w:val="00E33FC4"/>
    <w:rsid w:val="00E353BA"/>
    <w:rsid w:val="00E372B9"/>
    <w:rsid w:val="00E40944"/>
    <w:rsid w:val="00E435CC"/>
    <w:rsid w:val="00E43CA4"/>
    <w:rsid w:val="00E45481"/>
    <w:rsid w:val="00E47A68"/>
    <w:rsid w:val="00E51B7B"/>
    <w:rsid w:val="00E54F9E"/>
    <w:rsid w:val="00E56094"/>
    <w:rsid w:val="00E56F0F"/>
    <w:rsid w:val="00E626D3"/>
    <w:rsid w:val="00E64E79"/>
    <w:rsid w:val="00E6733B"/>
    <w:rsid w:val="00E70A92"/>
    <w:rsid w:val="00E72F69"/>
    <w:rsid w:val="00E73972"/>
    <w:rsid w:val="00E77276"/>
    <w:rsid w:val="00E80578"/>
    <w:rsid w:val="00E823C3"/>
    <w:rsid w:val="00E82949"/>
    <w:rsid w:val="00E83133"/>
    <w:rsid w:val="00E842B7"/>
    <w:rsid w:val="00E932D5"/>
    <w:rsid w:val="00E9349E"/>
    <w:rsid w:val="00E93A8C"/>
    <w:rsid w:val="00E941A4"/>
    <w:rsid w:val="00EA00B2"/>
    <w:rsid w:val="00EA0CA7"/>
    <w:rsid w:val="00EB0CB0"/>
    <w:rsid w:val="00EB6925"/>
    <w:rsid w:val="00EB6EB8"/>
    <w:rsid w:val="00EB7FCE"/>
    <w:rsid w:val="00EC31E2"/>
    <w:rsid w:val="00EC3B07"/>
    <w:rsid w:val="00EC4435"/>
    <w:rsid w:val="00EC4E74"/>
    <w:rsid w:val="00EC51D0"/>
    <w:rsid w:val="00ED0AA5"/>
    <w:rsid w:val="00ED2378"/>
    <w:rsid w:val="00ED2776"/>
    <w:rsid w:val="00ED3952"/>
    <w:rsid w:val="00ED7D21"/>
    <w:rsid w:val="00EE0528"/>
    <w:rsid w:val="00EE0AC9"/>
    <w:rsid w:val="00EE25B5"/>
    <w:rsid w:val="00EE438B"/>
    <w:rsid w:val="00EE5E22"/>
    <w:rsid w:val="00EE6800"/>
    <w:rsid w:val="00EF06D5"/>
    <w:rsid w:val="00EF5F3F"/>
    <w:rsid w:val="00EF6C06"/>
    <w:rsid w:val="00F02C10"/>
    <w:rsid w:val="00F0348F"/>
    <w:rsid w:val="00F03B86"/>
    <w:rsid w:val="00F041A5"/>
    <w:rsid w:val="00F0609D"/>
    <w:rsid w:val="00F068AF"/>
    <w:rsid w:val="00F06E53"/>
    <w:rsid w:val="00F078A4"/>
    <w:rsid w:val="00F078F8"/>
    <w:rsid w:val="00F120CC"/>
    <w:rsid w:val="00F12466"/>
    <w:rsid w:val="00F16984"/>
    <w:rsid w:val="00F16DEB"/>
    <w:rsid w:val="00F20FAF"/>
    <w:rsid w:val="00F225F6"/>
    <w:rsid w:val="00F336DA"/>
    <w:rsid w:val="00F350A6"/>
    <w:rsid w:val="00F35ABB"/>
    <w:rsid w:val="00F35DAC"/>
    <w:rsid w:val="00F37E63"/>
    <w:rsid w:val="00F40D33"/>
    <w:rsid w:val="00F418AC"/>
    <w:rsid w:val="00F4360A"/>
    <w:rsid w:val="00F43E04"/>
    <w:rsid w:val="00F46734"/>
    <w:rsid w:val="00F47B8D"/>
    <w:rsid w:val="00F50581"/>
    <w:rsid w:val="00F55026"/>
    <w:rsid w:val="00F5505E"/>
    <w:rsid w:val="00F55BE0"/>
    <w:rsid w:val="00F56ADC"/>
    <w:rsid w:val="00F602B4"/>
    <w:rsid w:val="00F6298F"/>
    <w:rsid w:val="00F631FA"/>
    <w:rsid w:val="00F63286"/>
    <w:rsid w:val="00F649AA"/>
    <w:rsid w:val="00F65D23"/>
    <w:rsid w:val="00F700E3"/>
    <w:rsid w:val="00F77D8E"/>
    <w:rsid w:val="00F805A9"/>
    <w:rsid w:val="00F8299A"/>
    <w:rsid w:val="00F82A87"/>
    <w:rsid w:val="00F840CC"/>
    <w:rsid w:val="00F85567"/>
    <w:rsid w:val="00F85A6D"/>
    <w:rsid w:val="00F85EF3"/>
    <w:rsid w:val="00F9152B"/>
    <w:rsid w:val="00F92C89"/>
    <w:rsid w:val="00F931CA"/>
    <w:rsid w:val="00F946E7"/>
    <w:rsid w:val="00F9553A"/>
    <w:rsid w:val="00F97CA1"/>
    <w:rsid w:val="00FA1FBB"/>
    <w:rsid w:val="00FA42B8"/>
    <w:rsid w:val="00FA76DF"/>
    <w:rsid w:val="00FB3C0A"/>
    <w:rsid w:val="00FB4E8B"/>
    <w:rsid w:val="00FB5A8E"/>
    <w:rsid w:val="00FB5DE8"/>
    <w:rsid w:val="00FB6FBA"/>
    <w:rsid w:val="00FC2578"/>
    <w:rsid w:val="00FC2B70"/>
    <w:rsid w:val="00FC5222"/>
    <w:rsid w:val="00FD27D0"/>
    <w:rsid w:val="00FD35E9"/>
    <w:rsid w:val="00FD5478"/>
    <w:rsid w:val="00FD5AD7"/>
    <w:rsid w:val="00FD64E5"/>
    <w:rsid w:val="00FD782C"/>
    <w:rsid w:val="00FE2CDE"/>
    <w:rsid w:val="00FE7DA7"/>
    <w:rsid w:val="00FE7F8A"/>
    <w:rsid w:val="00FF273B"/>
    <w:rsid w:val="00FF3AC6"/>
    <w:rsid w:val="00FF4F93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5F3E52"/>
  <w15:docId w15:val="{8F0F00A1-27F5-4BBE-BEBC-CD66B16D9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link w:val="Heading3Char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1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3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2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4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5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6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">
    <w:name w:val="Body Text Char"/>
    <w:link w:val="BodyText"/>
    <w:uiPriority w:val="99"/>
    <w:rsid w:val="00EC31E2"/>
    <w:rPr>
      <w:lang w:val="en-GB" w:eastAsia="en-GB" w:bidi="ar-SA"/>
    </w:rPr>
  </w:style>
  <w:style w:type="paragraph" w:customStyle="1" w:styleId="NarrowLine">
    <w:name w:val="Narrow Line"/>
    <w:next w:val="BodyText"/>
    <w:rsid w:val="00285E68"/>
    <w:rPr>
      <w:noProof/>
      <w:sz w:val="12"/>
      <w:lang w:val="en-US" w:eastAsia="en-US"/>
    </w:rPr>
  </w:style>
  <w:style w:type="character" w:customStyle="1" w:styleId="Heading3Char">
    <w:name w:val="Heading 3 Char"/>
    <w:link w:val="Heading3"/>
    <w:rsid w:val="007D2753"/>
    <w:rPr>
      <w:rFonts w:ascii="Arial" w:hAnsi="Arial"/>
      <w:b/>
      <w:kern w:val="28"/>
      <w:sz w:val="36"/>
    </w:rPr>
  </w:style>
  <w:style w:type="character" w:customStyle="1" w:styleId="BodyTextChar1">
    <w:name w:val="Body Text Char1"/>
    <w:rsid w:val="00FE7D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0DAFB9-FC67-42B8-8C9C-E078ECB01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301</TotalTime>
  <Pages>6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TIS Software Ltd</Company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Exchange Rate Housekeeping</dc:subject>
  <dc:creator>DCP</dc:creator>
  <cp:keywords>1.0</cp:keywords>
  <dc:description>This service pack provides the ability to automatically list exchange rates due to expire.</dc:description>
  <cp:lastModifiedBy>Robinson, Rick</cp:lastModifiedBy>
  <cp:revision>16</cp:revision>
  <cp:lastPrinted>2020-03-13T12:28:00Z</cp:lastPrinted>
  <dcterms:created xsi:type="dcterms:W3CDTF">2020-03-10T11:01:00Z</dcterms:created>
  <dcterms:modified xsi:type="dcterms:W3CDTF">2020-03-13T12:48:00Z</dcterms:modified>
</cp:coreProperties>
</file>