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817FA3" w14:textId="77777777" w:rsidR="00F90999" w:rsidRPr="00065555" w:rsidRDefault="00CC7B40">
      <w:pPr>
        <w:pStyle w:val="Title"/>
      </w:pPr>
      <w:r w:rsidRPr="00065555">
        <w:drawing>
          <wp:anchor distT="0" distB="0" distL="114300" distR="114300" simplePos="0" relativeHeight="251657728" behindDoc="0" locked="0" layoutInCell="0" allowOverlap="1" wp14:anchorId="589EB9C9" wp14:editId="5C4A40BD">
            <wp:simplePos x="0" y="0"/>
            <wp:positionH relativeFrom="column">
              <wp:posOffset>5422900</wp:posOffset>
            </wp:positionH>
            <wp:positionV relativeFrom="paragraph">
              <wp:posOffset>-191135</wp:posOffset>
            </wp:positionV>
            <wp:extent cx="942975" cy="1104900"/>
            <wp:effectExtent l="0" t="0" r="0" b="0"/>
            <wp:wrapTopAndBottom/>
            <wp:docPr id="2" name="Picture 2"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42975" cy="1104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0A499D" w14:textId="77777777" w:rsidR="00F90999" w:rsidRPr="00065555" w:rsidRDefault="00F90999">
      <w:pPr>
        <w:pStyle w:val="Title"/>
      </w:pPr>
    </w:p>
    <w:p w14:paraId="01B6C4C3" w14:textId="77777777" w:rsidR="00F90999" w:rsidRPr="00065555" w:rsidRDefault="00F90999">
      <w:pPr>
        <w:rPr>
          <w:lang w:val="en-GB"/>
        </w:rPr>
      </w:pPr>
    </w:p>
    <w:p w14:paraId="5BA70D35" w14:textId="77777777" w:rsidR="00F90999" w:rsidRPr="00065555" w:rsidRDefault="00F90999">
      <w:pPr>
        <w:rPr>
          <w:lang w:val="en-GB"/>
        </w:rPr>
      </w:pPr>
    </w:p>
    <w:p w14:paraId="32B29614" w14:textId="77777777" w:rsidR="00F90999" w:rsidRPr="00065555" w:rsidRDefault="00F90999">
      <w:pPr>
        <w:rPr>
          <w:lang w:val="en-GB"/>
        </w:rPr>
      </w:pPr>
    </w:p>
    <w:p w14:paraId="0834565C" w14:textId="77777777" w:rsidR="00F90999" w:rsidRPr="00065555" w:rsidRDefault="00F90999">
      <w:pPr>
        <w:pStyle w:val="Title"/>
      </w:pPr>
      <w:r w:rsidRPr="00065555">
        <w:t>Global 3000</w:t>
      </w:r>
    </w:p>
    <w:p w14:paraId="5AE1B9C6" w14:textId="77777777" w:rsidR="00F90999" w:rsidRPr="00065555" w:rsidRDefault="007944B3">
      <w:pPr>
        <w:pStyle w:val="Title"/>
      </w:pPr>
      <w:r>
        <w:t>Service Pack Note</w:t>
      </w:r>
    </w:p>
    <w:p w14:paraId="20A0BD2B" w14:textId="77777777" w:rsidR="00F90999" w:rsidRPr="00065555" w:rsidRDefault="00F90999">
      <w:pPr>
        <w:rPr>
          <w:lang w:val="en-GB"/>
        </w:rPr>
      </w:pPr>
    </w:p>
    <w:p w14:paraId="5185E519" w14:textId="77777777" w:rsidR="00F90999" w:rsidRPr="00065555" w:rsidRDefault="00F90999">
      <w:pPr>
        <w:rPr>
          <w:lang w:val="en-GB"/>
        </w:rPr>
      </w:pPr>
    </w:p>
    <w:p w14:paraId="18B2DF0E" w14:textId="7431816F" w:rsidR="00F90999" w:rsidRPr="00065555" w:rsidRDefault="0005654E">
      <w:pPr>
        <w:pStyle w:val="Title"/>
      </w:pPr>
      <w:r>
        <w:fldChar w:fldCharType="begin"/>
      </w:r>
      <w:r>
        <w:instrText xml:space="preserve"> SUBJECT  \* MERGEFORMAT </w:instrText>
      </w:r>
      <w:r>
        <w:fldChar w:fldCharType="separate"/>
      </w:r>
      <w:r w:rsidR="002F11BC">
        <w:t>POP Invoice Input - Revisions</w:t>
      </w:r>
      <w:r>
        <w:fldChar w:fldCharType="end"/>
      </w:r>
    </w:p>
    <w:p w14:paraId="2123CFF0" w14:textId="77777777" w:rsidR="00F90999" w:rsidRPr="00065555" w:rsidRDefault="00F90999">
      <w:pPr>
        <w:rPr>
          <w:lang w:val="en-GB"/>
        </w:rPr>
      </w:pPr>
    </w:p>
    <w:p w14:paraId="75ECF856" w14:textId="77777777" w:rsidR="00F90999" w:rsidRPr="00065555" w:rsidRDefault="00F90999">
      <w:pPr>
        <w:rPr>
          <w:rFonts w:ascii="CG Omega" w:hAnsi="CG Omega"/>
          <w:sz w:val="24"/>
          <w:lang w:val="en-GB"/>
        </w:rPr>
      </w:pPr>
    </w:p>
    <w:p w14:paraId="1EFFE664" w14:textId="77777777" w:rsidR="00F90999" w:rsidRPr="00065555" w:rsidRDefault="00F90999">
      <w:pPr>
        <w:rPr>
          <w:rFonts w:ascii="CG Omega" w:hAnsi="CG Omega"/>
          <w:sz w:val="24"/>
          <w:lang w:val="en-GB"/>
        </w:rPr>
      </w:pPr>
    </w:p>
    <w:p w14:paraId="5A365A93" w14:textId="77777777" w:rsidR="00F90999" w:rsidRPr="00065555" w:rsidRDefault="00F90999">
      <w:pPr>
        <w:rPr>
          <w:rFonts w:ascii="CG Omega" w:hAnsi="CG Omega"/>
          <w:sz w:val="24"/>
          <w:lang w:val="en-GB"/>
        </w:rPr>
      </w:pPr>
    </w:p>
    <w:p w14:paraId="723DA7D8" w14:textId="77777777" w:rsidR="00F90999" w:rsidRPr="00065555" w:rsidRDefault="00F90999">
      <w:pPr>
        <w:rPr>
          <w:rFonts w:ascii="CG Omega" w:hAnsi="CG Omega"/>
          <w:sz w:val="24"/>
          <w:lang w:val="en-GB"/>
        </w:rPr>
      </w:pPr>
    </w:p>
    <w:p w14:paraId="425CFFA1" w14:textId="77777777" w:rsidR="00F90999" w:rsidRPr="00065555" w:rsidRDefault="00F90999">
      <w:pPr>
        <w:rPr>
          <w:rFonts w:ascii="CG Omega" w:hAnsi="CG Omega"/>
          <w:sz w:val="24"/>
          <w:lang w:val="en-GB"/>
        </w:rPr>
      </w:pPr>
    </w:p>
    <w:p w14:paraId="04C7AE91" w14:textId="77777777" w:rsidR="00F90999" w:rsidRPr="00065555" w:rsidRDefault="00F90999">
      <w:pPr>
        <w:rPr>
          <w:rFonts w:ascii="CG Omega" w:hAnsi="CG Omega"/>
          <w:sz w:val="24"/>
          <w:lang w:val="en-GB"/>
        </w:rPr>
      </w:pPr>
    </w:p>
    <w:p w14:paraId="7B809370" w14:textId="77777777" w:rsidR="00F90999" w:rsidRPr="00065555" w:rsidRDefault="00F90999">
      <w:pPr>
        <w:rPr>
          <w:rFonts w:ascii="CG Omega" w:hAnsi="CG Omega"/>
          <w:sz w:val="24"/>
          <w:lang w:val="en-GB"/>
        </w:rPr>
      </w:pPr>
    </w:p>
    <w:p w14:paraId="0EA53AAF" w14:textId="77777777" w:rsidR="00F90999" w:rsidRPr="00065555" w:rsidRDefault="00F90999">
      <w:pPr>
        <w:rPr>
          <w:rFonts w:ascii="CG Omega" w:hAnsi="CG Omega"/>
          <w:sz w:val="24"/>
          <w:lang w:val="en-GB"/>
        </w:rPr>
      </w:pPr>
    </w:p>
    <w:p w14:paraId="73C8FCF3" w14:textId="77777777" w:rsidR="00F90999" w:rsidRPr="00065555" w:rsidRDefault="00F90999">
      <w:pPr>
        <w:rPr>
          <w:rFonts w:ascii="CG Omega" w:hAnsi="CG Omega"/>
          <w:sz w:val="24"/>
          <w:lang w:val="en-GB"/>
        </w:rPr>
      </w:pPr>
    </w:p>
    <w:p w14:paraId="009CEB05" w14:textId="77777777" w:rsidR="00F90999" w:rsidRPr="00065555" w:rsidRDefault="00F90999">
      <w:pPr>
        <w:rPr>
          <w:rFonts w:ascii="Arial" w:hAnsi="Arial"/>
          <w:b/>
          <w:sz w:val="22"/>
          <w:lang w:val="en-GB"/>
        </w:rPr>
      </w:pPr>
    </w:p>
    <w:p w14:paraId="1EF0D24B" w14:textId="77777777" w:rsidR="00F90999" w:rsidRPr="00065555" w:rsidRDefault="00F90999">
      <w:pPr>
        <w:rPr>
          <w:rFonts w:ascii="Arial" w:hAnsi="Arial"/>
          <w:b/>
          <w:sz w:val="22"/>
          <w:lang w:val="en-GB"/>
        </w:rPr>
      </w:pPr>
    </w:p>
    <w:p w14:paraId="17C058EC" w14:textId="77777777" w:rsidR="00F90999" w:rsidRPr="00065555" w:rsidRDefault="00F90999">
      <w:pPr>
        <w:rPr>
          <w:rFonts w:ascii="Arial" w:hAnsi="Arial"/>
          <w:b/>
          <w:sz w:val="22"/>
          <w:lang w:val="en-GB"/>
        </w:rPr>
      </w:pPr>
    </w:p>
    <w:p w14:paraId="49201443" w14:textId="77777777" w:rsidR="00F90999" w:rsidRPr="00065555" w:rsidRDefault="00F90999">
      <w:pPr>
        <w:rPr>
          <w:rFonts w:ascii="Arial" w:hAnsi="Arial"/>
          <w:b/>
          <w:sz w:val="22"/>
          <w:lang w:val="en-GB"/>
        </w:rPr>
      </w:pPr>
    </w:p>
    <w:p w14:paraId="6EB62B36" w14:textId="77777777" w:rsidR="00F90999" w:rsidRPr="00065555" w:rsidRDefault="00F90999">
      <w:pPr>
        <w:rPr>
          <w:rFonts w:ascii="Arial" w:hAnsi="Arial"/>
          <w:b/>
          <w:sz w:val="22"/>
          <w:lang w:val="en-GB"/>
        </w:rPr>
      </w:pPr>
    </w:p>
    <w:p w14:paraId="5DA4A91B" w14:textId="77777777" w:rsidR="00F90999" w:rsidRPr="00065555" w:rsidRDefault="00F90999">
      <w:pPr>
        <w:rPr>
          <w:rFonts w:ascii="Arial" w:hAnsi="Arial"/>
          <w:b/>
          <w:sz w:val="22"/>
          <w:lang w:val="en-GB"/>
        </w:rPr>
      </w:pPr>
    </w:p>
    <w:p w14:paraId="10F85FA1" w14:textId="77777777" w:rsidR="00C57F07" w:rsidRDefault="00C57F07">
      <w:pPr>
        <w:rPr>
          <w:rFonts w:ascii="Arial" w:hAnsi="Arial"/>
          <w:b/>
          <w:sz w:val="22"/>
          <w:lang w:val="en-GB"/>
        </w:rPr>
      </w:pPr>
    </w:p>
    <w:p w14:paraId="23796FC4" w14:textId="77777777" w:rsidR="00C57F07" w:rsidRDefault="00C57F07">
      <w:pPr>
        <w:rPr>
          <w:rFonts w:ascii="Arial" w:hAnsi="Arial"/>
          <w:b/>
          <w:sz w:val="22"/>
          <w:lang w:val="en-GB"/>
        </w:rPr>
      </w:pPr>
    </w:p>
    <w:p w14:paraId="04C18899" w14:textId="77777777" w:rsidR="00C57F07" w:rsidRDefault="00C57F07">
      <w:pPr>
        <w:rPr>
          <w:rFonts w:ascii="Arial" w:hAnsi="Arial"/>
          <w:b/>
          <w:sz w:val="22"/>
          <w:lang w:val="en-GB"/>
        </w:rPr>
      </w:pPr>
    </w:p>
    <w:p w14:paraId="0FA2199F" w14:textId="77777777" w:rsidR="00C57F07" w:rsidRDefault="00C57F07">
      <w:pPr>
        <w:rPr>
          <w:rFonts w:ascii="Arial" w:hAnsi="Arial"/>
          <w:b/>
          <w:sz w:val="22"/>
          <w:lang w:val="en-GB"/>
        </w:rPr>
      </w:pPr>
    </w:p>
    <w:p w14:paraId="58BD998A" w14:textId="77777777" w:rsidR="00C57F07" w:rsidRDefault="00C57F07">
      <w:pPr>
        <w:rPr>
          <w:rFonts w:ascii="Arial" w:hAnsi="Arial"/>
          <w:b/>
          <w:sz w:val="22"/>
          <w:lang w:val="en-GB"/>
        </w:rPr>
      </w:pPr>
    </w:p>
    <w:p w14:paraId="7CB8267C" w14:textId="77777777" w:rsidR="00C57F07" w:rsidRDefault="00C57F07">
      <w:pPr>
        <w:rPr>
          <w:rFonts w:ascii="Arial" w:hAnsi="Arial"/>
          <w:b/>
          <w:sz w:val="22"/>
          <w:lang w:val="en-GB"/>
        </w:rPr>
      </w:pPr>
    </w:p>
    <w:p w14:paraId="3FA95DB4" w14:textId="77777777" w:rsidR="00C57F07" w:rsidRDefault="00C57F07">
      <w:pPr>
        <w:rPr>
          <w:rFonts w:ascii="Arial" w:hAnsi="Arial"/>
          <w:b/>
          <w:sz w:val="22"/>
          <w:lang w:val="en-GB"/>
        </w:rPr>
      </w:pPr>
    </w:p>
    <w:p w14:paraId="5F7CA991" w14:textId="77777777" w:rsidR="00C57F07" w:rsidRDefault="00C57F07">
      <w:pPr>
        <w:rPr>
          <w:rFonts w:ascii="Arial" w:hAnsi="Arial"/>
          <w:b/>
          <w:sz w:val="22"/>
          <w:lang w:val="en-GB"/>
        </w:rPr>
      </w:pPr>
    </w:p>
    <w:p w14:paraId="4C81FE16" w14:textId="77777777" w:rsidR="00C57F07" w:rsidRDefault="00C57F07">
      <w:pPr>
        <w:rPr>
          <w:rFonts w:ascii="Arial" w:hAnsi="Arial"/>
          <w:b/>
          <w:sz w:val="22"/>
          <w:lang w:val="en-GB"/>
        </w:rPr>
      </w:pPr>
    </w:p>
    <w:p w14:paraId="31FD66BD" w14:textId="77777777" w:rsidR="00C57F07" w:rsidRDefault="00C57F07">
      <w:pPr>
        <w:rPr>
          <w:rFonts w:ascii="Arial" w:hAnsi="Arial"/>
          <w:b/>
          <w:sz w:val="22"/>
          <w:lang w:val="en-GB"/>
        </w:rPr>
      </w:pPr>
    </w:p>
    <w:p w14:paraId="615B24D8" w14:textId="77777777" w:rsidR="00C57F07" w:rsidRDefault="00C57F07">
      <w:pPr>
        <w:rPr>
          <w:rFonts w:ascii="Arial" w:hAnsi="Arial"/>
          <w:b/>
          <w:sz w:val="22"/>
          <w:lang w:val="en-GB"/>
        </w:rPr>
      </w:pPr>
    </w:p>
    <w:p w14:paraId="3B74D266" w14:textId="77777777" w:rsidR="002F11BC" w:rsidRDefault="00BB757A">
      <w:pPr>
        <w:rPr>
          <w:rFonts w:ascii="Arial" w:hAnsi="Arial"/>
          <w:b/>
          <w:sz w:val="22"/>
          <w:lang w:val="en-GB"/>
        </w:rPr>
      </w:pPr>
      <w:r>
        <w:rPr>
          <w:rFonts w:ascii="Arial" w:hAnsi="Arial"/>
          <w:b/>
          <w:sz w:val="22"/>
          <w:lang w:val="en-GB"/>
        </w:rPr>
        <w:t xml:space="preserve"> </w:t>
      </w:r>
      <w:r w:rsidR="00B01201">
        <w:rPr>
          <w:rFonts w:ascii="Arial" w:hAnsi="Arial"/>
          <w:b/>
          <w:sz w:val="22"/>
          <w:lang w:val="en-GB"/>
        </w:rPr>
        <w:t xml:space="preserve"> </w:t>
      </w:r>
    </w:p>
    <w:p w14:paraId="3C47C999" w14:textId="77777777" w:rsidR="002F11BC" w:rsidRDefault="002F11BC">
      <w:pPr>
        <w:rPr>
          <w:rFonts w:ascii="Arial" w:hAnsi="Arial"/>
          <w:b/>
          <w:sz w:val="22"/>
          <w:lang w:val="en-GB"/>
        </w:rPr>
      </w:pPr>
    </w:p>
    <w:p w14:paraId="00A1578D" w14:textId="0BB866AE" w:rsidR="00F90999" w:rsidRPr="00065555" w:rsidRDefault="00F90999">
      <w:pPr>
        <w:rPr>
          <w:rFonts w:ascii="Arial" w:hAnsi="Arial"/>
          <w:b/>
          <w:sz w:val="22"/>
          <w:lang w:val="en-GB"/>
        </w:rPr>
      </w:pPr>
      <w:r w:rsidRPr="00065555">
        <w:rPr>
          <w:rFonts w:ascii="Arial" w:hAnsi="Arial"/>
          <w:b/>
          <w:sz w:val="22"/>
          <w:lang w:val="en-GB"/>
        </w:rPr>
        <w:lastRenderedPageBreak/>
        <w:t>INTRODUCTION</w:t>
      </w:r>
    </w:p>
    <w:p w14:paraId="48A870F9" w14:textId="77777777" w:rsidR="00F90999" w:rsidRPr="00065555" w:rsidRDefault="00F90999">
      <w:pPr>
        <w:tabs>
          <w:tab w:val="left" w:pos="3600"/>
        </w:tabs>
        <w:jc w:val="both"/>
        <w:rPr>
          <w:rFonts w:ascii="Arial" w:hAnsi="Arial"/>
          <w:b/>
          <w:sz w:val="22"/>
          <w:lang w:val="en-GB"/>
        </w:rPr>
      </w:pPr>
    </w:p>
    <w:p w14:paraId="0102D582" w14:textId="6A93E7DA" w:rsidR="00F90999" w:rsidRPr="00065555" w:rsidRDefault="00655F60">
      <w:pPr>
        <w:pStyle w:val="BodyText2"/>
      </w:pPr>
      <w:r>
        <w:t xml:space="preserve">This service pack </w:t>
      </w:r>
      <w:r w:rsidR="000E1A3A">
        <w:t>updates purchase invoicing to revise the dialogue and create the Creditors Ledger batches and transactions directly replacing the need for an interface file</w:t>
      </w:r>
      <w:r>
        <w:t>.</w:t>
      </w:r>
      <w:r w:rsidR="0075603F">
        <w:fldChar w:fldCharType="begin"/>
      </w:r>
      <w:r w:rsidR="0075603F">
        <w:instrText xml:space="preserve"> COMMENTS  \* MERGEFORMAT </w:instrText>
      </w:r>
      <w:r w:rsidR="0075603F">
        <w:fldChar w:fldCharType="end"/>
      </w:r>
    </w:p>
    <w:p w14:paraId="64C57B05" w14:textId="77777777" w:rsidR="00F90999" w:rsidRDefault="00F90999">
      <w:pPr>
        <w:rPr>
          <w:lang w:val="en-G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8D15EC" w:rsidRPr="00D64D7C" w14:paraId="276C26D8" w14:textId="77777777" w:rsidTr="002540B8">
        <w:trPr>
          <w:cantSplit/>
          <w:trHeight w:val="240"/>
        </w:trPr>
        <w:tc>
          <w:tcPr>
            <w:tcW w:w="10173" w:type="dxa"/>
          </w:tcPr>
          <w:p w14:paraId="070D61C3" w14:textId="654143CE" w:rsidR="008D15EC" w:rsidRPr="002C32BB" w:rsidRDefault="002C32BB" w:rsidP="00B677C7">
            <w:pPr>
              <w:pStyle w:val="BodyText"/>
              <w:rPr>
                <w:rFonts w:ascii="CG Omega" w:hAnsi="CG Omega"/>
                <w:b/>
                <w:bCs/>
                <w:sz w:val="24"/>
                <w:szCs w:val="24"/>
              </w:rPr>
            </w:pPr>
            <w:r>
              <w:rPr>
                <w:rFonts w:ascii="CG Omega" w:hAnsi="CG Omega"/>
                <w:b/>
                <w:bCs/>
                <w:sz w:val="24"/>
                <w:szCs w:val="24"/>
              </w:rPr>
              <w:t>WARNING</w:t>
            </w:r>
            <w:r w:rsidR="006A26DD" w:rsidRPr="002C32BB">
              <w:rPr>
                <w:rFonts w:ascii="CG Omega" w:hAnsi="CG Omega"/>
                <w:b/>
                <w:bCs/>
                <w:sz w:val="24"/>
                <w:szCs w:val="24"/>
              </w:rPr>
              <w:t xml:space="preserve">: Before this service pack </w:t>
            </w:r>
            <w:r w:rsidR="00FF55F9" w:rsidRPr="002C32BB">
              <w:rPr>
                <w:rFonts w:ascii="CG Omega" w:hAnsi="CG Omega"/>
                <w:b/>
                <w:bCs/>
                <w:sz w:val="24"/>
                <w:szCs w:val="24"/>
              </w:rPr>
              <w:t xml:space="preserve">is applied any unconfirmed invoice details in POP must be finalised and posted into Creditors Ledger.  There </w:t>
            </w:r>
            <w:r w:rsidR="006A26DD" w:rsidRPr="002C32BB">
              <w:rPr>
                <w:rFonts w:ascii="CG Omega" w:hAnsi="CG Omega"/>
                <w:b/>
                <w:bCs/>
                <w:sz w:val="24"/>
                <w:szCs w:val="24"/>
              </w:rPr>
              <w:t xml:space="preserve">must </w:t>
            </w:r>
            <w:r w:rsidR="00FF55F9" w:rsidRPr="002C32BB">
              <w:rPr>
                <w:rFonts w:ascii="CG Omega" w:hAnsi="CG Omega"/>
                <w:b/>
                <w:bCs/>
                <w:sz w:val="24"/>
                <w:szCs w:val="24"/>
              </w:rPr>
              <w:t xml:space="preserve">not be any outstanding posting files between POP and Creditors Ledger and </w:t>
            </w:r>
            <w:r w:rsidRPr="002C32BB">
              <w:rPr>
                <w:rFonts w:ascii="CG Omega" w:hAnsi="CG Omega"/>
                <w:b/>
                <w:bCs/>
                <w:sz w:val="24"/>
                <w:szCs w:val="24"/>
              </w:rPr>
              <w:t>Intrastat.</w:t>
            </w:r>
            <w:r w:rsidR="006A26DD" w:rsidRPr="002C32BB">
              <w:rPr>
                <w:rFonts w:ascii="CG Omega" w:hAnsi="CG Omega"/>
                <w:b/>
                <w:bCs/>
                <w:sz w:val="24"/>
                <w:szCs w:val="24"/>
              </w:rPr>
              <w:t xml:space="preserve"> </w:t>
            </w:r>
          </w:p>
        </w:tc>
      </w:tr>
      <w:tr w:rsidR="006A26DD" w:rsidRPr="00D64D7C" w14:paraId="4DB4924F" w14:textId="77777777" w:rsidTr="002540B8">
        <w:trPr>
          <w:cantSplit/>
          <w:trHeight w:val="240"/>
        </w:trPr>
        <w:tc>
          <w:tcPr>
            <w:tcW w:w="10173" w:type="dxa"/>
          </w:tcPr>
          <w:p w14:paraId="30ABE673" w14:textId="7A02DE57" w:rsidR="006A26DD" w:rsidRDefault="006A26DD" w:rsidP="006A26DD">
            <w:pPr>
              <w:pStyle w:val="BodyText"/>
              <w:rPr>
                <w:rFonts w:ascii="CG Omega" w:hAnsi="CG Omega"/>
                <w:sz w:val="24"/>
                <w:szCs w:val="24"/>
              </w:rPr>
            </w:pPr>
            <w:r>
              <w:rPr>
                <w:rFonts w:ascii="CG Omega" w:hAnsi="CG Omega"/>
                <w:sz w:val="24"/>
                <w:szCs w:val="24"/>
              </w:rPr>
              <w:t>Prior to this service pack, w</w:t>
            </w:r>
            <w:r w:rsidRPr="006B2C67">
              <w:rPr>
                <w:rFonts w:ascii="CG Omega" w:hAnsi="CG Omega"/>
                <w:sz w:val="24"/>
                <w:szCs w:val="24"/>
              </w:rPr>
              <w:t xml:space="preserve">hen an invoice </w:t>
            </w:r>
            <w:r>
              <w:rPr>
                <w:rFonts w:ascii="CG Omega" w:hAnsi="CG Omega"/>
                <w:sz w:val="24"/>
                <w:szCs w:val="24"/>
              </w:rPr>
              <w:t>w</w:t>
            </w:r>
            <w:r w:rsidRPr="006B2C67">
              <w:rPr>
                <w:rFonts w:ascii="CG Omega" w:hAnsi="CG Omega"/>
                <w:sz w:val="24"/>
                <w:szCs w:val="24"/>
              </w:rPr>
              <w:t>as</w:t>
            </w:r>
            <w:r>
              <w:rPr>
                <w:rFonts w:ascii="CG Omega" w:hAnsi="CG Omega"/>
                <w:sz w:val="24"/>
                <w:szCs w:val="24"/>
              </w:rPr>
              <w:t xml:space="preserve"> </w:t>
            </w:r>
            <w:r w:rsidRPr="006B2C67">
              <w:rPr>
                <w:rFonts w:ascii="CG Omega" w:hAnsi="CG Omega"/>
                <w:sz w:val="24"/>
                <w:szCs w:val="24"/>
              </w:rPr>
              <w:t xml:space="preserve">composed, its details </w:t>
            </w:r>
            <w:r>
              <w:rPr>
                <w:rFonts w:ascii="CG Omega" w:hAnsi="CG Omega"/>
                <w:sz w:val="24"/>
                <w:szCs w:val="24"/>
              </w:rPr>
              <w:t>we</w:t>
            </w:r>
            <w:r w:rsidRPr="006B2C67">
              <w:rPr>
                <w:rFonts w:ascii="CG Omega" w:hAnsi="CG Omega"/>
                <w:sz w:val="24"/>
                <w:szCs w:val="24"/>
              </w:rPr>
              <w:t xml:space="preserve">re written to a holding file, </w:t>
            </w:r>
            <w:r>
              <w:rPr>
                <w:rFonts w:ascii="CG Omega" w:hAnsi="CG Omega"/>
                <w:sz w:val="24"/>
                <w:szCs w:val="24"/>
              </w:rPr>
              <w:t>however i</w:t>
            </w:r>
            <w:r w:rsidRPr="006B2C67">
              <w:rPr>
                <w:rFonts w:ascii="CG Omega" w:hAnsi="CG Omega"/>
                <w:sz w:val="24"/>
                <w:szCs w:val="24"/>
              </w:rPr>
              <w:t xml:space="preserve">f several users </w:t>
            </w:r>
            <w:r>
              <w:rPr>
                <w:rFonts w:ascii="CG Omega" w:hAnsi="CG Omega"/>
                <w:sz w:val="24"/>
                <w:szCs w:val="24"/>
              </w:rPr>
              <w:t>we</w:t>
            </w:r>
            <w:r w:rsidRPr="006B2C67">
              <w:rPr>
                <w:rFonts w:ascii="CG Omega" w:hAnsi="CG Omega"/>
                <w:sz w:val="24"/>
                <w:szCs w:val="24"/>
              </w:rPr>
              <w:t xml:space="preserve">re creating invoices at the same time, all their invoices </w:t>
            </w:r>
            <w:r>
              <w:rPr>
                <w:rFonts w:ascii="CG Omega" w:hAnsi="CG Omega"/>
                <w:sz w:val="24"/>
                <w:szCs w:val="24"/>
              </w:rPr>
              <w:t>we</w:t>
            </w:r>
            <w:r w:rsidRPr="006B2C67">
              <w:rPr>
                <w:rFonts w:ascii="CG Omega" w:hAnsi="CG Omega"/>
                <w:sz w:val="24"/>
                <w:szCs w:val="24"/>
              </w:rPr>
              <w:t>re added to the same file, until one user end</w:t>
            </w:r>
            <w:r>
              <w:rPr>
                <w:rFonts w:ascii="CG Omega" w:hAnsi="CG Omega"/>
                <w:sz w:val="24"/>
                <w:szCs w:val="24"/>
              </w:rPr>
              <w:t>ed</w:t>
            </w:r>
            <w:r w:rsidRPr="006B2C67">
              <w:rPr>
                <w:rFonts w:ascii="CG Omega" w:hAnsi="CG Omega"/>
                <w:sz w:val="24"/>
                <w:szCs w:val="24"/>
              </w:rPr>
              <w:t xml:space="preserve"> their session</w:t>
            </w:r>
            <w:r>
              <w:rPr>
                <w:rFonts w:ascii="CG Omega" w:hAnsi="CG Omega"/>
                <w:sz w:val="24"/>
                <w:szCs w:val="24"/>
              </w:rPr>
              <w:t>. W</w:t>
            </w:r>
            <w:r w:rsidRPr="006B2C67">
              <w:rPr>
                <w:rFonts w:ascii="CG Omega" w:hAnsi="CG Omega"/>
                <w:sz w:val="24"/>
                <w:szCs w:val="24"/>
              </w:rPr>
              <w:t xml:space="preserve">hen </w:t>
            </w:r>
            <w:r>
              <w:rPr>
                <w:rFonts w:ascii="CG Omega" w:hAnsi="CG Omega"/>
                <w:sz w:val="24"/>
                <w:szCs w:val="24"/>
              </w:rPr>
              <w:t>a</w:t>
            </w:r>
            <w:r w:rsidRPr="006B2C67">
              <w:rPr>
                <w:rFonts w:ascii="CG Omega" w:hAnsi="CG Omega"/>
                <w:sz w:val="24"/>
                <w:szCs w:val="24"/>
              </w:rPr>
              <w:t xml:space="preserve"> </w:t>
            </w:r>
            <w:r>
              <w:rPr>
                <w:rFonts w:ascii="CG Omega" w:hAnsi="CG Omega"/>
                <w:sz w:val="24"/>
                <w:szCs w:val="24"/>
              </w:rPr>
              <w:t xml:space="preserve">session was ended, all </w:t>
            </w:r>
            <w:r w:rsidRPr="006B2C67">
              <w:rPr>
                <w:rFonts w:ascii="CG Omega" w:hAnsi="CG Omega"/>
                <w:sz w:val="24"/>
                <w:szCs w:val="24"/>
              </w:rPr>
              <w:t xml:space="preserve">invoices </w:t>
            </w:r>
            <w:r>
              <w:rPr>
                <w:rFonts w:ascii="CG Omega" w:hAnsi="CG Omega"/>
                <w:sz w:val="24"/>
                <w:szCs w:val="24"/>
              </w:rPr>
              <w:t>i</w:t>
            </w:r>
            <w:r w:rsidRPr="006B2C67">
              <w:rPr>
                <w:rFonts w:ascii="CG Omega" w:hAnsi="CG Omega"/>
                <w:sz w:val="24"/>
                <w:szCs w:val="24"/>
              </w:rPr>
              <w:t xml:space="preserve">n the file </w:t>
            </w:r>
            <w:r>
              <w:rPr>
                <w:rFonts w:ascii="CG Omega" w:hAnsi="CG Omega"/>
                <w:sz w:val="24"/>
                <w:szCs w:val="24"/>
              </w:rPr>
              <w:t>we</w:t>
            </w:r>
            <w:r w:rsidRPr="006B2C67">
              <w:rPr>
                <w:rFonts w:ascii="CG Omega" w:hAnsi="CG Omega"/>
                <w:sz w:val="24"/>
                <w:szCs w:val="24"/>
              </w:rPr>
              <w:t xml:space="preserve">re transferred to a Creditors Ledger interface file for posting to Creditors Ledger. </w:t>
            </w:r>
          </w:p>
        </w:tc>
      </w:tr>
      <w:tr w:rsidR="006A26DD" w:rsidRPr="00D64D7C" w14:paraId="625FF38C" w14:textId="77777777" w:rsidTr="002540B8">
        <w:trPr>
          <w:cantSplit/>
          <w:trHeight w:val="240"/>
        </w:trPr>
        <w:tc>
          <w:tcPr>
            <w:tcW w:w="10173" w:type="dxa"/>
          </w:tcPr>
          <w:p w14:paraId="3DDD1729" w14:textId="0FFCC609" w:rsidR="006A26DD" w:rsidRDefault="006A26DD" w:rsidP="006A26DD">
            <w:pPr>
              <w:pStyle w:val="BodyText"/>
              <w:rPr>
                <w:rFonts w:ascii="CG Omega" w:hAnsi="CG Omega"/>
                <w:sz w:val="24"/>
                <w:szCs w:val="24"/>
              </w:rPr>
            </w:pPr>
            <w:r w:rsidRPr="00FF1952">
              <w:rPr>
                <w:rFonts w:ascii="CG Omega" w:hAnsi="CG Omega"/>
                <w:sz w:val="24"/>
                <w:szCs w:val="24"/>
              </w:rPr>
              <w:t xml:space="preserve">This service pack modifies invoice entry to operate in a similar manner to Creditors Ledger transaction entry. On starting invoice entry, the user is presented with a list of existing POP batches </w:t>
            </w:r>
            <w:r>
              <w:rPr>
                <w:rFonts w:ascii="CG Omega" w:hAnsi="CG Omega"/>
                <w:sz w:val="24"/>
                <w:szCs w:val="24"/>
              </w:rPr>
              <w:t>to which they can choose to add new batches or process existing ones.</w:t>
            </w:r>
          </w:p>
          <w:p w14:paraId="0471BAC0" w14:textId="7042CA56" w:rsidR="006A26DD" w:rsidRPr="00FF1952" w:rsidRDefault="006A26DD" w:rsidP="006A26DD">
            <w:pPr>
              <w:pStyle w:val="BodyText"/>
              <w:rPr>
                <w:rFonts w:ascii="CG Omega" w:hAnsi="CG Omega"/>
                <w:sz w:val="24"/>
                <w:szCs w:val="24"/>
              </w:rPr>
            </w:pPr>
            <w:r>
              <w:rPr>
                <w:rFonts w:ascii="CG Omega" w:hAnsi="CG Omega"/>
                <w:sz w:val="24"/>
                <w:szCs w:val="24"/>
              </w:rPr>
              <w:t xml:space="preserve">Existing (open) </w:t>
            </w:r>
            <w:r w:rsidRPr="00FF1952">
              <w:rPr>
                <w:rFonts w:ascii="CG Omega" w:hAnsi="CG Omega"/>
                <w:sz w:val="24"/>
                <w:szCs w:val="24"/>
              </w:rPr>
              <w:t xml:space="preserve">POP </w:t>
            </w:r>
            <w:r>
              <w:rPr>
                <w:rFonts w:ascii="CG Omega" w:hAnsi="CG Omega"/>
                <w:sz w:val="24"/>
                <w:szCs w:val="24"/>
              </w:rPr>
              <w:t xml:space="preserve">batches can be </w:t>
            </w:r>
            <w:r w:rsidRPr="00FF1952">
              <w:rPr>
                <w:rFonts w:ascii="CG Omega" w:hAnsi="CG Omega"/>
                <w:sz w:val="24"/>
                <w:szCs w:val="24"/>
              </w:rPr>
              <w:t>amend</w:t>
            </w:r>
            <w:r>
              <w:rPr>
                <w:rFonts w:ascii="CG Omega" w:hAnsi="CG Omega"/>
                <w:sz w:val="24"/>
                <w:szCs w:val="24"/>
              </w:rPr>
              <w:t>ed allowing the addition, amendment or deletion of the individual invoices within them.  This can be done up until the point the batch is posted</w:t>
            </w:r>
            <w:r w:rsidRPr="00FF1952">
              <w:rPr>
                <w:rFonts w:ascii="CG Omega" w:hAnsi="CG Omega"/>
                <w:sz w:val="24"/>
                <w:szCs w:val="24"/>
              </w:rPr>
              <w:t xml:space="preserve">. The batch remains inaccessible to users of Creditors Ledger during this time. When the batch is </w:t>
            </w:r>
            <w:r>
              <w:rPr>
                <w:rFonts w:ascii="CG Omega" w:hAnsi="CG Omega"/>
                <w:sz w:val="24"/>
                <w:szCs w:val="24"/>
              </w:rPr>
              <w:t>post</w:t>
            </w:r>
            <w:r w:rsidRPr="00FF1952">
              <w:rPr>
                <w:rFonts w:ascii="CG Omega" w:hAnsi="CG Omega"/>
                <w:sz w:val="24"/>
                <w:szCs w:val="24"/>
              </w:rPr>
              <w:t>ed in POP, postings similar to those currently carried out at End of Session take place</w:t>
            </w:r>
            <w:r>
              <w:rPr>
                <w:rFonts w:ascii="CG Omega" w:hAnsi="CG Omega"/>
                <w:sz w:val="24"/>
                <w:szCs w:val="24"/>
              </w:rPr>
              <w:t xml:space="preserve"> as follows</w:t>
            </w:r>
            <w:r w:rsidRPr="00FF1952">
              <w:rPr>
                <w:rFonts w:ascii="CG Omega" w:hAnsi="CG Omega"/>
                <w:sz w:val="24"/>
                <w:szCs w:val="24"/>
              </w:rPr>
              <w:t>:</w:t>
            </w:r>
          </w:p>
          <w:p w14:paraId="1A1607DB" w14:textId="7016A39D" w:rsidR="006A26DD" w:rsidRPr="00FF1952" w:rsidRDefault="006A26DD" w:rsidP="006A26DD">
            <w:pPr>
              <w:pStyle w:val="BodyText"/>
              <w:numPr>
                <w:ilvl w:val="0"/>
                <w:numId w:val="38"/>
              </w:numPr>
              <w:rPr>
                <w:rFonts w:ascii="CG Omega" w:hAnsi="CG Omega"/>
                <w:sz w:val="24"/>
                <w:szCs w:val="24"/>
              </w:rPr>
            </w:pPr>
            <w:r>
              <w:rPr>
                <w:rFonts w:ascii="CG Omega" w:hAnsi="CG Omega"/>
                <w:sz w:val="24"/>
                <w:szCs w:val="24"/>
              </w:rPr>
              <w:t>The invoice details in C</w:t>
            </w:r>
            <w:r w:rsidRPr="00FF1952">
              <w:rPr>
                <w:rFonts w:ascii="CG Omega" w:hAnsi="CG Omega"/>
                <w:sz w:val="24"/>
                <w:szCs w:val="24"/>
              </w:rPr>
              <w:t>reditors Ledger</w:t>
            </w:r>
            <w:r>
              <w:rPr>
                <w:rFonts w:ascii="CG Omega" w:hAnsi="CG Omega"/>
                <w:sz w:val="24"/>
                <w:szCs w:val="24"/>
              </w:rPr>
              <w:t xml:space="preserve"> are completed</w:t>
            </w:r>
            <w:r w:rsidRPr="00FF1952">
              <w:rPr>
                <w:rFonts w:ascii="CG Omega" w:hAnsi="CG Omega"/>
                <w:sz w:val="24"/>
                <w:szCs w:val="24"/>
              </w:rPr>
              <w:t>, including cost variance postings if these are being posted via Creditors Ledger.</w:t>
            </w:r>
          </w:p>
          <w:p w14:paraId="5A38278F" w14:textId="660E451B" w:rsidR="006A26DD" w:rsidRPr="00FF1952" w:rsidRDefault="006A26DD" w:rsidP="006A26DD">
            <w:pPr>
              <w:pStyle w:val="BodyText"/>
              <w:numPr>
                <w:ilvl w:val="0"/>
                <w:numId w:val="38"/>
              </w:numPr>
              <w:rPr>
                <w:rFonts w:ascii="CG Omega" w:hAnsi="CG Omega"/>
                <w:sz w:val="24"/>
                <w:szCs w:val="24"/>
              </w:rPr>
            </w:pPr>
            <w:r>
              <w:rPr>
                <w:rFonts w:ascii="CG Omega" w:hAnsi="CG Omega"/>
                <w:sz w:val="24"/>
                <w:szCs w:val="24"/>
              </w:rPr>
              <w:t xml:space="preserve">The batch is posted </w:t>
            </w:r>
            <w:r w:rsidRPr="00FF1952">
              <w:rPr>
                <w:rFonts w:ascii="CG Omega" w:hAnsi="CG Omega"/>
                <w:sz w:val="24"/>
                <w:szCs w:val="24"/>
              </w:rPr>
              <w:t>in Creditors Ledger.</w:t>
            </w:r>
          </w:p>
          <w:p w14:paraId="24D033CD" w14:textId="6E71A37E" w:rsidR="006A26DD" w:rsidRPr="00684363" w:rsidRDefault="006A26DD" w:rsidP="006A26DD">
            <w:pPr>
              <w:pStyle w:val="BodyText"/>
              <w:numPr>
                <w:ilvl w:val="0"/>
                <w:numId w:val="38"/>
              </w:numPr>
              <w:rPr>
                <w:rFonts w:ascii="CG Omega" w:hAnsi="CG Omega"/>
                <w:sz w:val="24"/>
                <w:szCs w:val="24"/>
              </w:rPr>
            </w:pPr>
            <w:r>
              <w:rPr>
                <w:rFonts w:ascii="CG Omega" w:hAnsi="CG Omega"/>
                <w:sz w:val="24"/>
                <w:szCs w:val="24"/>
              </w:rPr>
              <w:t>I</w:t>
            </w:r>
            <w:r w:rsidRPr="00684363">
              <w:rPr>
                <w:rFonts w:ascii="CG Omega" w:hAnsi="CG Omega"/>
                <w:sz w:val="24"/>
                <w:szCs w:val="24"/>
              </w:rPr>
              <w:t xml:space="preserve">tems that are to be posted directly to General Ledger </w:t>
            </w:r>
            <w:r>
              <w:rPr>
                <w:rFonts w:ascii="CG Omega" w:hAnsi="CG Omega"/>
                <w:sz w:val="24"/>
                <w:szCs w:val="24"/>
              </w:rPr>
              <w:t>are added to an intermediate</w:t>
            </w:r>
            <w:r w:rsidRPr="00684363">
              <w:rPr>
                <w:rFonts w:ascii="CG Omega" w:hAnsi="CG Omega"/>
                <w:sz w:val="24"/>
                <w:szCs w:val="24"/>
              </w:rPr>
              <w:t xml:space="preserve"> file so that they can be transferred to General Ledger using the Process Costs function</w:t>
            </w:r>
            <w:r>
              <w:rPr>
                <w:rFonts w:ascii="CG Omega" w:hAnsi="CG Omega"/>
                <w:sz w:val="24"/>
                <w:szCs w:val="24"/>
              </w:rPr>
              <w:t>.</w:t>
            </w:r>
          </w:p>
        </w:tc>
      </w:tr>
      <w:tr w:rsidR="006A26DD" w:rsidRPr="00D64D7C" w14:paraId="2B601C25" w14:textId="77777777" w:rsidTr="002540B8">
        <w:trPr>
          <w:cantSplit/>
          <w:trHeight w:val="240"/>
        </w:trPr>
        <w:tc>
          <w:tcPr>
            <w:tcW w:w="10173" w:type="dxa"/>
          </w:tcPr>
          <w:p w14:paraId="558A07F5" w14:textId="13722856" w:rsidR="006A26DD" w:rsidRPr="00FF1952" w:rsidRDefault="006A26DD" w:rsidP="006A26DD">
            <w:pPr>
              <w:pStyle w:val="BodyText"/>
              <w:rPr>
                <w:rFonts w:ascii="CG Omega" w:hAnsi="CG Omega"/>
                <w:sz w:val="24"/>
                <w:szCs w:val="24"/>
              </w:rPr>
            </w:pPr>
            <w:r>
              <w:rPr>
                <w:rFonts w:ascii="CG Omega" w:hAnsi="CG Omega"/>
                <w:sz w:val="24"/>
                <w:szCs w:val="24"/>
              </w:rPr>
              <w:t xml:space="preserve">Note: These changes remove the use of interface files between POP and Creditors Ledger. Prior to this service pack the interface file was also used by Global 3000 Intrastat which has been updated to obtain invoice information directly from the Creditors Ledger. </w:t>
            </w:r>
          </w:p>
        </w:tc>
      </w:tr>
    </w:tbl>
    <w:p w14:paraId="1BB51115" w14:textId="77777777" w:rsidR="00BB757A" w:rsidRDefault="00BB757A" w:rsidP="008D15EC">
      <w:pPr>
        <w:pStyle w:val="Heading3"/>
        <w:ind w:left="0"/>
      </w:pPr>
    </w:p>
    <w:p w14:paraId="0C5D1C10" w14:textId="77777777" w:rsidR="00BB757A" w:rsidRDefault="00BB757A" w:rsidP="008D15EC">
      <w:pPr>
        <w:pStyle w:val="Heading3"/>
        <w:ind w:left="0"/>
      </w:pPr>
    </w:p>
    <w:p w14:paraId="6B0A4596" w14:textId="77777777" w:rsidR="008D15EC" w:rsidRPr="00065555" w:rsidRDefault="008D15EC">
      <w:pPr>
        <w:rPr>
          <w:lang w:val="en-GB"/>
        </w:rPr>
      </w:pPr>
    </w:p>
    <w:p w14:paraId="041C790B" w14:textId="77777777" w:rsidR="00F90999" w:rsidRDefault="00885BB8">
      <w:pPr>
        <w:rPr>
          <w:rFonts w:ascii="Arial" w:hAnsi="Arial"/>
          <w:b/>
          <w:sz w:val="22"/>
          <w:lang w:val="en-GB"/>
        </w:rPr>
      </w:pPr>
      <w:r>
        <w:rPr>
          <w:rFonts w:ascii="Arial" w:hAnsi="Arial" w:cs="Arial"/>
          <w:sz w:val="22"/>
          <w:szCs w:val="22"/>
          <w:lang w:val="en-GB"/>
        </w:rPr>
        <w:br w:type="page"/>
      </w:r>
      <w:r w:rsidR="00F90999" w:rsidRPr="00065555">
        <w:rPr>
          <w:rFonts w:ascii="Arial" w:hAnsi="Arial"/>
          <w:b/>
          <w:sz w:val="22"/>
          <w:lang w:val="en-GB"/>
        </w:rPr>
        <w:lastRenderedPageBreak/>
        <w:t>DOCUMENTATION CHANGES</w:t>
      </w:r>
    </w:p>
    <w:p w14:paraId="535C3DB0" w14:textId="77777777" w:rsidR="00424FF0" w:rsidRDefault="00424FF0">
      <w:pPr>
        <w:rPr>
          <w:rFonts w:ascii="Arial" w:hAnsi="Arial"/>
          <w:b/>
          <w:sz w:val="22"/>
          <w:lang w:val="en-GB"/>
        </w:rPr>
      </w:pPr>
    </w:p>
    <w:p w14:paraId="14B7669A" w14:textId="5FD96AC6" w:rsidR="0069001D" w:rsidRDefault="001E78C5" w:rsidP="0069001D">
      <w:pPr>
        <w:pStyle w:val="Heading4"/>
      </w:pPr>
      <w:r>
        <w:t xml:space="preserve">POP </w:t>
      </w:r>
      <w:r w:rsidR="00D43B7B">
        <w:t>Invoice Input</w:t>
      </w:r>
      <w:r w:rsidR="0069001D">
        <w:t xml:space="preserve"> – </w:t>
      </w:r>
      <w:r w:rsidR="00E03712">
        <w:t>Purchase Invoice Batches</w:t>
      </w:r>
      <w:r w:rsidR="0069001D">
        <w:t xml:space="preserve"> </w:t>
      </w:r>
      <w:r w:rsidR="00D43B7B">
        <w:t>Window</w:t>
      </w:r>
    </w:p>
    <w:p w14:paraId="5AE7D75E" w14:textId="7DD3069B" w:rsidR="0069001D" w:rsidRDefault="00E03712" w:rsidP="0069001D">
      <w:pPr>
        <w:pStyle w:val="BodyText"/>
        <w:rPr>
          <w:i/>
        </w:rPr>
      </w:pPr>
      <w:r>
        <w:rPr>
          <w:noProof/>
        </w:rPr>
        <w:drawing>
          <wp:inline distT="0" distB="0" distL="0" distR="0" wp14:anchorId="23B15448" wp14:editId="75A3463D">
            <wp:extent cx="6409055" cy="3628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09055" cy="3628390"/>
                    </a:xfrm>
                    <a:prstGeom prst="rect">
                      <a:avLst/>
                    </a:prstGeom>
                  </pic:spPr>
                </pic:pic>
              </a:graphicData>
            </a:graphic>
          </wp:inline>
        </w:drawing>
      </w:r>
    </w:p>
    <w:p w14:paraId="0B3E1E8C" w14:textId="77777777" w:rsidR="00B625AE" w:rsidRDefault="00B625AE" w:rsidP="0069001D">
      <w:pPr>
        <w:pStyle w:val="BodyText"/>
        <w:rPr>
          <w:i/>
        </w:rPr>
      </w:pPr>
    </w:p>
    <w:tbl>
      <w:tblPr>
        <w:tblW w:w="9214" w:type="dxa"/>
        <w:tblLayout w:type="fixed"/>
        <w:tblCellMar>
          <w:left w:w="142" w:type="dxa"/>
          <w:right w:w="142" w:type="dxa"/>
        </w:tblCellMar>
        <w:tblLook w:val="0000" w:firstRow="0" w:lastRow="0" w:firstColumn="0" w:lastColumn="0" w:noHBand="0" w:noVBand="0"/>
      </w:tblPr>
      <w:tblGrid>
        <w:gridCol w:w="2268"/>
        <w:gridCol w:w="6946"/>
      </w:tblGrid>
      <w:tr w:rsidR="00514478" w:rsidRPr="00095665" w14:paraId="4E4DDF77" w14:textId="77777777" w:rsidTr="00685CAF">
        <w:tc>
          <w:tcPr>
            <w:tcW w:w="2268" w:type="dxa"/>
          </w:tcPr>
          <w:p w14:paraId="69269BD3" w14:textId="51C91825" w:rsidR="00514478" w:rsidRDefault="00514478" w:rsidP="00514478">
            <w:pPr>
              <w:pStyle w:val="Subheading"/>
            </w:pPr>
          </w:p>
        </w:tc>
        <w:tc>
          <w:tcPr>
            <w:tcW w:w="6946" w:type="dxa"/>
          </w:tcPr>
          <w:p w14:paraId="0934EBFC" w14:textId="42D8B3E3" w:rsidR="00514478" w:rsidRDefault="00514478" w:rsidP="00514478">
            <w:pPr>
              <w:pStyle w:val="BodyText"/>
            </w:pPr>
            <w:r>
              <w:t>This window appears when you select Invoice Input from the Order Processing menu.</w:t>
            </w:r>
          </w:p>
        </w:tc>
      </w:tr>
      <w:tr w:rsidR="00514478" w:rsidRPr="00095665" w14:paraId="5CFA1BB9" w14:textId="77777777" w:rsidTr="00685CAF">
        <w:tc>
          <w:tcPr>
            <w:tcW w:w="2268" w:type="dxa"/>
          </w:tcPr>
          <w:p w14:paraId="3BB1E8BC" w14:textId="0E79E216" w:rsidR="00514478" w:rsidRDefault="00514478" w:rsidP="00514478">
            <w:pPr>
              <w:pStyle w:val="Subheading"/>
            </w:pPr>
            <w:r>
              <w:t>Purpose</w:t>
            </w:r>
            <w:r>
              <w:fldChar w:fldCharType="begin"/>
            </w:r>
            <w:r>
              <w:instrText xml:space="preserve"> XE "batches" </w:instrText>
            </w:r>
            <w:r>
              <w:fldChar w:fldCharType="end"/>
            </w:r>
          </w:p>
        </w:tc>
        <w:tc>
          <w:tcPr>
            <w:tcW w:w="6946" w:type="dxa"/>
          </w:tcPr>
          <w:p w14:paraId="333A41C6" w14:textId="6D98ED0E" w:rsidR="00514478" w:rsidRPr="006F4DCE" w:rsidRDefault="00514478" w:rsidP="00514478">
            <w:pPr>
              <w:pStyle w:val="BodyText"/>
              <w:rPr>
                <w:i/>
              </w:rPr>
            </w:pPr>
            <w:r>
              <w:t>This window enables you to enter new batches, to view existing batches created using Purchase Invoicing, to select batches for enquiry and, if the batch is open, for amendment, deletion and posting. Batches are listed in the upper scrolled part of the window. Further details are shown in the lower part of the window for each batch as you scroll through the list.</w:t>
            </w:r>
          </w:p>
        </w:tc>
      </w:tr>
      <w:tr w:rsidR="00514478" w:rsidRPr="00095665" w14:paraId="4570131B" w14:textId="77777777" w:rsidTr="00514478">
        <w:tc>
          <w:tcPr>
            <w:tcW w:w="2268" w:type="dxa"/>
          </w:tcPr>
          <w:p w14:paraId="2BB084AB" w14:textId="473263D1" w:rsidR="00514478" w:rsidRPr="00514478" w:rsidRDefault="00514478" w:rsidP="00514478">
            <w:pPr>
              <w:pStyle w:val="Subheading"/>
              <w:rPr>
                <w:i/>
                <w:iCs/>
              </w:rPr>
            </w:pPr>
            <w:r w:rsidRPr="00514478">
              <w:rPr>
                <w:i/>
                <w:iCs/>
              </w:rPr>
              <w:t>Note</w:t>
            </w:r>
            <w:r w:rsidRPr="00514478">
              <w:rPr>
                <w:i/>
                <w:iCs/>
              </w:rPr>
              <w:fldChar w:fldCharType="begin"/>
            </w:r>
            <w:r w:rsidRPr="00514478">
              <w:rPr>
                <w:i/>
                <w:iCs/>
              </w:rPr>
              <w:instrText xml:space="preserve"> XE "header details" </w:instrText>
            </w:r>
            <w:r w:rsidRPr="00514478">
              <w:rPr>
                <w:i/>
                <w:iCs/>
              </w:rPr>
              <w:fldChar w:fldCharType="end"/>
            </w:r>
            <w:r w:rsidRPr="00514478">
              <w:rPr>
                <w:i/>
                <w:iCs/>
              </w:rPr>
              <w:fldChar w:fldCharType="begin"/>
            </w:r>
            <w:r w:rsidRPr="00514478">
              <w:rPr>
                <w:i/>
                <w:iCs/>
              </w:rPr>
              <w:instrText xml:space="preserve"> XE "batches:header details" </w:instrText>
            </w:r>
            <w:r w:rsidRPr="00514478">
              <w:rPr>
                <w:i/>
                <w:iCs/>
              </w:rPr>
              <w:fldChar w:fldCharType="end"/>
            </w:r>
          </w:p>
        </w:tc>
        <w:tc>
          <w:tcPr>
            <w:tcW w:w="6946" w:type="dxa"/>
            <w:shd w:val="clear" w:color="auto" w:fill="D9D9D9" w:themeFill="background1" w:themeFillShade="D9"/>
          </w:tcPr>
          <w:p w14:paraId="2DDE5503" w14:textId="70A07D4E" w:rsidR="00514478" w:rsidRPr="006F4DCE" w:rsidRDefault="00514478" w:rsidP="00514478">
            <w:pPr>
              <w:pStyle w:val="BodyText"/>
              <w:rPr>
                <w:i/>
              </w:rPr>
            </w:pPr>
            <w:r>
              <w:t>The details shown in this window are known as the ‘batch header details. When you first enter the window they are displayed in reverse chronological order.</w:t>
            </w:r>
          </w:p>
        </w:tc>
      </w:tr>
    </w:tbl>
    <w:p w14:paraId="1C82A58F" w14:textId="134D48AE" w:rsidR="00424FF0" w:rsidRDefault="00424FF0">
      <w:pPr>
        <w:rPr>
          <w:rFonts w:ascii="Arial" w:hAnsi="Arial"/>
          <w:b/>
          <w:sz w:val="22"/>
          <w:lang w:val="en-GB"/>
        </w:rPr>
      </w:pPr>
    </w:p>
    <w:p w14:paraId="7FBB1A10" w14:textId="77777777" w:rsidR="002929D9" w:rsidRDefault="002929D9" w:rsidP="002929D9">
      <w:pPr>
        <w:pStyle w:val="Subheading3"/>
      </w:pPr>
      <w:r>
        <w:t>The prompts are:</w:t>
      </w:r>
    </w:p>
    <w:tbl>
      <w:tblPr>
        <w:tblW w:w="0" w:type="auto"/>
        <w:tblLayout w:type="fixed"/>
        <w:tblCellMar>
          <w:left w:w="142" w:type="dxa"/>
          <w:right w:w="142" w:type="dxa"/>
        </w:tblCellMar>
        <w:tblLook w:val="0000" w:firstRow="0" w:lastRow="0" w:firstColumn="0" w:lastColumn="0" w:noHBand="0" w:noVBand="0"/>
      </w:tblPr>
      <w:tblGrid>
        <w:gridCol w:w="2268"/>
        <w:gridCol w:w="6946"/>
      </w:tblGrid>
      <w:tr w:rsidR="002929D9" w14:paraId="46E3AFAD" w14:textId="77777777" w:rsidTr="00E024D1">
        <w:trPr>
          <w:cantSplit/>
        </w:trPr>
        <w:tc>
          <w:tcPr>
            <w:tcW w:w="2268" w:type="dxa"/>
          </w:tcPr>
          <w:p w14:paraId="47E3D432" w14:textId="77777777" w:rsidR="002929D9" w:rsidRDefault="002929D9" w:rsidP="006861F8">
            <w:pPr>
              <w:pStyle w:val="Subheading"/>
            </w:pPr>
            <w:r>
              <w:t>Batch</w:t>
            </w:r>
          </w:p>
        </w:tc>
        <w:tc>
          <w:tcPr>
            <w:tcW w:w="6946" w:type="dxa"/>
          </w:tcPr>
          <w:p w14:paraId="0A505543" w14:textId="77777777" w:rsidR="002929D9" w:rsidRDefault="002929D9" w:rsidP="006861F8">
            <w:pPr>
              <w:pStyle w:val="BodyText"/>
            </w:pPr>
            <w:r>
              <w:rPr>
                <w:i/>
              </w:rPr>
              <w:t>(Display only.)</w:t>
            </w:r>
            <w:r>
              <w:t xml:space="preserve"> For existing batches, the batch number is displayed here. When you are adding a new batch, this prompt is blank. Creditors Ledger automatically allocates a batch number to the batch when you complete your replies in this window.</w:t>
            </w:r>
          </w:p>
        </w:tc>
      </w:tr>
      <w:tr w:rsidR="002929D9" w14:paraId="25081B4E" w14:textId="77777777" w:rsidTr="00E024D1">
        <w:trPr>
          <w:cantSplit/>
        </w:trPr>
        <w:tc>
          <w:tcPr>
            <w:tcW w:w="2268" w:type="dxa"/>
          </w:tcPr>
          <w:p w14:paraId="27D74C80" w14:textId="77777777" w:rsidR="002929D9" w:rsidRDefault="002929D9" w:rsidP="006861F8">
            <w:pPr>
              <w:pStyle w:val="Subheading"/>
            </w:pPr>
            <w:r>
              <w:t>Title</w:t>
            </w:r>
            <w:r>
              <w:fldChar w:fldCharType="begin"/>
            </w:r>
            <w:r>
              <w:instrText xml:space="preserve"> XE "title of batch" </w:instrText>
            </w:r>
            <w:r>
              <w:fldChar w:fldCharType="end"/>
            </w:r>
          </w:p>
        </w:tc>
        <w:tc>
          <w:tcPr>
            <w:tcW w:w="6946" w:type="dxa"/>
          </w:tcPr>
          <w:p w14:paraId="099E9D60" w14:textId="77777777" w:rsidR="002929D9" w:rsidRDefault="002929D9" w:rsidP="006861F8">
            <w:pPr>
              <w:pStyle w:val="BodyText"/>
            </w:pPr>
            <w:r>
              <w:t>Enter a description for the batch in up to 20 characters. This can be left blank.</w:t>
            </w:r>
          </w:p>
        </w:tc>
      </w:tr>
      <w:tr w:rsidR="002929D9" w14:paraId="44E93D69" w14:textId="77777777" w:rsidTr="00E024D1">
        <w:trPr>
          <w:cantSplit/>
        </w:trPr>
        <w:tc>
          <w:tcPr>
            <w:tcW w:w="2268" w:type="dxa"/>
          </w:tcPr>
          <w:p w14:paraId="430C585A" w14:textId="77777777" w:rsidR="002929D9" w:rsidRDefault="002929D9" w:rsidP="006861F8">
            <w:pPr>
              <w:pStyle w:val="Subheading"/>
            </w:pPr>
            <w:r>
              <w:t>Co</w:t>
            </w:r>
            <w:r>
              <w:fldChar w:fldCharType="begin"/>
            </w:r>
            <w:r>
              <w:instrText xml:space="preserve"> XE "companies:invoicing" </w:instrText>
            </w:r>
            <w:r>
              <w:fldChar w:fldCharType="end"/>
            </w:r>
          </w:p>
        </w:tc>
        <w:tc>
          <w:tcPr>
            <w:tcW w:w="6946" w:type="dxa"/>
          </w:tcPr>
          <w:p w14:paraId="4BA64671" w14:textId="3401F77A" w:rsidR="002929D9" w:rsidRDefault="002929D9" w:rsidP="006861F8">
            <w:pPr>
              <w:pStyle w:val="BodyText"/>
              <w:rPr>
                <w:highlight w:val="yellow"/>
              </w:rPr>
            </w:pPr>
            <w:r w:rsidRPr="002929D9">
              <w:rPr>
                <w:i/>
                <w:iCs/>
              </w:rPr>
              <w:t>(Skipped in single company systems)</w:t>
            </w:r>
            <w:r>
              <w:t xml:space="preserve"> Enter the two-character id of the company to which the batch belongs. The default is the currently selected company. Press Search for a pop-up enquiry.</w:t>
            </w:r>
          </w:p>
        </w:tc>
      </w:tr>
      <w:tr w:rsidR="002929D9" w14:paraId="6D6E9E08" w14:textId="77777777" w:rsidTr="00E024D1">
        <w:trPr>
          <w:cantSplit/>
        </w:trPr>
        <w:tc>
          <w:tcPr>
            <w:tcW w:w="2268" w:type="dxa"/>
          </w:tcPr>
          <w:p w14:paraId="26F90BF2" w14:textId="77777777" w:rsidR="002929D9" w:rsidRDefault="002929D9" w:rsidP="006861F8">
            <w:pPr>
              <w:pStyle w:val="Subheading"/>
            </w:pPr>
            <w:r>
              <w:t>Period</w:t>
            </w:r>
            <w:r>
              <w:fldChar w:fldCharType="begin"/>
            </w:r>
            <w:r>
              <w:instrText xml:space="preserve"> XE "next period batches" </w:instrText>
            </w:r>
            <w:r>
              <w:fldChar w:fldCharType="end"/>
            </w:r>
          </w:p>
        </w:tc>
        <w:tc>
          <w:tcPr>
            <w:tcW w:w="6946" w:type="dxa"/>
          </w:tcPr>
          <w:p w14:paraId="3B4BFE7C" w14:textId="77777777" w:rsidR="002929D9" w:rsidRDefault="002929D9" w:rsidP="006861F8">
            <w:pPr>
              <w:pStyle w:val="BodyText"/>
            </w:pPr>
            <w:r>
              <w:t>Enter ‘C’ for the current period (the default) or ‘N’ for the next period. All transactions in the batch will be posted to this period regardless of their transaction date.</w:t>
            </w:r>
          </w:p>
        </w:tc>
      </w:tr>
      <w:tr w:rsidR="002929D9" w14:paraId="08116BA1" w14:textId="77777777" w:rsidTr="00E024D1">
        <w:trPr>
          <w:cantSplit/>
        </w:trPr>
        <w:tc>
          <w:tcPr>
            <w:tcW w:w="2268" w:type="dxa"/>
          </w:tcPr>
          <w:p w14:paraId="54570B9C" w14:textId="77777777" w:rsidR="002929D9" w:rsidRDefault="002929D9" w:rsidP="006861F8">
            <w:pPr>
              <w:pStyle w:val="Subheading"/>
            </w:pPr>
            <w:r>
              <w:lastRenderedPageBreak/>
              <w:t>Items</w:t>
            </w:r>
            <w:r>
              <w:fldChar w:fldCharType="begin"/>
            </w:r>
            <w:r>
              <w:instrText xml:space="preserve"> XE "number of items in batch" </w:instrText>
            </w:r>
            <w:r>
              <w:fldChar w:fldCharType="end"/>
            </w:r>
          </w:p>
        </w:tc>
        <w:tc>
          <w:tcPr>
            <w:tcW w:w="6946" w:type="dxa"/>
          </w:tcPr>
          <w:p w14:paraId="2A653790" w14:textId="77777777" w:rsidR="002929D9" w:rsidRDefault="002929D9" w:rsidP="006861F8">
            <w:pPr>
              <w:pStyle w:val="BodyText"/>
            </w:pPr>
            <w:r>
              <w:rPr>
                <w:i/>
              </w:rPr>
              <w:t>(Display only.)</w:t>
            </w:r>
            <w:r>
              <w:t xml:space="preserve"> The number of items in the batch. When creating a new batch this is zero.</w:t>
            </w:r>
          </w:p>
        </w:tc>
      </w:tr>
      <w:tr w:rsidR="002929D9" w14:paraId="04A6180F" w14:textId="77777777" w:rsidTr="00E024D1">
        <w:trPr>
          <w:cantSplit/>
        </w:trPr>
        <w:tc>
          <w:tcPr>
            <w:tcW w:w="2268" w:type="dxa"/>
          </w:tcPr>
          <w:p w14:paraId="1F5AAA93" w14:textId="77777777" w:rsidR="002929D9" w:rsidRDefault="002929D9" w:rsidP="006861F8">
            <w:pPr>
              <w:pStyle w:val="Window"/>
              <w:rPr>
                <w:lang w:val="en-GB"/>
              </w:rPr>
            </w:pPr>
            <w:r>
              <w:rPr>
                <w:lang w:val="en-GB"/>
              </w:rPr>
              <w:t>Note</w:t>
            </w:r>
          </w:p>
        </w:tc>
        <w:tc>
          <w:tcPr>
            <w:tcW w:w="6946" w:type="dxa"/>
            <w:shd w:val="pct10" w:color="auto" w:fill="auto"/>
          </w:tcPr>
          <w:p w14:paraId="744E8DE2" w14:textId="5AC1E24A" w:rsidR="002929D9" w:rsidRDefault="002929D9" w:rsidP="006861F8">
            <w:pPr>
              <w:pStyle w:val="BodyText"/>
            </w:pPr>
            <w:r>
              <w:t>The maximum number of items in a single batch is 9999. Deleted invoices are included in this total.</w:t>
            </w:r>
          </w:p>
        </w:tc>
      </w:tr>
      <w:tr w:rsidR="002929D9" w14:paraId="1C2C2C0B" w14:textId="77777777" w:rsidTr="00E024D1">
        <w:trPr>
          <w:cantSplit/>
        </w:trPr>
        <w:tc>
          <w:tcPr>
            <w:tcW w:w="2268" w:type="dxa"/>
          </w:tcPr>
          <w:p w14:paraId="72F59BC9" w14:textId="77777777" w:rsidR="002929D9" w:rsidRDefault="002929D9" w:rsidP="006861F8">
            <w:pPr>
              <w:pStyle w:val="Subheading"/>
            </w:pPr>
            <w:r>
              <w:t>Created by</w:t>
            </w:r>
            <w:r>
              <w:fldChar w:fldCharType="begin"/>
            </w:r>
            <w:r>
              <w:instrText xml:space="preserve"> XE "operator id" </w:instrText>
            </w:r>
            <w:r>
              <w:fldChar w:fldCharType="end"/>
            </w:r>
          </w:p>
        </w:tc>
        <w:tc>
          <w:tcPr>
            <w:tcW w:w="6946" w:type="dxa"/>
          </w:tcPr>
          <w:p w14:paraId="536671E4" w14:textId="77777777" w:rsidR="002929D9" w:rsidRDefault="002929D9" w:rsidP="006861F8">
            <w:pPr>
              <w:pStyle w:val="BodyText"/>
            </w:pPr>
            <w:r>
              <w:rPr>
                <w:i/>
              </w:rPr>
              <w:t>(Display only.)</w:t>
            </w:r>
            <w:r>
              <w:t xml:space="preserve"> The operator id of the person who created the batch.</w:t>
            </w:r>
          </w:p>
        </w:tc>
      </w:tr>
      <w:tr w:rsidR="002929D9" w14:paraId="0B72AA31" w14:textId="77777777" w:rsidTr="00E024D1">
        <w:trPr>
          <w:cantSplit/>
        </w:trPr>
        <w:tc>
          <w:tcPr>
            <w:tcW w:w="2268" w:type="dxa"/>
          </w:tcPr>
          <w:p w14:paraId="65A27145" w14:textId="77777777" w:rsidR="002929D9" w:rsidRDefault="002929D9" w:rsidP="006861F8">
            <w:pPr>
              <w:pStyle w:val="Subheading"/>
            </w:pPr>
            <w:r>
              <w:t>Status</w:t>
            </w:r>
            <w:r>
              <w:fldChar w:fldCharType="begin"/>
            </w:r>
            <w:r>
              <w:instrText xml:space="preserve"> XE "status:batch" </w:instrText>
            </w:r>
            <w:r>
              <w:fldChar w:fldCharType="end"/>
            </w:r>
            <w:r>
              <w:fldChar w:fldCharType="begin"/>
            </w:r>
            <w:r>
              <w:instrText xml:space="preserve"> XE "*empty status" </w:instrText>
            </w:r>
            <w:r>
              <w:fldChar w:fldCharType="end"/>
            </w:r>
            <w:r>
              <w:fldChar w:fldCharType="begin"/>
            </w:r>
            <w:r>
              <w:instrText xml:space="preserve"> XE "empty status" </w:instrText>
            </w:r>
            <w:r>
              <w:fldChar w:fldCharType="end"/>
            </w:r>
          </w:p>
        </w:tc>
        <w:tc>
          <w:tcPr>
            <w:tcW w:w="6946" w:type="dxa"/>
          </w:tcPr>
          <w:p w14:paraId="23E044A7" w14:textId="77777777" w:rsidR="002929D9" w:rsidRDefault="002929D9" w:rsidP="006861F8">
            <w:pPr>
              <w:pStyle w:val="BodyText"/>
            </w:pPr>
            <w:r>
              <w:rPr>
                <w:i/>
              </w:rPr>
              <w:t>(Display only.)</w:t>
            </w:r>
            <w:r>
              <w:t xml:space="preserve"> This indicates the batch status. It can be:</w:t>
            </w:r>
          </w:p>
          <w:p w14:paraId="6DB67350" w14:textId="77777777" w:rsidR="002929D9" w:rsidRDefault="002929D9" w:rsidP="002929D9">
            <w:pPr>
              <w:pStyle w:val="BodyText"/>
              <w:numPr>
                <w:ilvl w:val="0"/>
                <w:numId w:val="40"/>
              </w:numPr>
            </w:pPr>
            <w:r>
              <w:t>*</w:t>
            </w:r>
            <w:r>
              <w:rPr>
                <w:b/>
              </w:rPr>
              <w:t>Empty</w:t>
            </w:r>
            <w:r>
              <w:t>. The batch contains no items. This is the status when starting a new batch.</w:t>
            </w:r>
          </w:p>
        </w:tc>
      </w:tr>
      <w:tr w:rsidR="002929D9" w14:paraId="1F559442" w14:textId="77777777" w:rsidTr="00E024D1">
        <w:trPr>
          <w:cantSplit/>
        </w:trPr>
        <w:tc>
          <w:tcPr>
            <w:tcW w:w="2268" w:type="dxa"/>
          </w:tcPr>
          <w:p w14:paraId="48F7E374" w14:textId="77777777" w:rsidR="002929D9" w:rsidRDefault="002929D9" w:rsidP="006861F8">
            <w:r>
              <w:fldChar w:fldCharType="begin"/>
            </w:r>
            <w:r>
              <w:instrText xml:space="preserve"> XE "deleted status" </w:instrText>
            </w:r>
            <w:r>
              <w:fldChar w:fldCharType="end"/>
            </w:r>
          </w:p>
        </w:tc>
        <w:tc>
          <w:tcPr>
            <w:tcW w:w="6946" w:type="dxa"/>
          </w:tcPr>
          <w:p w14:paraId="68DDC82F" w14:textId="77777777" w:rsidR="002929D9" w:rsidRDefault="002929D9" w:rsidP="002929D9">
            <w:pPr>
              <w:pStyle w:val="BodyText"/>
              <w:numPr>
                <w:ilvl w:val="0"/>
                <w:numId w:val="40"/>
              </w:numPr>
            </w:pPr>
            <w:r>
              <w:rPr>
                <w:b/>
              </w:rPr>
              <w:t>Deleted</w:t>
            </w:r>
            <w:r>
              <w:t>. The batch has been deleted. You can only delete Open or *Empty batches.</w:t>
            </w:r>
          </w:p>
        </w:tc>
      </w:tr>
      <w:tr w:rsidR="002929D9" w14:paraId="2904800B" w14:textId="77777777" w:rsidTr="00E024D1">
        <w:trPr>
          <w:cantSplit/>
        </w:trPr>
        <w:tc>
          <w:tcPr>
            <w:tcW w:w="2268" w:type="dxa"/>
          </w:tcPr>
          <w:p w14:paraId="31257202" w14:textId="77777777" w:rsidR="002929D9" w:rsidRDefault="002929D9" w:rsidP="006861F8">
            <w:r>
              <w:fldChar w:fldCharType="begin"/>
            </w:r>
            <w:r>
              <w:instrText xml:space="preserve"> XE "open status" </w:instrText>
            </w:r>
            <w:r>
              <w:fldChar w:fldCharType="end"/>
            </w:r>
          </w:p>
        </w:tc>
        <w:tc>
          <w:tcPr>
            <w:tcW w:w="6946" w:type="dxa"/>
          </w:tcPr>
          <w:p w14:paraId="04937BE4" w14:textId="5DAA9061" w:rsidR="002929D9" w:rsidRDefault="002929D9" w:rsidP="002929D9">
            <w:pPr>
              <w:pStyle w:val="BodyText"/>
              <w:numPr>
                <w:ilvl w:val="0"/>
                <w:numId w:val="40"/>
              </w:numPr>
            </w:pPr>
            <w:r>
              <w:rPr>
                <w:b/>
              </w:rPr>
              <w:t>Open</w:t>
            </w:r>
            <w:r>
              <w:t xml:space="preserve">. The batch has not been </w:t>
            </w:r>
            <w:r w:rsidR="001C370D">
              <w:t>posted</w:t>
            </w:r>
            <w:r>
              <w:t>. You can amend existing transactions or add further transactions.</w:t>
            </w:r>
          </w:p>
        </w:tc>
      </w:tr>
      <w:tr w:rsidR="002929D9" w14:paraId="58415999" w14:textId="77777777" w:rsidTr="00E024D1">
        <w:trPr>
          <w:cantSplit/>
        </w:trPr>
        <w:tc>
          <w:tcPr>
            <w:tcW w:w="2268" w:type="dxa"/>
          </w:tcPr>
          <w:p w14:paraId="7D712510" w14:textId="77777777" w:rsidR="002929D9" w:rsidRDefault="002929D9" w:rsidP="006861F8"/>
        </w:tc>
        <w:tc>
          <w:tcPr>
            <w:tcW w:w="6946" w:type="dxa"/>
          </w:tcPr>
          <w:p w14:paraId="78A7CBC6" w14:textId="19A6D890" w:rsidR="002929D9" w:rsidRDefault="002929D9" w:rsidP="002929D9">
            <w:pPr>
              <w:pStyle w:val="BodyText"/>
              <w:numPr>
                <w:ilvl w:val="0"/>
                <w:numId w:val="40"/>
              </w:numPr>
              <w:rPr>
                <w:b/>
              </w:rPr>
            </w:pPr>
            <w:r>
              <w:rPr>
                <w:b/>
              </w:rPr>
              <w:t xml:space="preserve">Posted. </w:t>
            </w:r>
            <w:r>
              <w:t xml:space="preserve">The batch </w:t>
            </w:r>
            <w:bookmarkStart w:id="0" w:name="_GoBack"/>
            <w:bookmarkEnd w:id="0"/>
            <w:r>
              <w:t>has been posted to Creditors Ledger</w:t>
            </w:r>
          </w:p>
        </w:tc>
      </w:tr>
      <w:tr w:rsidR="002929D9" w14:paraId="7AB1FDB4" w14:textId="77777777" w:rsidTr="00E024D1">
        <w:trPr>
          <w:cantSplit/>
        </w:trPr>
        <w:tc>
          <w:tcPr>
            <w:tcW w:w="2268" w:type="dxa"/>
          </w:tcPr>
          <w:p w14:paraId="5E17275C" w14:textId="77777777" w:rsidR="002929D9" w:rsidRDefault="002929D9" w:rsidP="006861F8">
            <w:r>
              <w:fldChar w:fldCharType="begin"/>
            </w:r>
            <w:r>
              <w:instrText xml:space="preserve"> XE "*bad status" </w:instrText>
            </w:r>
            <w:r>
              <w:fldChar w:fldCharType="end"/>
            </w:r>
            <w:r>
              <w:fldChar w:fldCharType="begin"/>
            </w:r>
            <w:r>
              <w:instrText xml:space="preserve"> XE "bad status" </w:instrText>
            </w:r>
            <w:r>
              <w:fldChar w:fldCharType="end"/>
            </w:r>
          </w:p>
        </w:tc>
        <w:tc>
          <w:tcPr>
            <w:tcW w:w="6946" w:type="dxa"/>
          </w:tcPr>
          <w:p w14:paraId="394DDA06" w14:textId="3D67DC78" w:rsidR="002929D9" w:rsidRDefault="001C370D" w:rsidP="002929D9">
            <w:pPr>
              <w:pStyle w:val="BodyText"/>
              <w:numPr>
                <w:ilvl w:val="0"/>
                <w:numId w:val="40"/>
              </w:numPr>
            </w:pPr>
            <w:r>
              <w:rPr>
                <w:b/>
              </w:rPr>
              <w:t>*Post</w:t>
            </w:r>
            <w:r w:rsidR="002929D9">
              <w:t xml:space="preserve">. An attempt at </w:t>
            </w:r>
            <w:r>
              <w:t>post</w:t>
            </w:r>
            <w:r w:rsidR="002929D9">
              <w:t xml:space="preserve">ing the batch failed to complete. You need to restart the </w:t>
            </w:r>
            <w:r>
              <w:t>post</w:t>
            </w:r>
            <w:r w:rsidR="002929D9">
              <w:t xml:space="preserve">ing process. </w:t>
            </w:r>
          </w:p>
        </w:tc>
      </w:tr>
      <w:tr w:rsidR="00115C19" w14:paraId="79607D11" w14:textId="77777777" w:rsidTr="00E024D1">
        <w:trPr>
          <w:cantSplit/>
        </w:trPr>
        <w:tc>
          <w:tcPr>
            <w:tcW w:w="2268" w:type="dxa"/>
          </w:tcPr>
          <w:p w14:paraId="195EE751" w14:textId="56E3AFB0" w:rsidR="00115C19" w:rsidRDefault="00115C19" w:rsidP="00115C19">
            <w:pPr>
              <w:pStyle w:val="Subheading"/>
            </w:pPr>
            <w:r>
              <w:t>Current Period….ending</w:t>
            </w:r>
          </w:p>
        </w:tc>
        <w:tc>
          <w:tcPr>
            <w:tcW w:w="6946" w:type="dxa"/>
          </w:tcPr>
          <w:p w14:paraId="68DCCAE4" w14:textId="77D7C847" w:rsidR="00115C19" w:rsidRDefault="00115C19" w:rsidP="00115C19">
            <w:pPr>
              <w:pStyle w:val="BodyText"/>
            </w:pPr>
            <w:r>
              <w:rPr>
                <w:i/>
              </w:rPr>
              <w:t xml:space="preserve">(Display only) </w:t>
            </w:r>
            <w:r>
              <w:t>The period number, year and end date of the current period in the Creditors Ledger.</w:t>
            </w:r>
          </w:p>
        </w:tc>
      </w:tr>
      <w:tr w:rsidR="00115C19" w14:paraId="7F7E71B4" w14:textId="77777777" w:rsidTr="00E024D1">
        <w:trPr>
          <w:cantSplit/>
        </w:trPr>
        <w:tc>
          <w:tcPr>
            <w:tcW w:w="2268" w:type="dxa"/>
          </w:tcPr>
          <w:p w14:paraId="092A6203" w14:textId="2C2B47BA" w:rsidR="00115C19" w:rsidRDefault="00115C19" w:rsidP="00115C19">
            <w:pPr>
              <w:pStyle w:val="Subheading"/>
            </w:pPr>
            <w:r>
              <w:t>Updated on...by...at</w:t>
            </w:r>
            <w:r>
              <w:fldChar w:fldCharType="begin"/>
            </w:r>
            <w:r>
              <w:instrText xml:space="preserve"> XE "updated by, on, at" </w:instrText>
            </w:r>
            <w:r>
              <w:fldChar w:fldCharType="end"/>
            </w:r>
          </w:p>
        </w:tc>
        <w:tc>
          <w:tcPr>
            <w:tcW w:w="6946" w:type="dxa"/>
          </w:tcPr>
          <w:p w14:paraId="39FED000" w14:textId="136B6ED5" w:rsidR="00115C19" w:rsidRDefault="00115C19" w:rsidP="00115C19">
            <w:pPr>
              <w:pStyle w:val="BodyText"/>
            </w:pPr>
            <w:r>
              <w:rPr>
                <w:i/>
              </w:rPr>
              <w:t>(Display only.)</w:t>
            </w:r>
            <w:r>
              <w:t xml:space="preserve"> The date and time the batch was last updated, and the operator id of the person responsible.</w:t>
            </w:r>
          </w:p>
        </w:tc>
      </w:tr>
      <w:tr w:rsidR="00115C19" w14:paraId="62EFE1DB" w14:textId="77777777" w:rsidTr="00E024D1">
        <w:trPr>
          <w:cantSplit/>
        </w:trPr>
        <w:tc>
          <w:tcPr>
            <w:tcW w:w="2268" w:type="dxa"/>
          </w:tcPr>
          <w:p w14:paraId="31BCFB20" w14:textId="145B0D56" w:rsidR="00115C19" w:rsidRDefault="00115C19" w:rsidP="00115C19">
            <w:pPr>
              <w:pStyle w:val="Subheading"/>
            </w:pPr>
            <w:r>
              <w:t>Control total</w:t>
            </w:r>
            <w:r>
              <w:fldChar w:fldCharType="begin"/>
            </w:r>
            <w:r>
              <w:instrText xml:space="preserve"> XE "control totals:batch" </w:instrText>
            </w:r>
            <w:r>
              <w:fldChar w:fldCharType="end"/>
            </w:r>
          </w:p>
        </w:tc>
        <w:tc>
          <w:tcPr>
            <w:tcW w:w="6946" w:type="dxa"/>
          </w:tcPr>
          <w:p w14:paraId="3E20E7CE" w14:textId="77777777" w:rsidR="00115C19" w:rsidRDefault="00115C19" w:rsidP="00115C19">
            <w:pPr>
              <w:pStyle w:val="BodyText"/>
            </w:pPr>
            <w:r>
              <w:t>You can enter a control total for the batch to help pinpoint inadvertent errors. If you do enter a control total, you cannot close the batch until the actual total of the batch matches the control total. Leave the control total as zero if you do not want to use this feature.</w:t>
            </w:r>
          </w:p>
          <w:p w14:paraId="39FABB4A" w14:textId="5FE81308" w:rsidR="00115C19" w:rsidRDefault="00115C19" w:rsidP="00115C19">
            <w:pPr>
              <w:pStyle w:val="BodyText"/>
            </w:pPr>
            <w:r>
              <w:t>The control total is a hash total of the transactions (including tax); i.e. a total of the transaction amounts including tax regardless of currency. For example, for a batch containing one transaction of 2350.00 Euros and one transaction of 117.50 British pounds, you would enter a control total of 2467.50.</w:t>
            </w:r>
          </w:p>
        </w:tc>
      </w:tr>
      <w:tr w:rsidR="00115C19" w14:paraId="2D61D8E4" w14:textId="77777777" w:rsidTr="00E024D1">
        <w:trPr>
          <w:cantSplit/>
        </w:trPr>
        <w:tc>
          <w:tcPr>
            <w:tcW w:w="2268" w:type="dxa"/>
          </w:tcPr>
          <w:p w14:paraId="2EC4C01C" w14:textId="77777777" w:rsidR="00115C19" w:rsidRDefault="00115C19" w:rsidP="00115C19">
            <w:pPr>
              <w:pStyle w:val="Subheading"/>
            </w:pPr>
            <w:r>
              <w:t>Total entered</w:t>
            </w:r>
            <w:r>
              <w:fldChar w:fldCharType="begin"/>
            </w:r>
            <w:r>
              <w:instrText xml:space="preserve"> XE "total entered in batch" </w:instrText>
            </w:r>
            <w:r>
              <w:fldChar w:fldCharType="end"/>
            </w:r>
          </w:p>
        </w:tc>
        <w:tc>
          <w:tcPr>
            <w:tcW w:w="6946" w:type="dxa"/>
          </w:tcPr>
          <w:p w14:paraId="4D0AAB7E" w14:textId="73DC0CCA" w:rsidR="00115C19" w:rsidRDefault="00115C19" w:rsidP="00115C19">
            <w:pPr>
              <w:pStyle w:val="BodyText"/>
            </w:pPr>
            <w:r>
              <w:rPr>
                <w:i/>
              </w:rPr>
              <w:t>(Display only.)</w:t>
            </w:r>
            <w:r>
              <w:t xml:space="preserve"> The actual sum of the values of the entered transactions including tax. </w:t>
            </w:r>
          </w:p>
        </w:tc>
      </w:tr>
      <w:tr w:rsidR="00115C19" w14:paraId="6B6CF400" w14:textId="77777777" w:rsidTr="00E024D1">
        <w:trPr>
          <w:cantSplit/>
        </w:trPr>
        <w:tc>
          <w:tcPr>
            <w:tcW w:w="2268" w:type="dxa"/>
          </w:tcPr>
          <w:p w14:paraId="1DCA6DAF" w14:textId="77777777" w:rsidR="00115C19" w:rsidRDefault="00115C19" w:rsidP="00115C19">
            <w:pPr>
              <w:pStyle w:val="Subheading"/>
            </w:pPr>
            <w:r>
              <w:t>Variance</w:t>
            </w:r>
            <w:r>
              <w:fldChar w:fldCharType="begin"/>
            </w:r>
            <w:r>
              <w:instrText xml:space="preserve"> XE "variance" </w:instrText>
            </w:r>
            <w:r>
              <w:fldChar w:fldCharType="end"/>
            </w:r>
          </w:p>
        </w:tc>
        <w:tc>
          <w:tcPr>
            <w:tcW w:w="6946" w:type="dxa"/>
          </w:tcPr>
          <w:p w14:paraId="79DE97A8" w14:textId="77777777" w:rsidR="00115C19" w:rsidRDefault="00115C19" w:rsidP="00115C19">
            <w:pPr>
              <w:pStyle w:val="BodyText"/>
            </w:pPr>
            <w:r>
              <w:rPr>
                <w:i/>
              </w:rPr>
              <w:t>(Display only.)</w:t>
            </w:r>
            <w:r>
              <w:t xml:space="preserve"> If a control total has been entered, this shows the difference between the ‘Control total’ and the ‘Total entered’.</w:t>
            </w:r>
          </w:p>
        </w:tc>
      </w:tr>
    </w:tbl>
    <w:p w14:paraId="16EA0398" w14:textId="424E6A96" w:rsidR="00514478" w:rsidRDefault="00514478">
      <w:pPr>
        <w:rPr>
          <w:rFonts w:ascii="Arial" w:hAnsi="Arial"/>
          <w:b/>
          <w:sz w:val="22"/>
          <w:lang w:val="en-GB"/>
        </w:rPr>
      </w:pPr>
    </w:p>
    <w:p w14:paraId="1292B319" w14:textId="77777777" w:rsidR="00E024D1" w:rsidRDefault="00E024D1">
      <w:pPr>
        <w:rPr>
          <w:rFonts w:ascii="Arial" w:hAnsi="Arial"/>
          <w:bCs/>
          <w:i/>
          <w:iCs/>
          <w:sz w:val="24"/>
          <w:szCs w:val="24"/>
          <w:lang w:val="en-GB"/>
        </w:rPr>
      </w:pPr>
      <w:r>
        <w:rPr>
          <w:b/>
          <w:bCs/>
          <w:i/>
          <w:iCs/>
          <w:sz w:val="24"/>
          <w:szCs w:val="24"/>
        </w:rPr>
        <w:br w:type="page"/>
      </w:r>
    </w:p>
    <w:p w14:paraId="382B92C2" w14:textId="78A950EE" w:rsidR="00FF596A" w:rsidRDefault="00FF596A" w:rsidP="00FF596A">
      <w:pPr>
        <w:pStyle w:val="Heading4"/>
      </w:pPr>
      <w:r>
        <w:rPr>
          <w:b w:val="0"/>
          <w:bCs/>
          <w:i/>
          <w:iCs/>
          <w:sz w:val="24"/>
          <w:szCs w:val="24"/>
        </w:rPr>
        <w:lastRenderedPageBreak/>
        <w:t>The b</w:t>
      </w:r>
      <w:r w:rsidRPr="00E54585">
        <w:rPr>
          <w:b w:val="0"/>
          <w:bCs/>
          <w:i/>
          <w:iCs/>
          <w:sz w:val="24"/>
          <w:szCs w:val="24"/>
        </w:rPr>
        <w:t>uttons</w:t>
      </w:r>
      <w:r>
        <w:rPr>
          <w:b w:val="0"/>
          <w:bCs/>
          <w:i/>
          <w:iCs/>
          <w:sz w:val="24"/>
          <w:szCs w:val="24"/>
        </w:rPr>
        <w:t xml:space="preserve"> are:</w:t>
      </w:r>
    </w:p>
    <w:tbl>
      <w:tblPr>
        <w:tblW w:w="0" w:type="auto"/>
        <w:tblLayout w:type="fixed"/>
        <w:tblCellMar>
          <w:left w:w="142" w:type="dxa"/>
          <w:right w:w="142" w:type="dxa"/>
        </w:tblCellMar>
        <w:tblLook w:val="0000" w:firstRow="0" w:lastRow="0" w:firstColumn="0" w:lastColumn="0" w:noHBand="0" w:noVBand="0"/>
      </w:tblPr>
      <w:tblGrid>
        <w:gridCol w:w="2268"/>
        <w:gridCol w:w="6946"/>
      </w:tblGrid>
      <w:tr w:rsidR="00FF596A" w14:paraId="2D0DD6EE" w14:textId="77777777" w:rsidTr="00E024D1">
        <w:trPr>
          <w:cantSplit/>
        </w:trPr>
        <w:tc>
          <w:tcPr>
            <w:tcW w:w="2268" w:type="dxa"/>
          </w:tcPr>
          <w:p w14:paraId="7AA9EBD3" w14:textId="77777777" w:rsidR="00FF596A" w:rsidRDefault="00FF596A" w:rsidP="006861F8">
            <w:pPr>
              <w:pStyle w:val="Subheading"/>
            </w:pPr>
            <w:r>
              <w:t>Search</w:t>
            </w:r>
          </w:p>
        </w:tc>
        <w:tc>
          <w:tcPr>
            <w:tcW w:w="6946" w:type="dxa"/>
          </w:tcPr>
          <w:p w14:paraId="63C8E534" w14:textId="77777777" w:rsidR="00FF596A" w:rsidRDefault="00FF596A" w:rsidP="006861F8">
            <w:pPr>
              <w:pStyle w:val="BodyText"/>
            </w:pPr>
            <w:r>
              <w:t>Press for a lookup where available.</w:t>
            </w:r>
          </w:p>
        </w:tc>
      </w:tr>
      <w:tr w:rsidR="00FF596A" w14:paraId="28528380" w14:textId="77777777" w:rsidTr="00E024D1">
        <w:trPr>
          <w:cantSplit/>
        </w:trPr>
        <w:tc>
          <w:tcPr>
            <w:tcW w:w="2268" w:type="dxa"/>
          </w:tcPr>
          <w:p w14:paraId="06FB368A" w14:textId="77777777" w:rsidR="00FF596A" w:rsidRDefault="00FF596A" w:rsidP="006861F8">
            <w:pPr>
              <w:pStyle w:val="Subheading"/>
            </w:pPr>
            <w:r>
              <w:t>Lines</w:t>
            </w:r>
          </w:p>
        </w:tc>
        <w:tc>
          <w:tcPr>
            <w:tcW w:w="6946" w:type="dxa"/>
          </w:tcPr>
          <w:p w14:paraId="6E6809F2" w14:textId="491879ED" w:rsidR="00FF596A" w:rsidRDefault="00FF596A" w:rsidP="006861F8">
            <w:pPr>
              <w:pStyle w:val="BodyText"/>
            </w:pPr>
            <w:r w:rsidRPr="00FE1946">
              <w:rPr>
                <w:i/>
                <w:iCs/>
              </w:rPr>
              <w:t>(Only available for open batches)</w:t>
            </w:r>
            <w:r>
              <w:t xml:space="preserve"> Add to, amend or enquire on the invoices in the batch. </w:t>
            </w:r>
          </w:p>
        </w:tc>
      </w:tr>
      <w:tr w:rsidR="00FF596A" w14:paraId="0F47D9FC" w14:textId="77777777" w:rsidTr="00E024D1">
        <w:trPr>
          <w:cantSplit/>
        </w:trPr>
        <w:tc>
          <w:tcPr>
            <w:tcW w:w="2268" w:type="dxa"/>
          </w:tcPr>
          <w:p w14:paraId="008B7F46" w14:textId="77777777" w:rsidR="00FF596A" w:rsidRDefault="00FF596A" w:rsidP="006861F8">
            <w:pPr>
              <w:pStyle w:val="Subheading"/>
            </w:pPr>
            <w:r>
              <w:t xml:space="preserve">Enquire </w:t>
            </w:r>
          </w:p>
        </w:tc>
        <w:tc>
          <w:tcPr>
            <w:tcW w:w="6946" w:type="dxa"/>
          </w:tcPr>
          <w:p w14:paraId="029E55A2" w14:textId="77777777" w:rsidR="00FF596A" w:rsidRDefault="00FF596A" w:rsidP="006861F8">
            <w:pPr>
              <w:pStyle w:val="BodyText"/>
            </w:pPr>
            <w:r w:rsidRPr="00147D67">
              <w:rPr>
                <w:i/>
                <w:iCs/>
              </w:rPr>
              <w:t>(Only available for posted batches)</w:t>
            </w:r>
            <w:r>
              <w:t xml:space="preserve"> Press this to enquire upon posted batches (within Creditors Ledger). </w:t>
            </w:r>
          </w:p>
        </w:tc>
      </w:tr>
      <w:tr w:rsidR="00FF596A" w14:paraId="7C3DB063" w14:textId="77777777" w:rsidTr="00E024D1">
        <w:trPr>
          <w:cantSplit/>
        </w:trPr>
        <w:tc>
          <w:tcPr>
            <w:tcW w:w="2268" w:type="dxa"/>
          </w:tcPr>
          <w:p w14:paraId="52824504" w14:textId="77777777" w:rsidR="00FF596A" w:rsidRDefault="00FF596A" w:rsidP="006861F8">
            <w:pPr>
              <w:pStyle w:val="Subheading"/>
            </w:pPr>
            <w:r>
              <w:t xml:space="preserve">Post </w:t>
            </w:r>
            <w:r>
              <w:fldChar w:fldCharType="begin"/>
            </w:r>
            <w:r>
              <w:instrText xml:space="preserve"> XE "post invoice" </w:instrText>
            </w:r>
            <w:r>
              <w:fldChar w:fldCharType="end"/>
            </w:r>
          </w:p>
        </w:tc>
        <w:tc>
          <w:tcPr>
            <w:tcW w:w="6946" w:type="dxa"/>
          </w:tcPr>
          <w:p w14:paraId="6A9E78F0" w14:textId="01276413" w:rsidR="00FF596A" w:rsidRDefault="00FF596A" w:rsidP="006861F8">
            <w:pPr>
              <w:pStyle w:val="BodyText"/>
            </w:pPr>
            <w:r>
              <w:rPr>
                <w:i/>
              </w:rPr>
              <w:t>(Only if both tax and receipt analyses are complete.)</w:t>
            </w:r>
            <w:r>
              <w:t xml:space="preserve"> When you select this option, </w:t>
            </w:r>
            <w:r w:rsidR="00830D05">
              <w:t>you are asked t</w:t>
            </w:r>
            <w:r>
              <w:t>o confirm that you want to close the batch of invoices. On confirmation:</w:t>
            </w:r>
          </w:p>
          <w:p w14:paraId="6BAEDB08" w14:textId="77777777" w:rsidR="00830D05" w:rsidRDefault="00830D05" w:rsidP="00FF596A">
            <w:pPr>
              <w:pStyle w:val="BodyText"/>
              <w:numPr>
                <w:ilvl w:val="0"/>
                <w:numId w:val="42"/>
              </w:numPr>
            </w:pPr>
            <w:r w:rsidRPr="00830D05">
              <w:t xml:space="preserve">The invoice details in Creditors Ledger are completed, including cost variance postings if these are being posted via Creditors Ledger. </w:t>
            </w:r>
          </w:p>
          <w:p w14:paraId="11C4D4F1" w14:textId="77777777" w:rsidR="00830D05" w:rsidRDefault="00830D05" w:rsidP="00FF596A">
            <w:pPr>
              <w:pStyle w:val="BodyText"/>
              <w:numPr>
                <w:ilvl w:val="0"/>
                <w:numId w:val="42"/>
              </w:numPr>
            </w:pPr>
            <w:r w:rsidRPr="00830D05">
              <w:t xml:space="preserve">The batch is posted in Creditors Ledger. </w:t>
            </w:r>
          </w:p>
          <w:p w14:paraId="5C928679" w14:textId="2E15B4C6" w:rsidR="00FF596A" w:rsidRDefault="00830D05" w:rsidP="00FF596A">
            <w:pPr>
              <w:pStyle w:val="BodyText"/>
              <w:numPr>
                <w:ilvl w:val="0"/>
                <w:numId w:val="42"/>
              </w:numPr>
            </w:pPr>
            <w:r w:rsidRPr="00830D05">
              <w:t>Items that are to be posted directly to General Ledger are added to an intermediate file so that they can be transferred to General Ledger using the Process Costs function.</w:t>
            </w:r>
            <w:r>
              <w:t xml:space="preserve"> </w:t>
            </w:r>
          </w:p>
        </w:tc>
      </w:tr>
      <w:tr w:rsidR="00FF596A" w14:paraId="18611A71" w14:textId="77777777" w:rsidTr="00E024D1">
        <w:trPr>
          <w:cantSplit/>
        </w:trPr>
        <w:tc>
          <w:tcPr>
            <w:tcW w:w="2268" w:type="dxa"/>
          </w:tcPr>
          <w:p w14:paraId="1FC477F5" w14:textId="77777777" w:rsidR="00FF596A" w:rsidRPr="004107F9" w:rsidRDefault="00FF596A" w:rsidP="006861F8">
            <w:pPr>
              <w:pStyle w:val="Window"/>
              <w:rPr>
                <w:b/>
                <w:bCs/>
                <w:sz w:val="20"/>
                <w:lang w:val="en-GB"/>
              </w:rPr>
            </w:pPr>
            <w:r w:rsidRPr="004107F9">
              <w:rPr>
                <w:b/>
                <w:bCs/>
                <w:sz w:val="20"/>
                <w:lang w:val="en-GB"/>
              </w:rPr>
              <w:t>Warning!</w:t>
            </w:r>
          </w:p>
        </w:tc>
        <w:tc>
          <w:tcPr>
            <w:tcW w:w="6946" w:type="dxa"/>
            <w:shd w:val="pct10" w:color="auto" w:fill="auto"/>
          </w:tcPr>
          <w:p w14:paraId="4F3AA88D" w14:textId="77777777" w:rsidR="00FF596A" w:rsidRDefault="00FF596A" w:rsidP="006861F8">
            <w:pPr>
              <w:pStyle w:val="BodyText"/>
            </w:pPr>
            <w:r>
              <w:t>You cannot amend or delete items after the batch containing them is closed.</w:t>
            </w:r>
          </w:p>
        </w:tc>
      </w:tr>
      <w:tr w:rsidR="00FF596A" w14:paraId="65A88A2C" w14:textId="77777777" w:rsidTr="00E024D1">
        <w:trPr>
          <w:cantSplit/>
        </w:trPr>
        <w:tc>
          <w:tcPr>
            <w:tcW w:w="2268" w:type="dxa"/>
          </w:tcPr>
          <w:p w14:paraId="60402622" w14:textId="77777777" w:rsidR="00FF596A" w:rsidRDefault="00FF596A" w:rsidP="006861F8">
            <w:pPr>
              <w:pStyle w:val="Subheading"/>
            </w:pPr>
            <w:r>
              <w:t xml:space="preserve">Delete </w:t>
            </w:r>
            <w:r>
              <w:fldChar w:fldCharType="begin"/>
            </w:r>
            <w:r>
              <w:instrText xml:space="preserve"> XE "delete:unconfirmed invoice" </w:instrText>
            </w:r>
            <w:r>
              <w:fldChar w:fldCharType="end"/>
            </w:r>
            <w:r>
              <w:fldChar w:fldCharType="begin"/>
            </w:r>
            <w:r>
              <w:instrText xml:space="preserve"> XE "invoice:delete" </w:instrText>
            </w:r>
            <w:r>
              <w:fldChar w:fldCharType="end"/>
            </w:r>
          </w:p>
        </w:tc>
        <w:tc>
          <w:tcPr>
            <w:tcW w:w="6946" w:type="dxa"/>
          </w:tcPr>
          <w:p w14:paraId="1803D253" w14:textId="45C69EBF" w:rsidR="00FF596A" w:rsidRDefault="00FF596A" w:rsidP="006861F8">
            <w:pPr>
              <w:pStyle w:val="BodyText"/>
            </w:pPr>
            <w:r>
              <w:t xml:space="preserve">Delete all the invoices and all associated tax and receipt analyses. </w:t>
            </w:r>
          </w:p>
        </w:tc>
      </w:tr>
      <w:tr w:rsidR="00FF596A" w14:paraId="38638500" w14:textId="77777777" w:rsidTr="00E024D1">
        <w:trPr>
          <w:cantSplit/>
        </w:trPr>
        <w:tc>
          <w:tcPr>
            <w:tcW w:w="2268" w:type="dxa"/>
          </w:tcPr>
          <w:p w14:paraId="0DC9B9E4" w14:textId="77777777" w:rsidR="00FF596A" w:rsidRPr="004107F9" w:rsidRDefault="00FF596A" w:rsidP="006861F8">
            <w:pPr>
              <w:pStyle w:val="Window"/>
              <w:rPr>
                <w:b/>
                <w:bCs/>
                <w:sz w:val="20"/>
                <w:lang w:val="en-GB"/>
              </w:rPr>
            </w:pPr>
            <w:r w:rsidRPr="004107F9">
              <w:rPr>
                <w:b/>
                <w:bCs/>
                <w:sz w:val="20"/>
                <w:lang w:val="en-GB"/>
              </w:rPr>
              <w:t>Note</w:t>
            </w:r>
          </w:p>
        </w:tc>
        <w:tc>
          <w:tcPr>
            <w:tcW w:w="6946" w:type="dxa"/>
            <w:shd w:val="pct10" w:color="auto" w:fill="auto"/>
          </w:tcPr>
          <w:p w14:paraId="0EED15A1" w14:textId="77777777" w:rsidR="00FF596A" w:rsidRDefault="00FF596A" w:rsidP="006861F8">
            <w:pPr>
              <w:pStyle w:val="BodyText"/>
            </w:pPr>
            <w:r>
              <w:t>The invoices (within Creditors Ledger) are not physically deleted, an empty invoice record marked as deleted is retained for the invoice number to ensure an uninterrupted audit trail.</w:t>
            </w:r>
          </w:p>
        </w:tc>
      </w:tr>
      <w:tr w:rsidR="00991DA3" w14:paraId="148696D4" w14:textId="77777777" w:rsidTr="00E024D1">
        <w:trPr>
          <w:cantSplit/>
        </w:trPr>
        <w:tc>
          <w:tcPr>
            <w:tcW w:w="2268" w:type="dxa"/>
          </w:tcPr>
          <w:p w14:paraId="0E0E5DFF" w14:textId="7E0B195E" w:rsidR="00991DA3" w:rsidRPr="004107F9" w:rsidRDefault="00991DA3" w:rsidP="006861F8">
            <w:pPr>
              <w:pStyle w:val="Window"/>
              <w:rPr>
                <w:b/>
                <w:bCs/>
                <w:i w:val="0"/>
                <w:iCs/>
                <w:sz w:val="20"/>
                <w:lang w:val="en-GB"/>
              </w:rPr>
            </w:pPr>
            <w:r w:rsidRPr="004107F9">
              <w:rPr>
                <w:b/>
                <w:bCs/>
                <w:i w:val="0"/>
                <w:iCs/>
                <w:sz w:val="20"/>
                <w:lang w:val="en-GB"/>
              </w:rPr>
              <w:t>New</w:t>
            </w:r>
          </w:p>
        </w:tc>
        <w:tc>
          <w:tcPr>
            <w:tcW w:w="6946" w:type="dxa"/>
            <w:shd w:val="clear" w:color="auto" w:fill="FFFFFF" w:themeFill="background1"/>
          </w:tcPr>
          <w:p w14:paraId="5838C266" w14:textId="103168CC" w:rsidR="00991DA3" w:rsidRDefault="00991DA3" w:rsidP="006861F8">
            <w:pPr>
              <w:pStyle w:val="BodyText"/>
            </w:pPr>
            <w:r>
              <w:t>Create a new batch of invoices.</w:t>
            </w:r>
          </w:p>
        </w:tc>
      </w:tr>
      <w:tr w:rsidR="00991DA3" w14:paraId="48799884" w14:textId="77777777" w:rsidTr="00E024D1">
        <w:trPr>
          <w:cantSplit/>
        </w:trPr>
        <w:tc>
          <w:tcPr>
            <w:tcW w:w="2268" w:type="dxa"/>
          </w:tcPr>
          <w:p w14:paraId="13E59BFD" w14:textId="4E43EF21" w:rsidR="00991DA3" w:rsidRPr="004107F9" w:rsidRDefault="00991DA3" w:rsidP="006861F8">
            <w:pPr>
              <w:pStyle w:val="Window"/>
              <w:rPr>
                <w:b/>
                <w:bCs/>
                <w:i w:val="0"/>
                <w:iCs/>
                <w:sz w:val="20"/>
                <w:lang w:val="en-GB"/>
              </w:rPr>
            </w:pPr>
            <w:bookmarkStart w:id="1" w:name="_Hlk56590012"/>
            <w:r w:rsidRPr="004107F9">
              <w:rPr>
                <w:b/>
                <w:bCs/>
                <w:i w:val="0"/>
                <w:iCs/>
                <w:sz w:val="20"/>
                <w:lang w:val="en-GB"/>
              </w:rPr>
              <w:t>Amend</w:t>
            </w:r>
          </w:p>
        </w:tc>
        <w:tc>
          <w:tcPr>
            <w:tcW w:w="6946" w:type="dxa"/>
            <w:shd w:val="clear" w:color="auto" w:fill="FFFFFF" w:themeFill="background1"/>
          </w:tcPr>
          <w:p w14:paraId="6A9DF2D4" w14:textId="2E256568" w:rsidR="00991DA3" w:rsidRDefault="00991DA3" w:rsidP="006861F8">
            <w:pPr>
              <w:pStyle w:val="BodyText"/>
            </w:pPr>
            <w:r>
              <w:t xml:space="preserve">Amend the title and control total for the current batch.  </w:t>
            </w:r>
          </w:p>
        </w:tc>
      </w:tr>
      <w:bookmarkEnd w:id="1"/>
    </w:tbl>
    <w:p w14:paraId="555BC94B" w14:textId="77777777" w:rsidR="001562EC" w:rsidRDefault="001562EC">
      <w:pPr>
        <w:rPr>
          <w:rFonts w:ascii="Arial" w:hAnsi="Arial"/>
          <w:b/>
          <w:sz w:val="22"/>
          <w:lang w:val="en-GB"/>
        </w:rPr>
      </w:pPr>
    </w:p>
    <w:p w14:paraId="5B1623CF" w14:textId="6D91BD81" w:rsidR="00424FF0" w:rsidRDefault="00424FF0">
      <w:pPr>
        <w:rPr>
          <w:rFonts w:ascii="Arial" w:hAnsi="Arial"/>
          <w:b/>
          <w:sz w:val="22"/>
          <w:lang w:val="en-GB"/>
        </w:rPr>
      </w:pPr>
    </w:p>
    <w:p w14:paraId="0B1FE32B" w14:textId="615AB246" w:rsidR="00537C6A" w:rsidRDefault="00537C6A">
      <w:pPr>
        <w:rPr>
          <w:rFonts w:ascii="Arial" w:hAnsi="Arial"/>
          <w:b/>
          <w:sz w:val="22"/>
          <w:lang w:val="en-GB"/>
        </w:rPr>
      </w:pPr>
    </w:p>
    <w:p w14:paraId="64144FD6" w14:textId="77777777" w:rsidR="004277C7" w:rsidRDefault="004277C7">
      <w:pPr>
        <w:rPr>
          <w:rFonts w:ascii="Arial" w:hAnsi="Arial"/>
          <w:b/>
          <w:sz w:val="28"/>
          <w:lang w:val="en-GB"/>
        </w:rPr>
      </w:pPr>
      <w:r>
        <w:br w:type="page"/>
      </w:r>
    </w:p>
    <w:p w14:paraId="0EE57DD0" w14:textId="0EF248F1" w:rsidR="00537C6A" w:rsidRDefault="001E78C5" w:rsidP="00537C6A">
      <w:pPr>
        <w:pStyle w:val="Heading4"/>
      </w:pPr>
      <w:r>
        <w:lastRenderedPageBreak/>
        <w:t xml:space="preserve">POP </w:t>
      </w:r>
      <w:r w:rsidR="00537C6A">
        <w:t>Invoice Input – Purchase Invoices Window</w:t>
      </w:r>
    </w:p>
    <w:p w14:paraId="6F761679" w14:textId="20490124" w:rsidR="00537C6A" w:rsidRDefault="00537C6A">
      <w:pPr>
        <w:rPr>
          <w:rFonts w:ascii="Arial" w:hAnsi="Arial"/>
          <w:b/>
          <w:sz w:val="22"/>
          <w:lang w:val="en-GB"/>
        </w:rPr>
      </w:pPr>
    </w:p>
    <w:p w14:paraId="4D869F2E" w14:textId="1F114957" w:rsidR="00946E3A" w:rsidRDefault="00946E3A" w:rsidP="00946E3A">
      <w:pPr>
        <w:pStyle w:val="Heading4"/>
        <w:ind w:left="0"/>
      </w:pPr>
      <w:r>
        <w:rPr>
          <w:noProof/>
        </w:rPr>
        <w:drawing>
          <wp:inline distT="0" distB="0" distL="0" distR="0" wp14:anchorId="753746E0" wp14:editId="43D118B3">
            <wp:extent cx="6409055" cy="41795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409055" cy="4179570"/>
                    </a:xfrm>
                    <a:prstGeom prst="rect">
                      <a:avLst/>
                    </a:prstGeom>
                  </pic:spPr>
                </pic:pic>
              </a:graphicData>
            </a:graphic>
          </wp:inline>
        </w:drawing>
      </w:r>
    </w:p>
    <w:p w14:paraId="2BBD8C2F" w14:textId="4806D2E4" w:rsidR="00537C6A" w:rsidRDefault="00537C6A">
      <w:pPr>
        <w:rPr>
          <w:rFonts w:ascii="Arial" w:hAnsi="Arial"/>
          <w:b/>
          <w:sz w:val="22"/>
          <w:lang w:val="en-GB"/>
        </w:rPr>
      </w:pPr>
    </w:p>
    <w:p w14:paraId="3FED196C" w14:textId="7010BF45" w:rsidR="00946E3A" w:rsidRDefault="00946E3A" w:rsidP="00946E3A">
      <w:pPr>
        <w:pStyle w:val="Heading4"/>
      </w:pPr>
      <w:r>
        <w:rPr>
          <w:b w:val="0"/>
          <w:bCs/>
          <w:i/>
          <w:iCs/>
          <w:sz w:val="24"/>
          <w:szCs w:val="24"/>
        </w:rPr>
        <w:t>The prompts are:</w:t>
      </w:r>
    </w:p>
    <w:p w14:paraId="4E1791C2" w14:textId="1A6B48B0" w:rsidR="00537C6A" w:rsidRDefault="00537C6A">
      <w:pPr>
        <w:rPr>
          <w:rFonts w:ascii="Arial" w:hAnsi="Arial"/>
          <w:b/>
          <w:sz w:val="22"/>
          <w:lang w:val="en-GB"/>
        </w:rPr>
      </w:pPr>
    </w:p>
    <w:tbl>
      <w:tblPr>
        <w:tblW w:w="0" w:type="auto"/>
        <w:tblLayout w:type="fixed"/>
        <w:tblCellMar>
          <w:left w:w="142" w:type="dxa"/>
          <w:right w:w="142" w:type="dxa"/>
        </w:tblCellMar>
        <w:tblLook w:val="0000" w:firstRow="0" w:lastRow="0" w:firstColumn="0" w:lastColumn="0" w:noHBand="0" w:noVBand="0"/>
      </w:tblPr>
      <w:tblGrid>
        <w:gridCol w:w="2268"/>
        <w:gridCol w:w="6946"/>
      </w:tblGrid>
      <w:tr w:rsidR="008C5F4D" w14:paraId="3B178DED" w14:textId="77777777" w:rsidTr="00E024D1">
        <w:trPr>
          <w:cantSplit/>
        </w:trPr>
        <w:tc>
          <w:tcPr>
            <w:tcW w:w="2268" w:type="dxa"/>
          </w:tcPr>
          <w:p w14:paraId="72AEBEB5" w14:textId="77777777" w:rsidR="008C5F4D" w:rsidRDefault="008C5F4D" w:rsidP="006861F8">
            <w:pPr>
              <w:pStyle w:val="Subheading"/>
            </w:pPr>
            <w:r>
              <w:t>Supplier</w:t>
            </w:r>
          </w:p>
        </w:tc>
        <w:tc>
          <w:tcPr>
            <w:tcW w:w="6946" w:type="dxa"/>
          </w:tcPr>
          <w:p w14:paraId="34D71A45" w14:textId="77777777" w:rsidR="008C5F4D" w:rsidRDefault="008C5F4D" w:rsidP="006861F8">
            <w:pPr>
              <w:pStyle w:val="BodyText"/>
            </w:pPr>
            <w:r>
              <w:t xml:space="preserve">The supplier code. You cannot enter a supplier which is marked as ‘held’ for the company which is currently selected. Press Search for a list of suppliers. </w:t>
            </w:r>
          </w:p>
        </w:tc>
      </w:tr>
      <w:tr w:rsidR="008C5F4D" w14:paraId="7EA8F15A" w14:textId="77777777" w:rsidTr="00E024D1">
        <w:trPr>
          <w:cantSplit/>
        </w:trPr>
        <w:tc>
          <w:tcPr>
            <w:tcW w:w="2268" w:type="dxa"/>
          </w:tcPr>
          <w:p w14:paraId="11AC942B" w14:textId="77777777" w:rsidR="008C5F4D" w:rsidRPr="004107F9" w:rsidRDefault="008C5F4D" w:rsidP="006861F8">
            <w:pPr>
              <w:pStyle w:val="Window"/>
              <w:rPr>
                <w:b/>
                <w:bCs/>
                <w:sz w:val="20"/>
                <w:lang w:val="en-GB"/>
              </w:rPr>
            </w:pPr>
            <w:r w:rsidRPr="004107F9">
              <w:rPr>
                <w:b/>
                <w:bCs/>
                <w:sz w:val="20"/>
                <w:lang w:val="en-GB"/>
              </w:rPr>
              <w:t>Note</w:t>
            </w:r>
            <w:r w:rsidRPr="004107F9">
              <w:rPr>
                <w:b/>
                <w:bCs/>
                <w:sz w:val="20"/>
                <w:lang w:val="en-GB"/>
              </w:rPr>
              <w:fldChar w:fldCharType="begin"/>
            </w:r>
            <w:r w:rsidRPr="004107F9">
              <w:rPr>
                <w:b/>
                <w:bCs/>
                <w:sz w:val="20"/>
                <w:lang w:val="en-GB"/>
              </w:rPr>
              <w:instrText xml:space="preserve"> XE "held status:suppliers" </w:instrText>
            </w:r>
            <w:r w:rsidRPr="004107F9">
              <w:rPr>
                <w:b/>
                <w:bCs/>
                <w:sz w:val="20"/>
                <w:lang w:val="en-GB"/>
              </w:rPr>
              <w:fldChar w:fldCharType="end"/>
            </w:r>
          </w:p>
        </w:tc>
        <w:tc>
          <w:tcPr>
            <w:tcW w:w="6946" w:type="dxa"/>
            <w:shd w:val="clear" w:color="auto" w:fill="D9D9D9" w:themeFill="background1" w:themeFillShade="D9"/>
          </w:tcPr>
          <w:p w14:paraId="24BCEBA5" w14:textId="77777777" w:rsidR="008C5F4D" w:rsidRDefault="008C5F4D" w:rsidP="006861F8">
            <w:pPr>
              <w:pStyle w:val="BodyText"/>
            </w:pPr>
            <w:r>
              <w:t>You can mark suppliers as held for a specific company in the Company-Dependent Supplier Details window in Creditors Ledger. For further information, see Supplier Maintenance in the Creditors Ledger Manual.</w:t>
            </w:r>
          </w:p>
        </w:tc>
      </w:tr>
      <w:tr w:rsidR="008C5F4D" w:rsidRPr="00095665" w14:paraId="3445EF40" w14:textId="77777777" w:rsidTr="00E024D1">
        <w:trPr>
          <w:cantSplit/>
        </w:trPr>
        <w:tc>
          <w:tcPr>
            <w:tcW w:w="2268" w:type="dxa"/>
          </w:tcPr>
          <w:p w14:paraId="2F24A1D1" w14:textId="5B74B972" w:rsidR="008C5F4D" w:rsidRPr="004107F9" w:rsidRDefault="008C5F4D" w:rsidP="008C5F4D">
            <w:pPr>
              <w:pStyle w:val="Window"/>
              <w:rPr>
                <w:b/>
                <w:bCs/>
                <w:i w:val="0"/>
                <w:iCs/>
                <w:sz w:val="20"/>
                <w:lang w:val="en-GB"/>
              </w:rPr>
            </w:pPr>
            <w:r w:rsidRPr="004107F9">
              <w:rPr>
                <w:b/>
                <w:bCs/>
                <w:i w:val="0"/>
                <w:iCs/>
                <w:sz w:val="20"/>
              </w:rPr>
              <w:t>Date</w:t>
            </w:r>
            <w:r w:rsidRPr="004107F9">
              <w:rPr>
                <w:b/>
                <w:bCs/>
                <w:i w:val="0"/>
                <w:iCs/>
                <w:sz w:val="20"/>
              </w:rPr>
              <w:fldChar w:fldCharType="begin"/>
            </w:r>
            <w:r w:rsidRPr="004107F9">
              <w:rPr>
                <w:b/>
                <w:bCs/>
                <w:i w:val="0"/>
                <w:iCs/>
                <w:sz w:val="20"/>
              </w:rPr>
              <w:instrText xml:space="preserve"> XE "date:invoice" </w:instrText>
            </w:r>
            <w:r w:rsidRPr="004107F9">
              <w:rPr>
                <w:b/>
                <w:bCs/>
                <w:i w:val="0"/>
                <w:iCs/>
                <w:sz w:val="20"/>
              </w:rPr>
              <w:fldChar w:fldCharType="end"/>
            </w:r>
            <w:r w:rsidRPr="004107F9">
              <w:rPr>
                <w:b/>
                <w:bCs/>
                <w:i w:val="0"/>
                <w:iCs/>
                <w:sz w:val="20"/>
              </w:rPr>
              <w:fldChar w:fldCharType="begin"/>
            </w:r>
            <w:r w:rsidRPr="004107F9">
              <w:rPr>
                <w:b/>
                <w:bCs/>
                <w:i w:val="0"/>
                <w:iCs/>
                <w:sz w:val="20"/>
              </w:rPr>
              <w:instrText xml:space="preserve"> XE "invoice:date" </w:instrText>
            </w:r>
            <w:r w:rsidRPr="004107F9">
              <w:rPr>
                <w:b/>
                <w:bCs/>
                <w:i w:val="0"/>
                <w:iCs/>
                <w:sz w:val="20"/>
              </w:rPr>
              <w:fldChar w:fldCharType="end"/>
            </w:r>
          </w:p>
        </w:tc>
        <w:tc>
          <w:tcPr>
            <w:tcW w:w="6946" w:type="dxa"/>
            <w:shd w:val="clear" w:color="auto" w:fill="FFFFFF" w:themeFill="background1"/>
          </w:tcPr>
          <w:p w14:paraId="2B609BCE" w14:textId="04ECFC5C" w:rsidR="008C5F4D" w:rsidRDefault="008C5F4D" w:rsidP="008C5F4D">
            <w:pPr>
              <w:pStyle w:val="BodyText"/>
            </w:pPr>
            <w:r>
              <w:t xml:space="preserve">The invoice date. </w:t>
            </w:r>
            <w:r w:rsidR="001A36E3">
              <w:t>This cannot be later than the end of the selected period</w:t>
            </w:r>
            <w:r>
              <w:t>.</w:t>
            </w:r>
          </w:p>
        </w:tc>
      </w:tr>
      <w:tr w:rsidR="008C5F4D" w:rsidRPr="00095665" w14:paraId="01E73E85" w14:textId="77777777" w:rsidTr="00E024D1">
        <w:trPr>
          <w:cantSplit/>
        </w:trPr>
        <w:tc>
          <w:tcPr>
            <w:tcW w:w="2268" w:type="dxa"/>
          </w:tcPr>
          <w:p w14:paraId="135CC4EA" w14:textId="6C92B281" w:rsidR="008C5F4D" w:rsidRPr="004107F9" w:rsidRDefault="008C5F4D" w:rsidP="008C5F4D">
            <w:pPr>
              <w:pStyle w:val="Window"/>
              <w:rPr>
                <w:b/>
                <w:bCs/>
                <w:i w:val="0"/>
                <w:iCs/>
                <w:sz w:val="20"/>
                <w:lang w:val="en-GB"/>
              </w:rPr>
            </w:pPr>
            <w:r w:rsidRPr="004107F9">
              <w:rPr>
                <w:b/>
                <w:bCs/>
                <w:i w:val="0"/>
                <w:iCs/>
                <w:sz w:val="20"/>
              </w:rPr>
              <w:t>Reference</w:t>
            </w:r>
            <w:r w:rsidRPr="004107F9">
              <w:rPr>
                <w:b/>
                <w:bCs/>
                <w:i w:val="0"/>
                <w:iCs/>
                <w:sz w:val="20"/>
              </w:rPr>
              <w:fldChar w:fldCharType="begin"/>
            </w:r>
            <w:r w:rsidRPr="004107F9">
              <w:rPr>
                <w:b/>
                <w:bCs/>
                <w:i w:val="0"/>
                <w:iCs/>
                <w:sz w:val="20"/>
              </w:rPr>
              <w:instrText xml:space="preserve"> XE "suppliers:invoice reference" </w:instrText>
            </w:r>
            <w:r w:rsidRPr="004107F9">
              <w:rPr>
                <w:b/>
                <w:bCs/>
                <w:i w:val="0"/>
                <w:iCs/>
                <w:sz w:val="20"/>
              </w:rPr>
              <w:fldChar w:fldCharType="end"/>
            </w:r>
          </w:p>
        </w:tc>
        <w:tc>
          <w:tcPr>
            <w:tcW w:w="6946" w:type="dxa"/>
            <w:shd w:val="clear" w:color="auto" w:fill="FFFFFF" w:themeFill="background1"/>
          </w:tcPr>
          <w:p w14:paraId="68FB0B23" w14:textId="52D6E5D0" w:rsidR="008C5F4D" w:rsidRDefault="008C5F4D" w:rsidP="008C5F4D">
            <w:pPr>
              <w:pStyle w:val="BodyText"/>
            </w:pPr>
            <w:r>
              <w:t xml:space="preserve">A supplier/invoice reference of up to 25 characters. The reference must be unique within each supplier. </w:t>
            </w:r>
          </w:p>
        </w:tc>
      </w:tr>
      <w:tr w:rsidR="004107F9" w:rsidRPr="00095665" w14:paraId="1CBE92BC" w14:textId="77777777" w:rsidTr="00E024D1">
        <w:trPr>
          <w:cantSplit/>
        </w:trPr>
        <w:tc>
          <w:tcPr>
            <w:tcW w:w="2268" w:type="dxa"/>
          </w:tcPr>
          <w:p w14:paraId="5269B64D" w14:textId="3F0A4C8B" w:rsidR="004107F9" w:rsidRPr="004107F9" w:rsidRDefault="004107F9" w:rsidP="004107F9">
            <w:pPr>
              <w:pStyle w:val="Window"/>
              <w:rPr>
                <w:b/>
                <w:bCs/>
                <w:i w:val="0"/>
                <w:iCs/>
                <w:sz w:val="20"/>
                <w:lang w:val="en-GB"/>
              </w:rPr>
            </w:pPr>
            <w:r w:rsidRPr="004107F9">
              <w:rPr>
                <w:b/>
                <w:bCs/>
                <w:i w:val="0"/>
                <w:iCs/>
                <w:sz w:val="20"/>
              </w:rPr>
              <w:t>Invoice</w:t>
            </w:r>
            <w:r w:rsidRPr="004107F9">
              <w:rPr>
                <w:b/>
                <w:bCs/>
                <w:i w:val="0"/>
                <w:iCs/>
                <w:sz w:val="20"/>
              </w:rPr>
              <w:fldChar w:fldCharType="begin"/>
            </w:r>
            <w:r w:rsidRPr="004107F9">
              <w:rPr>
                <w:b/>
                <w:bCs/>
                <w:i w:val="0"/>
                <w:iCs/>
                <w:sz w:val="20"/>
              </w:rPr>
              <w:instrText xml:space="preserve"> XE "invoice:numbers" </w:instrText>
            </w:r>
            <w:r w:rsidRPr="004107F9">
              <w:rPr>
                <w:b/>
                <w:bCs/>
                <w:i w:val="0"/>
                <w:iCs/>
                <w:sz w:val="20"/>
              </w:rPr>
              <w:fldChar w:fldCharType="end"/>
            </w:r>
            <w:r w:rsidRPr="004107F9">
              <w:rPr>
                <w:b/>
                <w:bCs/>
                <w:i w:val="0"/>
                <w:iCs/>
                <w:sz w:val="20"/>
              </w:rPr>
              <w:fldChar w:fldCharType="begin"/>
            </w:r>
            <w:r w:rsidRPr="004107F9">
              <w:rPr>
                <w:b/>
                <w:bCs/>
                <w:i w:val="0"/>
                <w:iCs/>
                <w:sz w:val="20"/>
              </w:rPr>
              <w:instrText xml:space="preserve"> XE "invoice numbers" </w:instrText>
            </w:r>
            <w:r w:rsidRPr="004107F9">
              <w:rPr>
                <w:b/>
                <w:bCs/>
                <w:i w:val="0"/>
                <w:iCs/>
                <w:sz w:val="20"/>
              </w:rPr>
              <w:fldChar w:fldCharType="end"/>
            </w:r>
          </w:p>
        </w:tc>
        <w:tc>
          <w:tcPr>
            <w:tcW w:w="6946" w:type="dxa"/>
            <w:shd w:val="clear" w:color="auto" w:fill="FFFFFF" w:themeFill="background1"/>
          </w:tcPr>
          <w:p w14:paraId="3C838628" w14:textId="09274206" w:rsidR="004107F9" w:rsidRDefault="004107F9" w:rsidP="004107F9">
            <w:pPr>
              <w:pStyle w:val="BodyText"/>
            </w:pPr>
            <w:r>
              <w:rPr>
                <w:i/>
              </w:rPr>
              <w:t>(Only if you are creating a new invoice and manual or default invoice numbers are selected in System Parameters.)</w:t>
            </w:r>
            <w:r>
              <w:t xml:space="preserve"> Enter the purchase invoice number, or if the default numbering option is selected, you can accept the automatically generated number. POP checks the number you enter against existing invoices in POP and Creditors Ledger to ensure that the number is unique.</w:t>
            </w:r>
          </w:p>
        </w:tc>
      </w:tr>
      <w:tr w:rsidR="004107F9" w:rsidRPr="00095665" w14:paraId="0F90FBC1" w14:textId="77777777" w:rsidTr="00E024D1">
        <w:trPr>
          <w:cantSplit/>
        </w:trPr>
        <w:tc>
          <w:tcPr>
            <w:tcW w:w="2268" w:type="dxa"/>
          </w:tcPr>
          <w:p w14:paraId="3FB11BED" w14:textId="065507E7" w:rsidR="004107F9" w:rsidRPr="004107F9" w:rsidRDefault="004107F9" w:rsidP="004107F9">
            <w:pPr>
              <w:pStyle w:val="Window"/>
              <w:rPr>
                <w:b/>
                <w:bCs/>
                <w:i w:val="0"/>
                <w:iCs/>
                <w:sz w:val="20"/>
                <w:lang w:val="en-GB"/>
              </w:rPr>
            </w:pPr>
            <w:r w:rsidRPr="004107F9">
              <w:rPr>
                <w:b/>
                <w:bCs/>
                <w:i w:val="0"/>
                <w:iCs/>
                <w:sz w:val="20"/>
              </w:rPr>
              <w:t>Approval</w:t>
            </w:r>
            <w:r w:rsidRPr="004107F9">
              <w:rPr>
                <w:b/>
                <w:bCs/>
                <w:i w:val="0"/>
                <w:iCs/>
                <w:sz w:val="20"/>
              </w:rPr>
              <w:fldChar w:fldCharType="begin"/>
            </w:r>
            <w:r w:rsidRPr="004107F9">
              <w:rPr>
                <w:b/>
                <w:bCs/>
                <w:i w:val="0"/>
                <w:iCs/>
                <w:sz w:val="20"/>
              </w:rPr>
              <w:instrText xml:space="preserve"> XE "approved by:invoice" </w:instrText>
            </w:r>
            <w:r w:rsidRPr="004107F9">
              <w:rPr>
                <w:b/>
                <w:bCs/>
                <w:i w:val="0"/>
                <w:iCs/>
                <w:sz w:val="20"/>
              </w:rPr>
              <w:fldChar w:fldCharType="end"/>
            </w:r>
            <w:r w:rsidRPr="004107F9">
              <w:rPr>
                <w:b/>
                <w:bCs/>
                <w:i w:val="0"/>
                <w:iCs/>
                <w:sz w:val="20"/>
              </w:rPr>
              <w:fldChar w:fldCharType="begin"/>
            </w:r>
            <w:r w:rsidRPr="004107F9">
              <w:rPr>
                <w:b/>
                <w:bCs/>
                <w:i w:val="0"/>
                <w:iCs/>
                <w:sz w:val="20"/>
              </w:rPr>
              <w:instrText xml:space="preserve"> XE "invoice:approval" </w:instrText>
            </w:r>
            <w:r w:rsidRPr="004107F9">
              <w:rPr>
                <w:b/>
                <w:bCs/>
                <w:i w:val="0"/>
                <w:iCs/>
                <w:sz w:val="20"/>
              </w:rPr>
              <w:fldChar w:fldCharType="end"/>
            </w:r>
            <w:r w:rsidRPr="004107F9">
              <w:rPr>
                <w:b/>
                <w:bCs/>
                <w:i w:val="0"/>
                <w:iCs/>
                <w:sz w:val="20"/>
              </w:rPr>
              <w:fldChar w:fldCharType="begin"/>
            </w:r>
            <w:r w:rsidRPr="004107F9">
              <w:rPr>
                <w:b/>
                <w:bCs/>
                <w:i w:val="0"/>
                <w:iCs/>
                <w:sz w:val="20"/>
              </w:rPr>
              <w:instrText xml:space="preserve"> XE "approval of invoices" </w:instrText>
            </w:r>
            <w:r w:rsidRPr="004107F9">
              <w:rPr>
                <w:b/>
                <w:bCs/>
                <w:i w:val="0"/>
                <w:iCs/>
                <w:sz w:val="20"/>
              </w:rPr>
              <w:fldChar w:fldCharType="end"/>
            </w:r>
            <w:r w:rsidRPr="004107F9">
              <w:rPr>
                <w:b/>
                <w:bCs/>
                <w:i w:val="0"/>
                <w:iCs/>
                <w:sz w:val="20"/>
              </w:rPr>
              <w:fldChar w:fldCharType="begin"/>
            </w:r>
            <w:r w:rsidRPr="004107F9">
              <w:rPr>
                <w:b/>
                <w:bCs/>
                <w:i w:val="0"/>
                <w:iCs/>
                <w:sz w:val="20"/>
              </w:rPr>
              <w:instrText xml:space="preserve"> XE "operator id:invoice approved by" </w:instrText>
            </w:r>
            <w:r w:rsidRPr="004107F9">
              <w:rPr>
                <w:b/>
                <w:bCs/>
                <w:i w:val="0"/>
                <w:iCs/>
                <w:sz w:val="20"/>
              </w:rPr>
              <w:fldChar w:fldCharType="end"/>
            </w:r>
          </w:p>
        </w:tc>
        <w:tc>
          <w:tcPr>
            <w:tcW w:w="6946" w:type="dxa"/>
            <w:shd w:val="clear" w:color="auto" w:fill="FFFFFF" w:themeFill="background1"/>
          </w:tcPr>
          <w:p w14:paraId="08891FAE" w14:textId="12C495D3" w:rsidR="004107F9" w:rsidRDefault="004107F9" w:rsidP="004107F9">
            <w:pPr>
              <w:pStyle w:val="BodyText"/>
            </w:pPr>
            <w:r>
              <w:rPr>
                <w:i/>
              </w:rPr>
              <w:t xml:space="preserve">(Not prompted for if ‘Invoice approval’ </w:t>
            </w:r>
            <w:r w:rsidR="0096023F">
              <w:rPr>
                <w:i/>
              </w:rPr>
              <w:t>is not in use</w:t>
            </w:r>
            <w:r>
              <w:rPr>
                <w:i/>
              </w:rPr>
              <w:t xml:space="preserve">.) </w:t>
            </w:r>
            <w:r>
              <w:t>This defaults to the id of the operator but can be altered. You cannot leave this item blank if the ‘Invoice approval’ System Parameter</w:t>
            </w:r>
            <w:r>
              <w:fldChar w:fldCharType="begin"/>
            </w:r>
            <w:r>
              <w:instrText xml:space="preserve"> XE "system parameters:invoice approval" </w:instrText>
            </w:r>
            <w:r>
              <w:fldChar w:fldCharType="end"/>
            </w:r>
            <w:r>
              <w:t xml:space="preserve"> is set.</w:t>
            </w:r>
          </w:p>
        </w:tc>
      </w:tr>
      <w:tr w:rsidR="004277C7" w:rsidRPr="00095665" w14:paraId="34A5B070" w14:textId="77777777" w:rsidTr="00E024D1">
        <w:trPr>
          <w:cantSplit/>
        </w:trPr>
        <w:tc>
          <w:tcPr>
            <w:tcW w:w="2268" w:type="dxa"/>
          </w:tcPr>
          <w:p w14:paraId="228A4762" w14:textId="65117D72" w:rsidR="004277C7" w:rsidRPr="004107F9" w:rsidRDefault="004277C7" w:rsidP="004107F9">
            <w:pPr>
              <w:pStyle w:val="Window"/>
              <w:rPr>
                <w:b/>
                <w:bCs/>
                <w:i w:val="0"/>
                <w:iCs/>
                <w:sz w:val="20"/>
              </w:rPr>
            </w:pPr>
            <w:r>
              <w:rPr>
                <w:b/>
                <w:bCs/>
                <w:i w:val="0"/>
                <w:iCs/>
                <w:sz w:val="20"/>
              </w:rPr>
              <w:t>Batch/Item</w:t>
            </w:r>
          </w:p>
        </w:tc>
        <w:tc>
          <w:tcPr>
            <w:tcW w:w="6946" w:type="dxa"/>
            <w:shd w:val="clear" w:color="auto" w:fill="FFFFFF" w:themeFill="background1"/>
          </w:tcPr>
          <w:p w14:paraId="2DE13B1E" w14:textId="01D5E36A" w:rsidR="004277C7" w:rsidRPr="004277C7" w:rsidRDefault="004277C7" w:rsidP="004107F9">
            <w:pPr>
              <w:pStyle w:val="BodyText"/>
              <w:rPr>
                <w:iCs/>
              </w:rPr>
            </w:pPr>
            <w:r>
              <w:rPr>
                <w:i/>
              </w:rPr>
              <w:t>(Display Only)</w:t>
            </w:r>
            <w:r>
              <w:rPr>
                <w:iCs/>
              </w:rPr>
              <w:t xml:space="preserve"> The Creditors Ledger batch and item for the invoice. </w:t>
            </w:r>
          </w:p>
        </w:tc>
      </w:tr>
      <w:tr w:rsidR="004277C7" w:rsidRPr="00095665" w14:paraId="218A98C8" w14:textId="77777777" w:rsidTr="00E024D1">
        <w:trPr>
          <w:cantSplit/>
        </w:trPr>
        <w:tc>
          <w:tcPr>
            <w:tcW w:w="2268" w:type="dxa"/>
          </w:tcPr>
          <w:p w14:paraId="4278DE37" w14:textId="3E5125A1" w:rsidR="004277C7" w:rsidRPr="004277C7" w:rsidRDefault="004277C7" w:rsidP="004107F9">
            <w:pPr>
              <w:pStyle w:val="Window"/>
              <w:rPr>
                <w:b/>
                <w:bCs/>
                <w:sz w:val="20"/>
              </w:rPr>
            </w:pPr>
            <w:r w:rsidRPr="004277C7">
              <w:rPr>
                <w:b/>
                <w:bCs/>
                <w:sz w:val="20"/>
              </w:rPr>
              <w:lastRenderedPageBreak/>
              <w:t>Note</w:t>
            </w:r>
          </w:p>
        </w:tc>
        <w:tc>
          <w:tcPr>
            <w:tcW w:w="6946" w:type="dxa"/>
            <w:shd w:val="clear" w:color="auto" w:fill="D9D9D9" w:themeFill="background1" w:themeFillShade="D9"/>
          </w:tcPr>
          <w:p w14:paraId="31F1BA73" w14:textId="1BD05F81" w:rsidR="004277C7" w:rsidRPr="004277C7" w:rsidRDefault="004277C7" w:rsidP="004107F9">
            <w:pPr>
              <w:pStyle w:val="BodyText"/>
              <w:rPr>
                <w:iCs/>
              </w:rPr>
            </w:pPr>
            <w:r>
              <w:rPr>
                <w:iCs/>
              </w:rPr>
              <w:t>When an invoice is entered within POP</w:t>
            </w:r>
            <w:r w:rsidR="006B2835">
              <w:rPr>
                <w:iCs/>
              </w:rPr>
              <w:t xml:space="preserve"> an empty invoice record is created within Creditors Ledger which is completed during the posting process.</w:t>
            </w:r>
          </w:p>
        </w:tc>
      </w:tr>
      <w:tr w:rsidR="003F5400" w:rsidRPr="00095665" w14:paraId="28A89832" w14:textId="77777777" w:rsidTr="00E024D1">
        <w:trPr>
          <w:cantSplit/>
        </w:trPr>
        <w:tc>
          <w:tcPr>
            <w:tcW w:w="2268" w:type="dxa"/>
          </w:tcPr>
          <w:p w14:paraId="5844D322" w14:textId="0E304CEE" w:rsidR="003F5400" w:rsidRPr="003F5400" w:rsidRDefault="003F5400" w:rsidP="003F5400">
            <w:pPr>
              <w:pStyle w:val="Window"/>
              <w:rPr>
                <w:b/>
                <w:bCs/>
                <w:i w:val="0"/>
                <w:iCs/>
                <w:sz w:val="20"/>
                <w:lang w:val="en-GB"/>
              </w:rPr>
            </w:pPr>
            <w:r w:rsidRPr="003F5400">
              <w:rPr>
                <w:b/>
                <w:bCs/>
                <w:i w:val="0"/>
                <w:iCs/>
                <w:sz w:val="20"/>
              </w:rPr>
              <w:t>Net</w:t>
            </w:r>
          </w:p>
        </w:tc>
        <w:tc>
          <w:tcPr>
            <w:tcW w:w="6946" w:type="dxa"/>
            <w:shd w:val="clear" w:color="auto" w:fill="FFFFFF" w:themeFill="background1"/>
          </w:tcPr>
          <w:p w14:paraId="6364AF5E" w14:textId="6E040C97" w:rsidR="003F5400" w:rsidRDefault="003F5400" w:rsidP="003F5400">
            <w:pPr>
              <w:pStyle w:val="BodyText"/>
            </w:pPr>
            <w:r>
              <w:t xml:space="preserve">Enter the net amount from the supplier invoice (in supplier currency). </w:t>
            </w:r>
          </w:p>
        </w:tc>
      </w:tr>
      <w:tr w:rsidR="003F5400" w:rsidRPr="00095665" w14:paraId="2CA6A3F2" w14:textId="77777777" w:rsidTr="00E024D1">
        <w:trPr>
          <w:cantSplit/>
        </w:trPr>
        <w:tc>
          <w:tcPr>
            <w:tcW w:w="2268" w:type="dxa"/>
          </w:tcPr>
          <w:p w14:paraId="24493CE0" w14:textId="2C63FDA9" w:rsidR="003F5400" w:rsidRPr="003F5400" w:rsidRDefault="003F5400" w:rsidP="003F5400">
            <w:pPr>
              <w:pStyle w:val="Window"/>
              <w:rPr>
                <w:b/>
                <w:bCs/>
                <w:i w:val="0"/>
                <w:iCs/>
                <w:sz w:val="20"/>
                <w:lang w:val="en-GB"/>
              </w:rPr>
            </w:pPr>
            <w:r w:rsidRPr="003F5400">
              <w:rPr>
                <w:b/>
                <w:bCs/>
                <w:i w:val="0"/>
                <w:iCs/>
                <w:sz w:val="20"/>
              </w:rPr>
              <w:t xml:space="preserve">Tax </w:t>
            </w:r>
          </w:p>
        </w:tc>
        <w:tc>
          <w:tcPr>
            <w:tcW w:w="6946" w:type="dxa"/>
            <w:shd w:val="clear" w:color="auto" w:fill="FFFFFF" w:themeFill="background1"/>
          </w:tcPr>
          <w:p w14:paraId="28B11606" w14:textId="1306F92A" w:rsidR="003F5400" w:rsidRDefault="003F5400" w:rsidP="003F5400">
            <w:pPr>
              <w:pStyle w:val="BodyText"/>
            </w:pPr>
            <w:r w:rsidRPr="00BE00C0">
              <w:rPr>
                <w:i/>
              </w:rPr>
              <w:t>(Only if tax analysis is in use)</w:t>
            </w:r>
            <w:r>
              <w:t xml:space="preserve"> Enter the tax amount from the supplier invoice (in supplier currency).</w:t>
            </w:r>
          </w:p>
        </w:tc>
      </w:tr>
      <w:tr w:rsidR="003F5400" w:rsidRPr="00095665" w14:paraId="2AF661E2" w14:textId="77777777" w:rsidTr="00E024D1">
        <w:trPr>
          <w:cantSplit/>
        </w:trPr>
        <w:tc>
          <w:tcPr>
            <w:tcW w:w="2268" w:type="dxa"/>
          </w:tcPr>
          <w:p w14:paraId="08E5BF64" w14:textId="0D917FA7" w:rsidR="003F5400" w:rsidRPr="003F5400" w:rsidRDefault="003F5400" w:rsidP="003F5400">
            <w:pPr>
              <w:pStyle w:val="Window"/>
              <w:rPr>
                <w:b/>
                <w:bCs/>
                <w:i w:val="0"/>
                <w:iCs/>
                <w:sz w:val="20"/>
                <w:lang w:val="en-GB"/>
              </w:rPr>
            </w:pPr>
            <w:r w:rsidRPr="003F5400">
              <w:rPr>
                <w:b/>
                <w:bCs/>
                <w:sz w:val="20"/>
              </w:rPr>
              <w:t>Note</w:t>
            </w:r>
          </w:p>
        </w:tc>
        <w:tc>
          <w:tcPr>
            <w:tcW w:w="6946" w:type="dxa"/>
            <w:shd w:val="clear" w:color="auto" w:fill="D9D9D9" w:themeFill="background1" w:themeFillShade="D9"/>
          </w:tcPr>
          <w:p w14:paraId="70EC0E88" w14:textId="21DAD068" w:rsidR="003F5400" w:rsidRDefault="003F5400" w:rsidP="003F5400">
            <w:pPr>
              <w:pStyle w:val="BodyText"/>
            </w:pPr>
            <w:r>
              <w:t xml:space="preserve">When entering a new invoice the tax amount is defaulted based on the net amount and the default tax code for the suppliers’ tax status. </w:t>
            </w:r>
          </w:p>
        </w:tc>
      </w:tr>
      <w:tr w:rsidR="003F5400" w:rsidRPr="00095665" w14:paraId="26168C94" w14:textId="77777777" w:rsidTr="00E024D1">
        <w:trPr>
          <w:cantSplit/>
        </w:trPr>
        <w:tc>
          <w:tcPr>
            <w:tcW w:w="2268" w:type="dxa"/>
          </w:tcPr>
          <w:p w14:paraId="60B44E19" w14:textId="6279FC19" w:rsidR="003F5400" w:rsidRPr="003F5400" w:rsidRDefault="003F5400" w:rsidP="003F5400">
            <w:pPr>
              <w:pStyle w:val="Window"/>
              <w:rPr>
                <w:b/>
                <w:bCs/>
                <w:i w:val="0"/>
                <w:iCs/>
                <w:sz w:val="20"/>
                <w:lang w:val="en-GB"/>
              </w:rPr>
            </w:pPr>
            <w:r w:rsidRPr="003F5400">
              <w:rPr>
                <w:b/>
                <w:bCs/>
                <w:i w:val="0"/>
                <w:iCs/>
                <w:sz w:val="20"/>
              </w:rPr>
              <w:t>Gross</w:t>
            </w:r>
          </w:p>
        </w:tc>
        <w:tc>
          <w:tcPr>
            <w:tcW w:w="6946" w:type="dxa"/>
            <w:shd w:val="clear" w:color="auto" w:fill="FFFFFF" w:themeFill="background1"/>
          </w:tcPr>
          <w:p w14:paraId="0024FD50" w14:textId="7CC92E82" w:rsidR="003F5400" w:rsidRDefault="003F5400" w:rsidP="003F5400">
            <w:pPr>
              <w:pStyle w:val="BodyText"/>
            </w:pPr>
            <w:r>
              <w:t xml:space="preserve">Enter the gross amount from the supplier invoice (in supplier currency). </w:t>
            </w:r>
          </w:p>
        </w:tc>
      </w:tr>
      <w:tr w:rsidR="003F5400" w:rsidRPr="00095665" w14:paraId="1C0ADBC4" w14:textId="77777777" w:rsidTr="00E024D1">
        <w:trPr>
          <w:cantSplit/>
        </w:trPr>
        <w:tc>
          <w:tcPr>
            <w:tcW w:w="2268" w:type="dxa"/>
          </w:tcPr>
          <w:p w14:paraId="57E3F7A3" w14:textId="4D0A32DA" w:rsidR="003F5400" w:rsidRPr="003F5400" w:rsidRDefault="003F5400" w:rsidP="003F5400">
            <w:pPr>
              <w:pStyle w:val="Window"/>
              <w:rPr>
                <w:b/>
                <w:bCs/>
                <w:i w:val="0"/>
                <w:iCs/>
                <w:sz w:val="20"/>
                <w:lang w:val="en-GB"/>
              </w:rPr>
            </w:pPr>
            <w:r w:rsidRPr="003F5400">
              <w:rPr>
                <w:b/>
                <w:bCs/>
                <w:sz w:val="20"/>
              </w:rPr>
              <w:t>Note</w:t>
            </w:r>
          </w:p>
        </w:tc>
        <w:tc>
          <w:tcPr>
            <w:tcW w:w="6946" w:type="dxa"/>
            <w:shd w:val="clear" w:color="auto" w:fill="D9D9D9" w:themeFill="background1" w:themeFillShade="D9"/>
          </w:tcPr>
          <w:p w14:paraId="5FA019CE" w14:textId="1B4DB854" w:rsidR="003F5400" w:rsidRDefault="003F5400" w:rsidP="003F5400">
            <w:pPr>
              <w:pStyle w:val="BodyText"/>
            </w:pPr>
            <w:r>
              <w:t xml:space="preserve">When entering a new invoice the gross amount is defaulted based on the net and tax amounts entered above.  If the gross amount is amended the net amount is recalculated (it is assumed that the tax amount is correct). </w:t>
            </w:r>
          </w:p>
        </w:tc>
      </w:tr>
      <w:tr w:rsidR="009559C1" w:rsidRPr="00095665" w14:paraId="70C5D76B" w14:textId="77777777" w:rsidTr="00E024D1">
        <w:trPr>
          <w:cantSplit/>
        </w:trPr>
        <w:tc>
          <w:tcPr>
            <w:tcW w:w="2268" w:type="dxa"/>
          </w:tcPr>
          <w:p w14:paraId="1960BE43" w14:textId="71E920C1" w:rsidR="009559C1" w:rsidRPr="009559C1" w:rsidRDefault="009559C1" w:rsidP="009559C1">
            <w:pPr>
              <w:pStyle w:val="Window"/>
              <w:rPr>
                <w:b/>
                <w:bCs/>
                <w:i w:val="0"/>
                <w:iCs/>
                <w:sz w:val="20"/>
                <w:lang w:val="en-GB"/>
              </w:rPr>
            </w:pPr>
            <w:r w:rsidRPr="009559C1">
              <w:rPr>
                <w:b/>
                <w:bCs/>
                <w:i w:val="0"/>
                <w:iCs/>
                <w:sz w:val="20"/>
              </w:rPr>
              <w:t>Receipts</w:t>
            </w:r>
          </w:p>
        </w:tc>
        <w:tc>
          <w:tcPr>
            <w:tcW w:w="6946" w:type="dxa"/>
            <w:shd w:val="clear" w:color="auto" w:fill="FFFFFF" w:themeFill="background1"/>
          </w:tcPr>
          <w:p w14:paraId="2F6FD833" w14:textId="179A886C" w:rsidR="009559C1" w:rsidRDefault="009559C1" w:rsidP="009559C1">
            <w:pPr>
              <w:pStyle w:val="BodyText"/>
            </w:pPr>
            <w:r>
              <w:rPr>
                <w:i/>
              </w:rPr>
              <w:t>(Display only.)</w:t>
            </w:r>
            <w:r>
              <w:t xml:space="preserve"> The value of receipts allocated to this invoice so far.</w:t>
            </w:r>
          </w:p>
        </w:tc>
      </w:tr>
      <w:tr w:rsidR="009559C1" w:rsidRPr="00095665" w14:paraId="71A96668" w14:textId="77777777" w:rsidTr="00E024D1">
        <w:trPr>
          <w:cantSplit/>
        </w:trPr>
        <w:tc>
          <w:tcPr>
            <w:tcW w:w="2268" w:type="dxa"/>
          </w:tcPr>
          <w:p w14:paraId="109CE61D" w14:textId="1E7057E6" w:rsidR="009559C1" w:rsidRPr="009559C1" w:rsidRDefault="009559C1" w:rsidP="009559C1">
            <w:pPr>
              <w:pStyle w:val="Window"/>
              <w:rPr>
                <w:b/>
                <w:bCs/>
                <w:i w:val="0"/>
                <w:iCs/>
                <w:sz w:val="20"/>
                <w:lang w:val="en-GB"/>
              </w:rPr>
            </w:pPr>
            <w:r w:rsidRPr="009559C1">
              <w:rPr>
                <w:b/>
                <w:bCs/>
                <w:i w:val="0"/>
                <w:iCs/>
                <w:sz w:val="20"/>
              </w:rPr>
              <w:t>Remainder</w:t>
            </w:r>
          </w:p>
        </w:tc>
        <w:tc>
          <w:tcPr>
            <w:tcW w:w="6946" w:type="dxa"/>
            <w:shd w:val="clear" w:color="auto" w:fill="FFFFFF" w:themeFill="background1"/>
          </w:tcPr>
          <w:p w14:paraId="6E3490F1" w14:textId="56E8E307" w:rsidR="009559C1" w:rsidRDefault="009559C1" w:rsidP="009559C1">
            <w:pPr>
              <w:pStyle w:val="BodyText"/>
            </w:pPr>
            <w:r>
              <w:rPr>
                <w:i/>
              </w:rPr>
              <w:t>(Display only.)</w:t>
            </w:r>
            <w:r>
              <w:t xml:space="preserve"> The difference between the net value and the value of receipts.</w:t>
            </w:r>
          </w:p>
        </w:tc>
      </w:tr>
      <w:tr w:rsidR="00764BFD" w:rsidRPr="00095665" w14:paraId="424BAD5B" w14:textId="77777777" w:rsidTr="00E024D1">
        <w:trPr>
          <w:cantSplit/>
        </w:trPr>
        <w:tc>
          <w:tcPr>
            <w:tcW w:w="2268" w:type="dxa"/>
          </w:tcPr>
          <w:p w14:paraId="6704FB46" w14:textId="07380439" w:rsidR="00764BFD" w:rsidRPr="00764BFD" w:rsidRDefault="00764BFD" w:rsidP="00764BFD">
            <w:pPr>
              <w:pStyle w:val="Window"/>
              <w:rPr>
                <w:b/>
                <w:bCs/>
                <w:i w:val="0"/>
                <w:iCs/>
                <w:sz w:val="20"/>
                <w:lang w:val="en-GB"/>
              </w:rPr>
            </w:pPr>
            <w:r w:rsidRPr="00764BFD">
              <w:rPr>
                <w:b/>
                <w:bCs/>
                <w:i w:val="0"/>
                <w:iCs/>
                <w:sz w:val="20"/>
              </w:rPr>
              <w:t>Settlement terms</w:t>
            </w:r>
            <w:r w:rsidRPr="00764BFD">
              <w:rPr>
                <w:b/>
                <w:bCs/>
                <w:i w:val="0"/>
                <w:iCs/>
                <w:sz w:val="20"/>
              </w:rPr>
              <w:fldChar w:fldCharType="begin"/>
            </w:r>
            <w:r w:rsidRPr="00764BFD">
              <w:rPr>
                <w:b/>
                <w:bCs/>
                <w:i w:val="0"/>
                <w:iCs/>
                <w:sz w:val="20"/>
              </w:rPr>
              <w:instrText xml:space="preserve"> XE "settlement terms:invoice" </w:instrText>
            </w:r>
            <w:r w:rsidRPr="00764BFD">
              <w:rPr>
                <w:b/>
                <w:bCs/>
                <w:i w:val="0"/>
                <w:iCs/>
                <w:sz w:val="20"/>
              </w:rPr>
              <w:fldChar w:fldCharType="end"/>
            </w:r>
            <w:r w:rsidRPr="00764BFD">
              <w:rPr>
                <w:b/>
                <w:bCs/>
                <w:i w:val="0"/>
                <w:iCs/>
                <w:sz w:val="20"/>
              </w:rPr>
              <w:fldChar w:fldCharType="begin"/>
            </w:r>
            <w:r w:rsidRPr="00764BFD">
              <w:rPr>
                <w:b/>
                <w:bCs/>
                <w:i w:val="0"/>
                <w:iCs/>
                <w:sz w:val="20"/>
              </w:rPr>
              <w:instrText xml:space="preserve"> XE "terms codes:invoice" </w:instrText>
            </w:r>
            <w:r w:rsidRPr="00764BFD">
              <w:rPr>
                <w:b/>
                <w:bCs/>
                <w:i w:val="0"/>
                <w:iCs/>
                <w:sz w:val="20"/>
              </w:rPr>
              <w:fldChar w:fldCharType="end"/>
            </w:r>
            <w:r w:rsidRPr="00764BFD">
              <w:rPr>
                <w:b/>
                <w:bCs/>
                <w:i w:val="0"/>
                <w:iCs/>
                <w:sz w:val="20"/>
              </w:rPr>
              <w:fldChar w:fldCharType="begin"/>
            </w:r>
            <w:r w:rsidRPr="00764BFD">
              <w:rPr>
                <w:b/>
                <w:bCs/>
                <w:i w:val="0"/>
                <w:iCs/>
                <w:sz w:val="20"/>
              </w:rPr>
              <w:instrText xml:space="preserve"> XE "trading terms:invoice" </w:instrText>
            </w:r>
            <w:r w:rsidRPr="00764BFD">
              <w:rPr>
                <w:b/>
                <w:bCs/>
                <w:i w:val="0"/>
                <w:iCs/>
                <w:sz w:val="20"/>
              </w:rPr>
              <w:fldChar w:fldCharType="end"/>
            </w:r>
            <w:r w:rsidRPr="00764BFD">
              <w:rPr>
                <w:b/>
                <w:bCs/>
                <w:i w:val="0"/>
                <w:iCs/>
                <w:sz w:val="20"/>
              </w:rPr>
              <w:fldChar w:fldCharType="begin"/>
            </w:r>
            <w:r w:rsidRPr="00764BFD">
              <w:rPr>
                <w:b/>
                <w:bCs/>
                <w:i w:val="0"/>
                <w:iCs/>
                <w:sz w:val="20"/>
              </w:rPr>
              <w:instrText xml:space="preserve"> XE "invoice:settlement terms" </w:instrText>
            </w:r>
            <w:r w:rsidRPr="00764BFD">
              <w:rPr>
                <w:b/>
                <w:bCs/>
                <w:i w:val="0"/>
                <w:iCs/>
                <w:sz w:val="20"/>
              </w:rPr>
              <w:fldChar w:fldCharType="end"/>
            </w:r>
          </w:p>
        </w:tc>
        <w:tc>
          <w:tcPr>
            <w:tcW w:w="6946" w:type="dxa"/>
            <w:shd w:val="clear" w:color="auto" w:fill="FFFFFF" w:themeFill="background1"/>
          </w:tcPr>
          <w:p w14:paraId="45289E3F" w14:textId="34D0E9FD" w:rsidR="00764BFD" w:rsidRDefault="00764BFD" w:rsidP="00764BFD">
            <w:pPr>
              <w:pStyle w:val="BodyText"/>
            </w:pPr>
            <w:r>
              <w:t>Enter the terms code. The default is the supplier’s terms code. A search is available.</w:t>
            </w:r>
          </w:p>
        </w:tc>
      </w:tr>
    </w:tbl>
    <w:p w14:paraId="20D0508C" w14:textId="57F80079" w:rsidR="008C5F4D" w:rsidRDefault="008C5F4D">
      <w:pPr>
        <w:rPr>
          <w:rFonts w:ascii="Arial" w:hAnsi="Arial"/>
          <w:b/>
          <w:sz w:val="22"/>
          <w:lang w:val="en-GB"/>
        </w:rPr>
      </w:pPr>
    </w:p>
    <w:p w14:paraId="3C7A03D6" w14:textId="77777777" w:rsidR="004277C7" w:rsidRDefault="004277C7" w:rsidP="004277C7">
      <w:pPr>
        <w:pStyle w:val="Heading4"/>
      </w:pPr>
      <w:r>
        <w:rPr>
          <w:b w:val="0"/>
          <w:bCs/>
          <w:i/>
          <w:iCs/>
          <w:sz w:val="24"/>
          <w:szCs w:val="24"/>
        </w:rPr>
        <w:t>The b</w:t>
      </w:r>
      <w:r w:rsidRPr="00E54585">
        <w:rPr>
          <w:b w:val="0"/>
          <w:bCs/>
          <w:i/>
          <w:iCs/>
          <w:sz w:val="24"/>
          <w:szCs w:val="24"/>
        </w:rPr>
        <w:t>uttons</w:t>
      </w:r>
      <w:r>
        <w:rPr>
          <w:b w:val="0"/>
          <w:bCs/>
          <w:i/>
          <w:iCs/>
          <w:sz w:val="24"/>
          <w:szCs w:val="24"/>
        </w:rPr>
        <w:t xml:space="preserve"> are:</w:t>
      </w:r>
    </w:p>
    <w:tbl>
      <w:tblPr>
        <w:tblW w:w="0" w:type="auto"/>
        <w:tblLayout w:type="fixed"/>
        <w:tblCellMar>
          <w:left w:w="142" w:type="dxa"/>
          <w:right w:w="142" w:type="dxa"/>
        </w:tblCellMar>
        <w:tblLook w:val="0000" w:firstRow="0" w:lastRow="0" w:firstColumn="0" w:lastColumn="0" w:noHBand="0" w:noVBand="0"/>
      </w:tblPr>
      <w:tblGrid>
        <w:gridCol w:w="2268"/>
        <w:gridCol w:w="6946"/>
      </w:tblGrid>
      <w:tr w:rsidR="002D534F" w14:paraId="32185731" w14:textId="77777777" w:rsidTr="00E024D1">
        <w:trPr>
          <w:cantSplit/>
        </w:trPr>
        <w:tc>
          <w:tcPr>
            <w:tcW w:w="2268" w:type="dxa"/>
          </w:tcPr>
          <w:p w14:paraId="2FF2025C" w14:textId="6383987D" w:rsidR="002D534F" w:rsidRDefault="002D534F" w:rsidP="002D534F">
            <w:pPr>
              <w:pStyle w:val="Subheading"/>
            </w:pPr>
            <w:r>
              <w:t xml:space="preserve">Currency     </w:t>
            </w:r>
            <w:r>
              <w:fldChar w:fldCharType="begin"/>
            </w:r>
            <w:r>
              <w:instrText xml:space="preserve"> XE "methods of manufacture" </w:instrText>
            </w:r>
            <w:r>
              <w:fldChar w:fldCharType="end"/>
            </w:r>
          </w:p>
        </w:tc>
        <w:tc>
          <w:tcPr>
            <w:tcW w:w="6946" w:type="dxa"/>
          </w:tcPr>
          <w:p w14:paraId="72514030" w14:textId="598DC705" w:rsidR="002D534F" w:rsidRDefault="002D534F" w:rsidP="002D534F">
            <w:pPr>
              <w:pStyle w:val="BodyText"/>
            </w:pPr>
            <w:r w:rsidRPr="0052526D">
              <w:rPr>
                <w:i/>
              </w:rPr>
              <w:t>(Only available for foreign currency invoices)</w:t>
            </w:r>
            <w:r>
              <w:t xml:space="preserve"> Press this to view the exchange rate details for the invoice gross amount. You can enter a spot rate or a specific value in base currency, if any of the exchange rates involved are variable.</w:t>
            </w:r>
          </w:p>
        </w:tc>
      </w:tr>
      <w:tr w:rsidR="002D534F" w14:paraId="609C4C4E" w14:textId="77777777" w:rsidTr="00E024D1">
        <w:trPr>
          <w:cantSplit/>
        </w:trPr>
        <w:tc>
          <w:tcPr>
            <w:tcW w:w="2268" w:type="dxa"/>
          </w:tcPr>
          <w:p w14:paraId="3E000210" w14:textId="2F18FD62" w:rsidR="002D534F" w:rsidRDefault="002D534F" w:rsidP="002D534F">
            <w:pPr>
              <w:pStyle w:val="Subheading"/>
            </w:pPr>
            <w:r w:rsidRPr="002F4D43">
              <w:rPr>
                <w:i/>
              </w:rPr>
              <w:t>Note</w:t>
            </w:r>
          </w:p>
        </w:tc>
        <w:tc>
          <w:tcPr>
            <w:tcW w:w="6946" w:type="dxa"/>
            <w:shd w:val="clear" w:color="auto" w:fill="D9D9D9" w:themeFill="background1" w:themeFillShade="D9"/>
          </w:tcPr>
          <w:p w14:paraId="215BFA41" w14:textId="6CBD6806" w:rsidR="002D534F" w:rsidRDefault="002D534F" w:rsidP="002D534F">
            <w:pPr>
              <w:pStyle w:val="BodyText"/>
            </w:pPr>
            <w:r>
              <w:t>For foreign currency invoices,</w:t>
            </w:r>
            <w:r>
              <w:rPr>
                <w:i/>
                <w:iCs/>
              </w:rPr>
              <w:t xml:space="preserve"> </w:t>
            </w:r>
            <w:r>
              <w:t>the tax amounts are automatically converted to base currency using the exchange rates for the invoice date held in the tax exchange rate table and cannot be amended.</w:t>
            </w:r>
          </w:p>
        </w:tc>
      </w:tr>
      <w:tr w:rsidR="006B2835" w14:paraId="13EDD029" w14:textId="77777777" w:rsidTr="00E024D1">
        <w:trPr>
          <w:cantSplit/>
        </w:trPr>
        <w:tc>
          <w:tcPr>
            <w:tcW w:w="2268" w:type="dxa"/>
          </w:tcPr>
          <w:p w14:paraId="6AD5C00D" w14:textId="741BD4A5" w:rsidR="006B2835" w:rsidRDefault="006B2835" w:rsidP="006B2835">
            <w:pPr>
              <w:pStyle w:val="Subheading"/>
            </w:pPr>
            <w:r>
              <w:t>Tax Analysis</w:t>
            </w:r>
          </w:p>
        </w:tc>
        <w:tc>
          <w:tcPr>
            <w:tcW w:w="6946" w:type="dxa"/>
          </w:tcPr>
          <w:p w14:paraId="253596FB" w14:textId="6AF4865F" w:rsidR="006B2835" w:rsidRPr="006B2835" w:rsidRDefault="006B2835" w:rsidP="006B2835">
            <w:pPr>
              <w:pStyle w:val="BodyText"/>
            </w:pPr>
            <w:r>
              <w:t>Press this to review and amend the tax analysis for the current invoice.</w:t>
            </w:r>
          </w:p>
        </w:tc>
      </w:tr>
      <w:tr w:rsidR="00ED4FAD" w14:paraId="068790F6" w14:textId="77777777" w:rsidTr="00E024D1">
        <w:trPr>
          <w:cantSplit/>
        </w:trPr>
        <w:tc>
          <w:tcPr>
            <w:tcW w:w="2268" w:type="dxa"/>
          </w:tcPr>
          <w:p w14:paraId="2557787B" w14:textId="2F2C7BC0" w:rsidR="00ED4FAD" w:rsidRDefault="00ED4FAD" w:rsidP="00ED4FAD">
            <w:pPr>
              <w:pStyle w:val="Subheading"/>
            </w:pPr>
            <w:r>
              <w:t xml:space="preserve"> Review Receipts</w:t>
            </w:r>
          </w:p>
        </w:tc>
        <w:tc>
          <w:tcPr>
            <w:tcW w:w="6946" w:type="dxa"/>
          </w:tcPr>
          <w:p w14:paraId="27B5DA61" w14:textId="5DB8221B" w:rsidR="00ED4FAD" w:rsidRPr="006B2835" w:rsidRDefault="00ED4FAD" w:rsidP="00ED4FAD">
            <w:pPr>
              <w:pStyle w:val="BodyText"/>
            </w:pPr>
            <w:r>
              <w:t>Press this to review and amend the receipt analysis for the current invoice.</w:t>
            </w:r>
          </w:p>
        </w:tc>
      </w:tr>
      <w:tr w:rsidR="00ED4FAD" w14:paraId="2036DDAC" w14:textId="77777777" w:rsidTr="00E024D1">
        <w:trPr>
          <w:cantSplit/>
        </w:trPr>
        <w:tc>
          <w:tcPr>
            <w:tcW w:w="2268" w:type="dxa"/>
          </w:tcPr>
          <w:p w14:paraId="6B74F34E" w14:textId="2527F078" w:rsidR="00ED4FAD" w:rsidRDefault="00ED4FAD" w:rsidP="00ED4FAD">
            <w:pPr>
              <w:pStyle w:val="Subheading"/>
            </w:pPr>
            <w:r>
              <w:t>Invoice Order</w:t>
            </w:r>
          </w:p>
        </w:tc>
        <w:tc>
          <w:tcPr>
            <w:tcW w:w="6946" w:type="dxa"/>
          </w:tcPr>
          <w:p w14:paraId="00A6F5F8" w14:textId="20B77323" w:rsidR="00ED4FAD" w:rsidRPr="006B2835" w:rsidRDefault="00ED4FAD" w:rsidP="00ED4FAD">
            <w:pPr>
              <w:pStyle w:val="BodyText"/>
            </w:pPr>
            <w:r>
              <w:t>Use this option to select items for invoicing from the uninvoiced receipts associated with a particular purchase order. When you select the option, you are prompted to select the purchase order in question.</w:t>
            </w:r>
          </w:p>
        </w:tc>
      </w:tr>
      <w:tr w:rsidR="00076491" w14:paraId="1F15350C" w14:textId="77777777" w:rsidTr="00E024D1">
        <w:trPr>
          <w:cantSplit/>
        </w:trPr>
        <w:tc>
          <w:tcPr>
            <w:tcW w:w="2268" w:type="dxa"/>
          </w:tcPr>
          <w:p w14:paraId="767503A2" w14:textId="72B2ED1C" w:rsidR="00076491" w:rsidRDefault="00076491" w:rsidP="00076491">
            <w:pPr>
              <w:pStyle w:val="Subheading"/>
            </w:pPr>
            <w:r>
              <w:t>Invoice Services</w:t>
            </w:r>
            <w:r>
              <w:fldChar w:fldCharType="begin"/>
            </w:r>
            <w:r>
              <w:instrText xml:space="preserve"> XE "services:invoice" </w:instrText>
            </w:r>
            <w:r>
              <w:fldChar w:fldCharType="end"/>
            </w:r>
          </w:p>
        </w:tc>
        <w:tc>
          <w:tcPr>
            <w:tcW w:w="6946" w:type="dxa"/>
          </w:tcPr>
          <w:p w14:paraId="02194914" w14:textId="5FC9A9A0" w:rsidR="00076491" w:rsidRPr="006B2835" w:rsidRDefault="00C42A66" w:rsidP="00076491">
            <w:pPr>
              <w:pStyle w:val="BodyText"/>
            </w:pPr>
            <w:r>
              <w:t>Use</w:t>
            </w:r>
            <w:r w:rsidR="00076491">
              <w:t xml:space="preserve"> this option to add services to an invoice which are on the invoice but were not on the original purchase order.  Services cannot be negative. </w:t>
            </w:r>
          </w:p>
        </w:tc>
      </w:tr>
      <w:tr w:rsidR="00076491" w14:paraId="702D50E8" w14:textId="77777777" w:rsidTr="00E024D1">
        <w:trPr>
          <w:cantSplit/>
        </w:trPr>
        <w:tc>
          <w:tcPr>
            <w:tcW w:w="2268" w:type="dxa"/>
          </w:tcPr>
          <w:p w14:paraId="1F6BDE61" w14:textId="548DDAC0" w:rsidR="00076491" w:rsidRDefault="00076491" w:rsidP="00076491">
            <w:pPr>
              <w:pStyle w:val="Subheading"/>
            </w:pPr>
            <w:r>
              <w:t xml:space="preserve">Invoice </w:t>
            </w:r>
            <w:r w:rsidR="00C42A66">
              <w:t>E</w:t>
            </w:r>
            <w:r>
              <w:t>xtras</w:t>
            </w:r>
            <w:r>
              <w:fldChar w:fldCharType="begin"/>
            </w:r>
            <w:r>
              <w:instrText xml:space="preserve"> XE "extras:invoice" </w:instrText>
            </w:r>
            <w:r>
              <w:fldChar w:fldCharType="end"/>
            </w:r>
          </w:p>
        </w:tc>
        <w:tc>
          <w:tcPr>
            <w:tcW w:w="6946" w:type="dxa"/>
          </w:tcPr>
          <w:p w14:paraId="083EE6EA" w14:textId="47A1FE80" w:rsidR="00076491" w:rsidRPr="006B2835" w:rsidRDefault="00076491" w:rsidP="00076491">
            <w:pPr>
              <w:pStyle w:val="BodyText"/>
            </w:pPr>
            <w:r>
              <w:t xml:space="preserve">This lets you enter lines for extras which are on the invoice but were not on the original purchase order. These can be positive values for delivery, storage, containment, etc., or negative, representing, for example, returns of empty bottles or cases. </w:t>
            </w:r>
          </w:p>
        </w:tc>
      </w:tr>
      <w:tr w:rsidR="00ED4FAD" w14:paraId="7BDB5768" w14:textId="77777777" w:rsidTr="00E024D1">
        <w:trPr>
          <w:cantSplit/>
        </w:trPr>
        <w:tc>
          <w:tcPr>
            <w:tcW w:w="2268" w:type="dxa"/>
          </w:tcPr>
          <w:p w14:paraId="5E565207" w14:textId="6B41B70D" w:rsidR="00ED4FAD" w:rsidRDefault="00C42A66" w:rsidP="00ED4FAD">
            <w:pPr>
              <w:pStyle w:val="Subheading"/>
            </w:pPr>
            <w:r>
              <w:t>Invoice By Ref</w:t>
            </w:r>
          </w:p>
        </w:tc>
        <w:tc>
          <w:tcPr>
            <w:tcW w:w="6946" w:type="dxa"/>
          </w:tcPr>
          <w:p w14:paraId="3095BF5E" w14:textId="5B5D9438" w:rsidR="00ED4FAD" w:rsidRPr="006B2835" w:rsidRDefault="00C42A66" w:rsidP="00ED4FAD">
            <w:pPr>
              <w:pStyle w:val="BodyText"/>
            </w:pPr>
            <w:r>
              <w:t>Use this option to match invoice lines against those on a supplier advice. When you select this option, you are prompted to select the supplier advice from a list of advices which have not yet been fully invoiced by the current supplier.</w:t>
            </w:r>
          </w:p>
        </w:tc>
      </w:tr>
      <w:tr w:rsidR="00ED4FAD" w14:paraId="38A9406C" w14:textId="77777777" w:rsidTr="00E024D1">
        <w:trPr>
          <w:cantSplit/>
        </w:trPr>
        <w:tc>
          <w:tcPr>
            <w:tcW w:w="2268" w:type="dxa"/>
          </w:tcPr>
          <w:p w14:paraId="6428CF8D" w14:textId="0FE44CE9" w:rsidR="00ED4FAD" w:rsidRDefault="00C42A66" w:rsidP="00ED4FAD">
            <w:pPr>
              <w:pStyle w:val="Subheading"/>
            </w:pPr>
            <w:r>
              <w:t>Inv Goods Received</w:t>
            </w:r>
          </w:p>
        </w:tc>
        <w:tc>
          <w:tcPr>
            <w:tcW w:w="6946" w:type="dxa"/>
          </w:tcPr>
          <w:p w14:paraId="0CAF35A2" w14:textId="7BD8CE9B" w:rsidR="00ED4FAD" w:rsidRPr="006B2835" w:rsidRDefault="00FB5CF6" w:rsidP="00ED4FAD">
            <w:pPr>
              <w:pStyle w:val="BodyText"/>
            </w:pPr>
            <w:r>
              <w:t>Use this option to select items for invoicing from the overall list of goods received not yet invoiced for this supplier</w:t>
            </w:r>
          </w:p>
        </w:tc>
      </w:tr>
      <w:tr w:rsidR="00ED4FAD" w14:paraId="5E41A52C" w14:textId="77777777" w:rsidTr="00E024D1">
        <w:trPr>
          <w:cantSplit/>
        </w:trPr>
        <w:tc>
          <w:tcPr>
            <w:tcW w:w="2268" w:type="dxa"/>
          </w:tcPr>
          <w:p w14:paraId="4182A8BF" w14:textId="00FDFB8D" w:rsidR="00ED4FAD" w:rsidRDefault="00503585" w:rsidP="00ED4FAD">
            <w:pPr>
              <w:pStyle w:val="Subheading"/>
            </w:pPr>
            <w:r>
              <w:t>Invoice Direct Order</w:t>
            </w:r>
          </w:p>
        </w:tc>
        <w:tc>
          <w:tcPr>
            <w:tcW w:w="6946" w:type="dxa"/>
          </w:tcPr>
          <w:p w14:paraId="28D21C66" w14:textId="77777777" w:rsidR="00ED4FAD" w:rsidRDefault="00503585" w:rsidP="00ED4FAD">
            <w:pPr>
              <w:pStyle w:val="BodyText"/>
            </w:pPr>
            <w:r>
              <w:t>Use this option to select a direct order to be invoiced.</w:t>
            </w:r>
          </w:p>
          <w:p w14:paraId="49662BDE" w14:textId="221241B6" w:rsidR="00503585" w:rsidRDefault="00503585" w:rsidP="00503585">
            <w:pPr>
              <w:pStyle w:val="BodyText"/>
              <w:numPr>
                <w:ilvl w:val="0"/>
                <w:numId w:val="43"/>
              </w:numPr>
            </w:pPr>
            <w:r>
              <w:t>If the direct order has not already been selected for invoicing, you are asked for confirmation. POP then selects the whole direct order for invoicing.</w:t>
            </w:r>
          </w:p>
          <w:p w14:paraId="4C907E14" w14:textId="316F9732" w:rsidR="00503585" w:rsidRPr="006B2835" w:rsidRDefault="00503585" w:rsidP="00503585">
            <w:pPr>
              <w:pStyle w:val="BodyText"/>
              <w:numPr>
                <w:ilvl w:val="0"/>
                <w:numId w:val="43"/>
              </w:numPr>
            </w:pPr>
            <w:r>
              <w:t xml:space="preserve">If the direct order has already been selected for invoicing, you are asked if you want to deselect the whole order from the invoice. </w:t>
            </w:r>
          </w:p>
        </w:tc>
      </w:tr>
    </w:tbl>
    <w:p w14:paraId="603716FE" w14:textId="637AFAFC" w:rsidR="004277C7" w:rsidRDefault="004277C7">
      <w:pPr>
        <w:rPr>
          <w:rFonts w:ascii="Arial" w:hAnsi="Arial"/>
          <w:b/>
          <w:sz w:val="22"/>
          <w:lang w:val="en-GB"/>
        </w:rPr>
      </w:pPr>
    </w:p>
    <w:p w14:paraId="40A313EC" w14:textId="1DA6D42F" w:rsidR="00D76CFE" w:rsidRDefault="00D76CFE" w:rsidP="00D76CFE">
      <w:pPr>
        <w:pStyle w:val="Heading4"/>
      </w:pPr>
      <w:r>
        <w:lastRenderedPageBreak/>
        <w:t>CL Interface Definitions Window</w:t>
      </w:r>
    </w:p>
    <w:p w14:paraId="7FFB8CE7" w14:textId="0BAE577B" w:rsidR="001E78C5" w:rsidRDefault="00D37D39">
      <w:pPr>
        <w:rPr>
          <w:rFonts w:ascii="Arial" w:hAnsi="Arial"/>
          <w:b/>
          <w:sz w:val="22"/>
          <w:lang w:val="en-GB"/>
        </w:rPr>
      </w:pPr>
      <w:r>
        <w:rPr>
          <w:noProof/>
        </w:rPr>
        <w:drawing>
          <wp:inline distT="0" distB="0" distL="0" distR="0" wp14:anchorId="3A5ECFE4" wp14:editId="7D5577DC">
            <wp:extent cx="6409055" cy="52965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409055" cy="5296535"/>
                    </a:xfrm>
                    <a:prstGeom prst="rect">
                      <a:avLst/>
                    </a:prstGeom>
                  </pic:spPr>
                </pic:pic>
              </a:graphicData>
            </a:graphic>
          </wp:inline>
        </w:drawing>
      </w:r>
    </w:p>
    <w:p w14:paraId="6F64480A" w14:textId="752C9B8B" w:rsidR="002077DC" w:rsidRDefault="002077DC">
      <w:pPr>
        <w:rPr>
          <w:rFonts w:ascii="Arial" w:hAnsi="Arial"/>
          <w:b/>
          <w:sz w:val="22"/>
          <w:lang w:val="en-GB"/>
        </w:rPr>
      </w:pPr>
    </w:p>
    <w:tbl>
      <w:tblPr>
        <w:tblW w:w="0" w:type="auto"/>
        <w:tblLayout w:type="fixed"/>
        <w:tblCellMar>
          <w:left w:w="142" w:type="dxa"/>
          <w:right w:w="142" w:type="dxa"/>
        </w:tblCellMar>
        <w:tblLook w:val="0000" w:firstRow="0" w:lastRow="0" w:firstColumn="0" w:lastColumn="0" w:noHBand="0" w:noVBand="0"/>
      </w:tblPr>
      <w:tblGrid>
        <w:gridCol w:w="2268"/>
        <w:gridCol w:w="6946"/>
      </w:tblGrid>
      <w:tr w:rsidR="00790CE4" w:rsidRPr="006B2835" w14:paraId="4A086F0E" w14:textId="77777777" w:rsidTr="00D6439D">
        <w:trPr>
          <w:cantSplit/>
        </w:trPr>
        <w:tc>
          <w:tcPr>
            <w:tcW w:w="2268" w:type="dxa"/>
          </w:tcPr>
          <w:p w14:paraId="51A5DC4E" w14:textId="530EE225" w:rsidR="00790CE4" w:rsidRDefault="00790CE4" w:rsidP="00D6439D">
            <w:pPr>
              <w:pStyle w:val="Subheading"/>
            </w:pPr>
            <w:r>
              <w:t>Type of import</w:t>
            </w:r>
          </w:p>
        </w:tc>
        <w:tc>
          <w:tcPr>
            <w:tcW w:w="6946" w:type="dxa"/>
          </w:tcPr>
          <w:p w14:paraId="0FC98A95" w14:textId="44EFA88B" w:rsidR="00790CE4" w:rsidRDefault="00640A6F" w:rsidP="00D6439D">
            <w:pPr>
              <w:pStyle w:val="BodyText"/>
            </w:pPr>
            <w:r>
              <w:t xml:space="preserve">Select one of the following: </w:t>
            </w:r>
          </w:p>
          <w:p w14:paraId="4DBAE9DE" w14:textId="51A6A247" w:rsidR="00B96649" w:rsidRDefault="00B96649" w:rsidP="00640A6F">
            <w:pPr>
              <w:pStyle w:val="BodyText"/>
              <w:numPr>
                <w:ilvl w:val="0"/>
                <w:numId w:val="44"/>
              </w:numPr>
            </w:pPr>
            <w:r w:rsidRPr="00640A6F">
              <w:rPr>
                <w:b/>
                <w:bCs/>
              </w:rPr>
              <w:t>Normal</w:t>
            </w:r>
            <w:r>
              <w:t>, the transactions are placed in an interface file by the sending system and imported into Creditors Ledger when required by the user (via the Auto-Transfer option).</w:t>
            </w:r>
          </w:p>
          <w:p w14:paraId="312023CA" w14:textId="2531EFAF" w:rsidR="00B96649" w:rsidRDefault="00B96649" w:rsidP="00640A6F">
            <w:pPr>
              <w:pStyle w:val="BodyText"/>
              <w:numPr>
                <w:ilvl w:val="0"/>
                <w:numId w:val="44"/>
              </w:numPr>
            </w:pPr>
            <w:r w:rsidRPr="00640A6F">
              <w:rPr>
                <w:b/>
                <w:bCs/>
              </w:rPr>
              <w:t>Host</w:t>
            </w:r>
            <w:r w:rsidR="002D5C21">
              <w:rPr>
                <w:b/>
                <w:bCs/>
              </w:rPr>
              <w:t xml:space="preserve"> System</w:t>
            </w:r>
            <w:r>
              <w:t xml:space="preserve">, </w:t>
            </w:r>
            <w:r w:rsidR="00640A6F">
              <w:t xml:space="preserve">the transactions are imported from a fixed CSV format file </w:t>
            </w:r>
            <w:r w:rsidR="00924307">
              <w:t>o</w:t>
            </w:r>
            <w:r w:rsidR="00640A6F">
              <w:t>n the host system.</w:t>
            </w:r>
          </w:p>
          <w:p w14:paraId="6F1C0BD7" w14:textId="77777777" w:rsidR="00640A6F" w:rsidRDefault="00640A6F" w:rsidP="00640A6F">
            <w:pPr>
              <w:pStyle w:val="BodyText"/>
              <w:numPr>
                <w:ilvl w:val="0"/>
                <w:numId w:val="44"/>
              </w:numPr>
            </w:pPr>
            <w:r w:rsidRPr="00640A6F">
              <w:rPr>
                <w:b/>
                <w:bCs/>
              </w:rPr>
              <w:t>Direct</w:t>
            </w:r>
            <w:r w:rsidR="002D5C21">
              <w:rPr>
                <w:b/>
                <w:bCs/>
              </w:rPr>
              <w:t xml:space="preserve"> Posting</w:t>
            </w:r>
            <w:r>
              <w:t>, the Creditors Ledger transactions and batches are created directly by the sending system.</w:t>
            </w:r>
          </w:p>
          <w:p w14:paraId="63017593" w14:textId="77480112" w:rsidR="002D5C21" w:rsidRPr="006B2835" w:rsidRDefault="002D5C21" w:rsidP="002D5C21">
            <w:pPr>
              <w:pStyle w:val="BodyText"/>
              <w:numPr>
                <w:ilvl w:val="0"/>
                <w:numId w:val="44"/>
              </w:numPr>
            </w:pPr>
            <w:r w:rsidRPr="00640A6F">
              <w:rPr>
                <w:b/>
                <w:bCs/>
              </w:rPr>
              <w:t>Global 3000 P.O.P.</w:t>
            </w:r>
            <w:r>
              <w:t>, this is an interface between the Creditors Ledger and a Global 3000 Purchase Order Processing system. Note, this is a special form of direct posting interface.</w:t>
            </w:r>
          </w:p>
        </w:tc>
      </w:tr>
    </w:tbl>
    <w:p w14:paraId="4B5823B3" w14:textId="77777777" w:rsidR="002077DC" w:rsidRPr="00065555" w:rsidRDefault="002077DC">
      <w:pPr>
        <w:rPr>
          <w:rFonts w:ascii="Arial" w:hAnsi="Arial"/>
          <w:b/>
          <w:sz w:val="22"/>
          <w:lang w:val="en-GB"/>
        </w:rPr>
      </w:pPr>
    </w:p>
    <w:sectPr w:rsidR="002077DC" w:rsidRPr="00065555">
      <w:footerReference w:type="default" r:id="rId12"/>
      <w:pgSz w:w="11907" w:h="16840" w:code="9"/>
      <w:pgMar w:top="1021" w:right="850" w:bottom="340" w:left="964" w:header="720"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9F4EAA" w14:textId="77777777" w:rsidR="0005654E" w:rsidRDefault="0005654E">
      <w:r>
        <w:separator/>
      </w:r>
    </w:p>
  </w:endnote>
  <w:endnote w:type="continuationSeparator" w:id="0">
    <w:p w14:paraId="0D400D70" w14:textId="77777777" w:rsidR="0005654E" w:rsidRDefault="00056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Omega">
    <w:altName w:val="Trebuchet MS"/>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7200"/>
      <w:gridCol w:w="930"/>
    </w:tblGrid>
    <w:tr w:rsidR="00F90999" w14:paraId="05C169E8" w14:textId="77777777">
      <w:tc>
        <w:tcPr>
          <w:tcW w:w="2178" w:type="dxa"/>
        </w:tcPr>
        <w:p w14:paraId="1DC21406" w14:textId="77777777" w:rsidR="00F90999" w:rsidRDefault="00F90999">
          <w:pPr>
            <w:pStyle w:val="Footer"/>
            <w:rPr>
              <w:rFonts w:ascii="Arial" w:hAnsi="Arial"/>
              <w:b/>
              <w:sz w:val="24"/>
            </w:rPr>
          </w:pPr>
          <w:r>
            <w:rPr>
              <w:rFonts w:ascii="Arial" w:hAnsi="Arial"/>
              <w:b/>
              <w:sz w:val="24"/>
            </w:rPr>
            <w:t>Author</w:t>
          </w:r>
        </w:p>
      </w:tc>
      <w:tc>
        <w:tcPr>
          <w:tcW w:w="8130" w:type="dxa"/>
          <w:gridSpan w:val="2"/>
          <w:vAlign w:val="center"/>
        </w:tcPr>
        <w:p w14:paraId="3986DC62" w14:textId="1351239F" w:rsidR="00F90999" w:rsidRDefault="00F90999">
          <w:pPr>
            <w:pStyle w:val="Footer"/>
            <w:rPr>
              <w:rFonts w:ascii="Arial" w:hAnsi="Arial"/>
              <w:sz w:val="18"/>
            </w:rPr>
          </w:pPr>
          <w:r>
            <w:rPr>
              <w:rFonts w:ascii="Arial" w:hAnsi="Arial"/>
              <w:sz w:val="18"/>
            </w:rPr>
            <w:fldChar w:fldCharType="begin"/>
          </w:r>
          <w:r>
            <w:rPr>
              <w:rFonts w:ascii="Arial" w:hAnsi="Arial"/>
              <w:sz w:val="18"/>
            </w:rPr>
            <w:instrText xml:space="preserve"> AUTHOR  \* MERGEFORMAT </w:instrText>
          </w:r>
          <w:r>
            <w:rPr>
              <w:rFonts w:ascii="Arial" w:hAnsi="Arial"/>
              <w:sz w:val="18"/>
            </w:rPr>
            <w:fldChar w:fldCharType="separate"/>
          </w:r>
          <w:r w:rsidR="00A26B0C">
            <w:rPr>
              <w:rFonts w:ascii="Arial" w:hAnsi="Arial"/>
              <w:noProof/>
              <w:sz w:val="18"/>
            </w:rPr>
            <w:t>DCP</w:t>
          </w:r>
          <w:r>
            <w:rPr>
              <w:rFonts w:ascii="Arial" w:hAnsi="Arial"/>
              <w:sz w:val="18"/>
            </w:rPr>
            <w:fldChar w:fldCharType="end"/>
          </w:r>
        </w:p>
      </w:tc>
    </w:tr>
    <w:tr w:rsidR="00F90999" w14:paraId="32EF8F95" w14:textId="77777777">
      <w:tc>
        <w:tcPr>
          <w:tcW w:w="2178" w:type="dxa"/>
        </w:tcPr>
        <w:p w14:paraId="680895A3" w14:textId="77777777" w:rsidR="00F90999" w:rsidRDefault="00F90999">
          <w:pPr>
            <w:pStyle w:val="Footer"/>
            <w:rPr>
              <w:rFonts w:ascii="Arial" w:hAnsi="Arial"/>
              <w:b/>
              <w:sz w:val="24"/>
            </w:rPr>
          </w:pPr>
          <w:r>
            <w:rPr>
              <w:rFonts w:ascii="Arial" w:hAnsi="Arial"/>
              <w:b/>
              <w:sz w:val="24"/>
            </w:rPr>
            <w:t>Project</w:t>
          </w:r>
        </w:p>
      </w:tc>
      <w:tc>
        <w:tcPr>
          <w:tcW w:w="8130" w:type="dxa"/>
          <w:gridSpan w:val="2"/>
          <w:vAlign w:val="center"/>
        </w:tcPr>
        <w:p w14:paraId="2C617C70" w14:textId="15857294" w:rsidR="00F90999" w:rsidRDefault="00F90999">
          <w:pPr>
            <w:pStyle w:val="Footer"/>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sidR="00A26B0C">
            <w:rPr>
              <w:rFonts w:ascii="Arial" w:hAnsi="Arial"/>
              <w:noProof/>
              <w:sz w:val="18"/>
            </w:rPr>
            <w:t>ZO60_000140</w:t>
          </w:r>
          <w:r>
            <w:rPr>
              <w:rFonts w:ascii="Arial" w:hAnsi="Arial"/>
              <w:sz w:val="18"/>
            </w:rPr>
            <w:fldChar w:fldCharType="end"/>
          </w:r>
        </w:p>
      </w:tc>
    </w:tr>
    <w:tr w:rsidR="00F90999" w14:paraId="301EA885" w14:textId="77777777">
      <w:trPr>
        <w:cantSplit/>
      </w:trPr>
      <w:tc>
        <w:tcPr>
          <w:tcW w:w="2178" w:type="dxa"/>
        </w:tcPr>
        <w:p w14:paraId="2B641821" w14:textId="77777777" w:rsidR="00F90999" w:rsidRDefault="00F90999">
          <w:pPr>
            <w:pStyle w:val="Footer"/>
            <w:rPr>
              <w:rFonts w:ascii="Arial" w:hAnsi="Arial"/>
              <w:b/>
              <w:sz w:val="24"/>
            </w:rPr>
          </w:pPr>
          <w:r>
            <w:rPr>
              <w:rFonts w:ascii="Arial" w:hAnsi="Arial"/>
              <w:b/>
              <w:sz w:val="24"/>
            </w:rPr>
            <w:t>Version</w:t>
          </w:r>
        </w:p>
      </w:tc>
      <w:tc>
        <w:tcPr>
          <w:tcW w:w="7200" w:type="dxa"/>
          <w:vAlign w:val="center"/>
        </w:tcPr>
        <w:p w14:paraId="39FE6B07" w14:textId="213D0B7A" w:rsidR="00F90999" w:rsidRDefault="00F90999">
          <w:pPr>
            <w:pStyle w:val="Footer"/>
            <w:rPr>
              <w:rFonts w:ascii="Arial" w:hAnsi="Arial"/>
              <w:sz w:val="18"/>
            </w:rPr>
          </w:pPr>
          <w:r>
            <w:rPr>
              <w:rFonts w:ascii="Arial" w:hAnsi="Arial"/>
              <w:sz w:val="18"/>
            </w:rPr>
            <w:fldChar w:fldCharType="begin"/>
          </w:r>
          <w:r>
            <w:rPr>
              <w:rFonts w:ascii="Arial" w:hAnsi="Arial"/>
              <w:sz w:val="18"/>
            </w:rPr>
            <w:instrText xml:space="preserve"> KEYWORDS  \* MERGEFORMAT </w:instrText>
          </w:r>
          <w:r>
            <w:rPr>
              <w:rFonts w:ascii="Arial" w:hAnsi="Arial"/>
              <w:sz w:val="18"/>
            </w:rPr>
            <w:fldChar w:fldCharType="separate"/>
          </w:r>
          <w:r w:rsidR="00A26B0C">
            <w:rPr>
              <w:rFonts w:ascii="Arial" w:hAnsi="Arial"/>
              <w:sz w:val="18"/>
            </w:rPr>
            <w:t>1.0</w:t>
          </w:r>
          <w:r>
            <w:rPr>
              <w:rFonts w:ascii="Arial" w:hAnsi="Arial"/>
              <w:sz w:val="18"/>
            </w:rPr>
            <w:fldChar w:fldCharType="end"/>
          </w:r>
        </w:p>
      </w:tc>
      <w:tc>
        <w:tcPr>
          <w:tcW w:w="930" w:type="dxa"/>
          <w:vAlign w:val="center"/>
        </w:tcPr>
        <w:p w14:paraId="705CB87E" w14:textId="5C28DD42" w:rsidR="00F90999" w:rsidRDefault="00F90999" w:rsidP="00B625AE">
          <w:pPr>
            <w:tabs>
              <w:tab w:val="center" w:pos="5232"/>
              <w:tab w:val="right" w:pos="10465"/>
            </w:tabs>
            <w:suppressAutoHyphens/>
            <w:jc w:val="right"/>
          </w:pPr>
          <w:r>
            <w:fldChar w:fldCharType="begin"/>
          </w:r>
          <w:r>
            <w:instrText>page \* arabic</w:instrText>
          </w:r>
          <w:r>
            <w:fldChar w:fldCharType="separate"/>
          </w:r>
          <w:r w:rsidR="00B625AE">
            <w:rPr>
              <w:noProof/>
            </w:rPr>
            <w:t>4</w:t>
          </w:r>
          <w:r>
            <w:fldChar w:fldCharType="end"/>
          </w:r>
          <w:r>
            <w:t xml:space="preserve"> of </w:t>
          </w:r>
          <w:r w:rsidR="00924307">
            <w:t>8</w:t>
          </w:r>
        </w:p>
      </w:tc>
    </w:tr>
  </w:tbl>
  <w:p w14:paraId="2333BBC7" w14:textId="77777777" w:rsidR="00F90999" w:rsidRDefault="00F909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6E25B" w14:textId="77777777" w:rsidR="0005654E" w:rsidRDefault="0005654E">
      <w:r>
        <w:separator/>
      </w:r>
    </w:p>
  </w:footnote>
  <w:footnote w:type="continuationSeparator" w:id="0">
    <w:p w14:paraId="53AA3B45" w14:textId="77777777" w:rsidR="0005654E" w:rsidRDefault="000565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1" w15:restartNumberingAfterBreak="0">
    <w:nsid w:val="045325D8"/>
    <w:multiLevelType w:val="hybridMultilevel"/>
    <w:tmpl w:val="2B1C5472"/>
    <w:lvl w:ilvl="0" w:tplc="B22CBD44">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D14D99"/>
    <w:multiLevelType w:val="hybridMultilevel"/>
    <w:tmpl w:val="03041F1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582D8F"/>
    <w:multiLevelType w:val="hybridMultilevel"/>
    <w:tmpl w:val="3E12CCB2"/>
    <w:lvl w:ilvl="0" w:tplc="E8A6D8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A950F3"/>
    <w:multiLevelType w:val="hybridMultilevel"/>
    <w:tmpl w:val="877E57A2"/>
    <w:lvl w:ilvl="0" w:tplc="B22CBD44">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6" w15:restartNumberingAfterBreak="0">
    <w:nsid w:val="1BFA00AD"/>
    <w:multiLevelType w:val="hybridMultilevel"/>
    <w:tmpl w:val="68CE00DC"/>
    <w:lvl w:ilvl="0" w:tplc="E8A6D8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01B7097"/>
    <w:multiLevelType w:val="hybridMultilevel"/>
    <w:tmpl w:val="4CE8DC62"/>
    <w:lvl w:ilvl="0" w:tplc="E8A6D8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9" w15:restartNumberingAfterBreak="0">
    <w:nsid w:val="21074E3A"/>
    <w:multiLevelType w:val="hybridMultilevel"/>
    <w:tmpl w:val="A956E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0A108C"/>
    <w:multiLevelType w:val="hybridMultilevel"/>
    <w:tmpl w:val="D7B85C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6F71AA"/>
    <w:multiLevelType w:val="hybridMultilevel"/>
    <w:tmpl w:val="C08A0B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9F0EDE"/>
    <w:multiLevelType w:val="hybridMultilevel"/>
    <w:tmpl w:val="126ADD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BD5DCC"/>
    <w:multiLevelType w:val="hybridMultilevel"/>
    <w:tmpl w:val="6CAEBA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BE5029"/>
    <w:multiLevelType w:val="hybridMultilevel"/>
    <w:tmpl w:val="0164A5C0"/>
    <w:lvl w:ilvl="0" w:tplc="4B8E1B6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9210E01"/>
    <w:multiLevelType w:val="hybridMultilevel"/>
    <w:tmpl w:val="C5468464"/>
    <w:lvl w:ilvl="0" w:tplc="B22CBD44">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7B2FD7"/>
    <w:multiLevelType w:val="hybridMultilevel"/>
    <w:tmpl w:val="EDEE50E6"/>
    <w:lvl w:ilvl="0" w:tplc="B22CBD44">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B84750"/>
    <w:multiLevelType w:val="hybridMultilevel"/>
    <w:tmpl w:val="7E5C0C6C"/>
    <w:lvl w:ilvl="0" w:tplc="FFFFFFFF">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BF44BD"/>
    <w:multiLevelType w:val="singleLevel"/>
    <w:tmpl w:val="24CCEEA8"/>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36A33D96"/>
    <w:multiLevelType w:val="hybridMultilevel"/>
    <w:tmpl w:val="D7B4AAF0"/>
    <w:lvl w:ilvl="0" w:tplc="B22CBD44">
      <w:start w:val="1"/>
      <w:numFmt w:val="bullet"/>
      <w:lvlText w:val=""/>
      <w:lvlJc w:val="left"/>
      <w:pPr>
        <w:tabs>
          <w:tab w:val="num" w:pos="972"/>
        </w:tabs>
        <w:ind w:left="972"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20" w15:restartNumberingAfterBreak="0">
    <w:nsid w:val="39215E70"/>
    <w:multiLevelType w:val="hybridMultilevel"/>
    <w:tmpl w:val="4EF6A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DD3BA2"/>
    <w:multiLevelType w:val="hybridMultilevel"/>
    <w:tmpl w:val="EDEE50E6"/>
    <w:lvl w:ilvl="0" w:tplc="0409000F">
      <w:start w:val="1"/>
      <w:numFmt w:val="decimal"/>
      <w:lvlText w:val="%1."/>
      <w:lvlJc w:val="left"/>
      <w:pPr>
        <w:tabs>
          <w:tab w:val="num" w:pos="360"/>
        </w:tabs>
        <w:ind w:left="360" w:hanging="360"/>
      </w:pPr>
    </w:lvl>
    <w:lvl w:ilvl="1" w:tplc="B22CBD44">
      <w:start w:val="1"/>
      <w:numFmt w:val="bullet"/>
      <w:lvlText w:val=""/>
      <w:lvlJc w:val="left"/>
      <w:pPr>
        <w:tabs>
          <w:tab w:val="num" w:pos="873"/>
        </w:tabs>
        <w:ind w:left="873" w:hanging="360"/>
      </w:pPr>
      <w:rPr>
        <w:rFonts w:ascii="Symbol" w:hAnsi="Symbol" w:hint="default"/>
      </w:rPr>
    </w:lvl>
    <w:lvl w:ilvl="2" w:tplc="04090005" w:tentative="1">
      <w:start w:val="1"/>
      <w:numFmt w:val="bullet"/>
      <w:lvlText w:val=""/>
      <w:lvlJc w:val="left"/>
      <w:pPr>
        <w:tabs>
          <w:tab w:val="num" w:pos="1593"/>
        </w:tabs>
        <w:ind w:left="1593" w:hanging="360"/>
      </w:pPr>
      <w:rPr>
        <w:rFonts w:ascii="Wingdings" w:hAnsi="Wingdings" w:hint="default"/>
      </w:rPr>
    </w:lvl>
    <w:lvl w:ilvl="3" w:tplc="04090001" w:tentative="1">
      <w:start w:val="1"/>
      <w:numFmt w:val="bullet"/>
      <w:lvlText w:val=""/>
      <w:lvlJc w:val="left"/>
      <w:pPr>
        <w:tabs>
          <w:tab w:val="num" w:pos="2313"/>
        </w:tabs>
        <w:ind w:left="2313" w:hanging="360"/>
      </w:pPr>
      <w:rPr>
        <w:rFonts w:ascii="Symbol" w:hAnsi="Symbol" w:hint="default"/>
      </w:rPr>
    </w:lvl>
    <w:lvl w:ilvl="4" w:tplc="04090003" w:tentative="1">
      <w:start w:val="1"/>
      <w:numFmt w:val="bullet"/>
      <w:lvlText w:val="o"/>
      <w:lvlJc w:val="left"/>
      <w:pPr>
        <w:tabs>
          <w:tab w:val="num" w:pos="3033"/>
        </w:tabs>
        <w:ind w:left="3033" w:hanging="360"/>
      </w:pPr>
      <w:rPr>
        <w:rFonts w:ascii="Courier New" w:hAnsi="Courier New" w:hint="default"/>
      </w:rPr>
    </w:lvl>
    <w:lvl w:ilvl="5" w:tplc="04090005" w:tentative="1">
      <w:start w:val="1"/>
      <w:numFmt w:val="bullet"/>
      <w:lvlText w:val=""/>
      <w:lvlJc w:val="left"/>
      <w:pPr>
        <w:tabs>
          <w:tab w:val="num" w:pos="3753"/>
        </w:tabs>
        <w:ind w:left="3753" w:hanging="360"/>
      </w:pPr>
      <w:rPr>
        <w:rFonts w:ascii="Wingdings" w:hAnsi="Wingdings" w:hint="default"/>
      </w:rPr>
    </w:lvl>
    <w:lvl w:ilvl="6" w:tplc="04090001" w:tentative="1">
      <w:start w:val="1"/>
      <w:numFmt w:val="bullet"/>
      <w:lvlText w:val=""/>
      <w:lvlJc w:val="left"/>
      <w:pPr>
        <w:tabs>
          <w:tab w:val="num" w:pos="4473"/>
        </w:tabs>
        <w:ind w:left="4473" w:hanging="360"/>
      </w:pPr>
      <w:rPr>
        <w:rFonts w:ascii="Symbol" w:hAnsi="Symbol" w:hint="default"/>
      </w:rPr>
    </w:lvl>
    <w:lvl w:ilvl="7" w:tplc="04090003" w:tentative="1">
      <w:start w:val="1"/>
      <w:numFmt w:val="bullet"/>
      <w:lvlText w:val="o"/>
      <w:lvlJc w:val="left"/>
      <w:pPr>
        <w:tabs>
          <w:tab w:val="num" w:pos="5193"/>
        </w:tabs>
        <w:ind w:left="5193" w:hanging="360"/>
      </w:pPr>
      <w:rPr>
        <w:rFonts w:ascii="Courier New" w:hAnsi="Courier New" w:hint="default"/>
      </w:rPr>
    </w:lvl>
    <w:lvl w:ilvl="8" w:tplc="04090005" w:tentative="1">
      <w:start w:val="1"/>
      <w:numFmt w:val="bullet"/>
      <w:lvlText w:val=""/>
      <w:lvlJc w:val="left"/>
      <w:pPr>
        <w:tabs>
          <w:tab w:val="num" w:pos="5913"/>
        </w:tabs>
        <w:ind w:left="5913" w:hanging="360"/>
      </w:pPr>
      <w:rPr>
        <w:rFonts w:ascii="Wingdings" w:hAnsi="Wingdings" w:hint="default"/>
      </w:rPr>
    </w:lvl>
  </w:abstractNum>
  <w:abstractNum w:abstractNumId="22" w15:restartNumberingAfterBreak="0">
    <w:nsid w:val="3DD73271"/>
    <w:multiLevelType w:val="hybridMultilevel"/>
    <w:tmpl w:val="A2B69A78"/>
    <w:lvl w:ilvl="0" w:tplc="4B8E1B6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0601F4"/>
    <w:multiLevelType w:val="hybridMultilevel"/>
    <w:tmpl w:val="5A54D4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E9404C"/>
    <w:multiLevelType w:val="hybridMultilevel"/>
    <w:tmpl w:val="D3088A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26" w15:restartNumberingAfterBreak="0">
    <w:nsid w:val="44B8098E"/>
    <w:multiLevelType w:val="hybridMultilevel"/>
    <w:tmpl w:val="56487B9C"/>
    <w:lvl w:ilvl="0" w:tplc="B22CBD44">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C00FF2"/>
    <w:multiLevelType w:val="hybridMultilevel"/>
    <w:tmpl w:val="1B0CDB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1961F5"/>
    <w:multiLevelType w:val="hybridMultilevel"/>
    <w:tmpl w:val="5AD88536"/>
    <w:lvl w:ilvl="0" w:tplc="B22CBD44">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9848F3"/>
    <w:multiLevelType w:val="hybridMultilevel"/>
    <w:tmpl w:val="BB7E42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E2B1C6D"/>
    <w:multiLevelType w:val="hybridMultilevel"/>
    <w:tmpl w:val="9E40636C"/>
    <w:lvl w:ilvl="0" w:tplc="4B8E1B66">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F538CD"/>
    <w:multiLevelType w:val="singleLevel"/>
    <w:tmpl w:val="12964E6A"/>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530535F0"/>
    <w:multiLevelType w:val="hybridMultilevel"/>
    <w:tmpl w:val="D0A4A35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1A10D3"/>
    <w:multiLevelType w:val="hybridMultilevel"/>
    <w:tmpl w:val="50F402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4B3951"/>
    <w:multiLevelType w:val="hybridMultilevel"/>
    <w:tmpl w:val="369EA0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63503A"/>
    <w:multiLevelType w:val="hybridMultilevel"/>
    <w:tmpl w:val="1A8CABB8"/>
    <w:lvl w:ilvl="0" w:tplc="B22CBD44">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6B80985"/>
    <w:multiLevelType w:val="hybridMultilevel"/>
    <w:tmpl w:val="E2A0A7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7DD0538"/>
    <w:multiLevelType w:val="hybridMultilevel"/>
    <w:tmpl w:val="AAE2386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9542285"/>
    <w:multiLevelType w:val="hybridMultilevel"/>
    <w:tmpl w:val="E31AE904"/>
    <w:lvl w:ilvl="0" w:tplc="B22CBD44">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40" w15:restartNumberingAfterBreak="0">
    <w:nsid w:val="63B909F1"/>
    <w:multiLevelType w:val="hybridMultilevel"/>
    <w:tmpl w:val="5A1EB2D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6644F49"/>
    <w:multiLevelType w:val="hybridMultilevel"/>
    <w:tmpl w:val="D5D04A16"/>
    <w:lvl w:ilvl="0" w:tplc="53E02D60">
      <w:start w:val="1"/>
      <w:numFmt w:val="bullet"/>
      <w:lvlText w:val=""/>
      <w:lvlJc w:val="left"/>
      <w:pPr>
        <w:tabs>
          <w:tab w:val="num" w:pos="720"/>
        </w:tabs>
        <w:ind w:left="720" w:hanging="360"/>
      </w:pPr>
      <w:rPr>
        <w:rFonts w:ascii="Symbol" w:hAnsi="Symbol" w:hint="default"/>
      </w:rPr>
    </w:lvl>
    <w:lvl w:ilvl="1" w:tplc="04090001" w:tentative="1">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5"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924F9B"/>
    <w:multiLevelType w:val="hybridMultilevel"/>
    <w:tmpl w:val="77A4385C"/>
    <w:lvl w:ilvl="0" w:tplc="B22CBD44">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83E448F"/>
    <w:multiLevelType w:val="singleLevel"/>
    <w:tmpl w:val="7BF61744"/>
    <w:lvl w:ilvl="0">
      <w:start w:val="1"/>
      <w:numFmt w:val="decimal"/>
      <w:lvlText w:val="%1."/>
      <w:lvlJc w:val="left"/>
      <w:pPr>
        <w:tabs>
          <w:tab w:val="num" w:pos="360"/>
        </w:tabs>
        <w:ind w:left="360" w:hanging="360"/>
      </w:pPr>
      <w:rPr>
        <w:rFonts w:hint="default"/>
      </w:rPr>
    </w:lvl>
  </w:abstractNum>
  <w:num w:numId="1">
    <w:abstractNumId w:val="43"/>
  </w:num>
  <w:num w:numId="2">
    <w:abstractNumId w:val="39"/>
  </w:num>
  <w:num w:numId="3">
    <w:abstractNumId w:val="5"/>
  </w:num>
  <w:num w:numId="4">
    <w:abstractNumId w:val="8"/>
  </w:num>
  <w:num w:numId="5">
    <w:abstractNumId w:val="25"/>
  </w:num>
  <w:num w:numId="6">
    <w:abstractNumId w:val="0"/>
  </w:num>
  <w:num w:numId="7">
    <w:abstractNumId w:val="3"/>
  </w:num>
  <w:num w:numId="8">
    <w:abstractNumId w:val="7"/>
  </w:num>
  <w:num w:numId="9">
    <w:abstractNumId w:val="6"/>
  </w:num>
  <w:num w:numId="10">
    <w:abstractNumId w:val="11"/>
  </w:num>
  <w:num w:numId="11">
    <w:abstractNumId w:val="33"/>
  </w:num>
  <w:num w:numId="12">
    <w:abstractNumId w:val="40"/>
  </w:num>
  <w:num w:numId="13">
    <w:abstractNumId w:val="27"/>
  </w:num>
  <w:num w:numId="14">
    <w:abstractNumId w:val="13"/>
  </w:num>
  <w:num w:numId="15">
    <w:abstractNumId w:val="10"/>
  </w:num>
  <w:num w:numId="16">
    <w:abstractNumId w:val="24"/>
  </w:num>
  <w:num w:numId="17">
    <w:abstractNumId w:val="34"/>
  </w:num>
  <w:num w:numId="18">
    <w:abstractNumId w:val="42"/>
  </w:num>
  <w:num w:numId="19">
    <w:abstractNumId w:val="38"/>
  </w:num>
  <w:num w:numId="20">
    <w:abstractNumId w:val="35"/>
  </w:num>
  <w:num w:numId="21">
    <w:abstractNumId w:val="4"/>
  </w:num>
  <w:num w:numId="22">
    <w:abstractNumId w:val="16"/>
  </w:num>
  <w:num w:numId="23">
    <w:abstractNumId w:val="15"/>
  </w:num>
  <w:num w:numId="24">
    <w:abstractNumId w:val="21"/>
  </w:num>
  <w:num w:numId="25">
    <w:abstractNumId w:val="1"/>
  </w:num>
  <w:num w:numId="26">
    <w:abstractNumId w:val="28"/>
  </w:num>
  <w:num w:numId="27">
    <w:abstractNumId w:val="31"/>
  </w:num>
  <w:num w:numId="28">
    <w:abstractNumId w:val="18"/>
  </w:num>
  <w:num w:numId="29">
    <w:abstractNumId w:val="26"/>
  </w:num>
  <w:num w:numId="30">
    <w:abstractNumId w:val="19"/>
  </w:num>
  <w:num w:numId="31">
    <w:abstractNumId w:val="14"/>
  </w:num>
  <w:num w:numId="32">
    <w:abstractNumId w:val="22"/>
  </w:num>
  <w:num w:numId="33">
    <w:abstractNumId w:val="30"/>
  </w:num>
  <w:num w:numId="34">
    <w:abstractNumId w:val="36"/>
  </w:num>
  <w:num w:numId="35">
    <w:abstractNumId w:val="37"/>
  </w:num>
  <w:num w:numId="36">
    <w:abstractNumId w:val="23"/>
  </w:num>
  <w:num w:numId="37">
    <w:abstractNumId w:val="29"/>
  </w:num>
  <w:num w:numId="38">
    <w:abstractNumId w:val="41"/>
  </w:num>
  <w:num w:numId="39">
    <w:abstractNumId w:val="17"/>
  </w:num>
  <w:num w:numId="40">
    <w:abstractNumId w:val="32"/>
  </w:num>
  <w:num w:numId="41">
    <w:abstractNumId w:val="12"/>
  </w:num>
  <w:num w:numId="42">
    <w:abstractNumId w:val="2"/>
  </w:num>
  <w:num w:numId="43">
    <w:abstractNumId w:val="9"/>
  </w:num>
  <w:num w:numId="4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FA0"/>
    <w:rsid w:val="00000920"/>
    <w:rsid w:val="000035FD"/>
    <w:rsid w:val="000128F4"/>
    <w:rsid w:val="00031AA6"/>
    <w:rsid w:val="00034498"/>
    <w:rsid w:val="000424E1"/>
    <w:rsid w:val="00044D36"/>
    <w:rsid w:val="000451DD"/>
    <w:rsid w:val="0005124B"/>
    <w:rsid w:val="00053214"/>
    <w:rsid w:val="00054994"/>
    <w:rsid w:val="0005654E"/>
    <w:rsid w:val="000572A2"/>
    <w:rsid w:val="00064924"/>
    <w:rsid w:val="00064A4F"/>
    <w:rsid w:val="00065555"/>
    <w:rsid w:val="000655F7"/>
    <w:rsid w:val="00071225"/>
    <w:rsid w:val="00071D08"/>
    <w:rsid w:val="00073587"/>
    <w:rsid w:val="00073D7C"/>
    <w:rsid w:val="00076491"/>
    <w:rsid w:val="000A584C"/>
    <w:rsid w:val="000E0F29"/>
    <w:rsid w:val="000E15E4"/>
    <w:rsid w:val="000E1A3A"/>
    <w:rsid w:val="000E4AF6"/>
    <w:rsid w:val="000F058F"/>
    <w:rsid w:val="000F3AF5"/>
    <w:rsid w:val="00105A01"/>
    <w:rsid w:val="00113B99"/>
    <w:rsid w:val="00115C19"/>
    <w:rsid w:val="001176E9"/>
    <w:rsid w:val="001267FA"/>
    <w:rsid w:val="00130285"/>
    <w:rsid w:val="001316A6"/>
    <w:rsid w:val="00132F2F"/>
    <w:rsid w:val="00136FD3"/>
    <w:rsid w:val="001545B1"/>
    <w:rsid w:val="001562EC"/>
    <w:rsid w:val="00181200"/>
    <w:rsid w:val="00184D02"/>
    <w:rsid w:val="001862E2"/>
    <w:rsid w:val="00190948"/>
    <w:rsid w:val="001976A0"/>
    <w:rsid w:val="001A1C03"/>
    <w:rsid w:val="001A36E3"/>
    <w:rsid w:val="001A5B26"/>
    <w:rsid w:val="001B3DEB"/>
    <w:rsid w:val="001C370D"/>
    <w:rsid w:val="001D5D55"/>
    <w:rsid w:val="001E78C5"/>
    <w:rsid w:val="001E7D9D"/>
    <w:rsid w:val="001F54EA"/>
    <w:rsid w:val="001F5CFC"/>
    <w:rsid w:val="00200381"/>
    <w:rsid w:val="0020237D"/>
    <w:rsid w:val="00204262"/>
    <w:rsid w:val="00205C01"/>
    <w:rsid w:val="0020741D"/>
    <w:rsid w:val="002077DC"/>
    <w:rsid w:val="0021095D"/>
    <w:rsid w:val="00217698"/>
    <w:rsid w:val="002246FF"/>
    <w:rsid w:val="00227C24"/>
    <w:rsid w:val="00232F18"/>
    <w:rsid w:val="002372CC"/>
    <w:rsid w:val="002540B8"/>
    <w:rsid w:val="00260D69"/>
    <w:rsid w:val="0026234E"/>
    <w:rsid w:val="00263B48"/>
    <w:rsid w:val="00266C4F"/>
    <w:rsid w:val="00276ACF"/>
    <w:rsid w:val="002849C8"/>
    <w:rsid w:val="002900E8"/>
    <w:rsid w:val="002929D9"/>
    <w:rsid w:val="0029753C"/>
    <w:rsid w:val="00297DB3"/>
    <w:rsid w:val="002A611C"/>
    <w:rsid w:val="002A6CA7"/>
    <w:rsid w:val="002C297F"/>
    <w:rsid w:val="002C32BB"/>
    <w:rsid w:val="002D534F"/>
    <w:rsid w:val="002D5C21"/>
    <w:rsid w:val="002F11BC"/>
    <w:rsid w:val="002F284D"/>
    <w:rsid w:val="002F4890"/>
    <w:rsid w:val="002F4D43"/>
    <w:rsid w:val="002F4D54"/>
    <w:rsid w:val="00322588"/>
    <w:rsid w:val="00340C78"/>
    <w:rsid w:val="00346530"/>
    <w:rsid w:val="00365BC1"/>
    <w:rsid w:val="00374311"/>
    <w:rsid w:val="00375B13"/>
    <w:rsid w:val="00382EF4"/>
    <w:rsid w:val="003B500B"/>
    <w:rsid w:val="003B7351"/>
    <w:rsid w:val="003C50BA"/>
    <w:rsid w:val="003D707D"/>
    <w:rsid w:val="003E1156"/>
    <w:rsid w:val="003E6A19"/>
    <w:rsid w:val="003E7258"/>
    <w:rsid w:val="003F5400"/>
    <w:rsid w:val="0040209A"/>
    <w:rsid w:val="004107F9"/>
    <w:rsid w:val="00413E66"/>
    <w:rsid w:val="0041510B"/>
    <w:rsid w:val="00416A84"/>
    <w:rsid w:val="00421E35"/>
    <w:rsid w:val="00424FF0"/>
    <w:rsid w:val="00426CDD"/>
    <w:rsid w:val="004277C7"/>
    <w:rsid w:val="0044503C"/>
    <w:rsid w:val="004453B9"/>
    <w:rsid w:val="00453327"/>
    <w:rsid w:val="00454F1F"/>
    <w:rsid w:val="004552D9"/>
    <w:rsid w:val="00460D32"/>
    <w:rsid w:val="004617E5"/>
    <w:rsid w:val="0046361D"/>
    <w:rsid w:val="00483694"/>
    <w:rsid w:val="00496E10"/>
    <w:rsid w:val="004A2DAC"/>
    <w:rsid w:val="004B4473"/>
    <w:rsid w:val="004B58D3"/>
    <w:rsid w:val="004B6B58"/>
    <w:rsid w:val="004C099B"/>
    <w:rsid w:val="004C15B1"/>
    <w:rsid w:val="004C1EE9"/>
    <w:rsid w:val="004D6DF6"/>
    <w:rsid w:val="004E188E"/>
    <w:rsid w:val="004F094B"/>
    <w:rsid w:val="004F56AF"/>
    <w:rsid w:val="004F6AED"/>
    <w:rsid w:val="00503585"/>
    <w:rsid w:val="00510022"/>
    <w:rsid w:val="00514478"/>
    <w:rsid w:val="0052143E"/>
    <w:rsid w:val="0052147F"/>
    <w:rsid w:val="00537C6A"/>
    <w:rsid w:val="005442AC"/>
    <w:rsid w:val="00547A32"/>
    <w:rsid w:val="00547B1F"/>
    <w:rsid w:val="00552E93"/>
    <w:rsid w:val="00553B36"/>
    <w:rsid w:val="00554C8F"/>
    <w:rsid w:val="00570AB3"/>
    <w:rsid w:val="005744C5"/>
    <w:rsid w:val="00585F95"/>
    <w:rsid w:val="00593F06"/>
    <w:rsid w:val="005A78DC"/>
    <w:rsid w:val="005A7D91"/>
    <w:rsid w:val="005B4A1C"/>
    <w:rsid w:val="005B7979"/>
    <w:rsid w:val="005C6487"/>
    <w:rsid w:val="005D02F9"/>
    <w:rsid w:val="005D395F"/>
    <w:rsid w:val="005E0323"/>
    <w:rsid w:val="005E1F13"/>
    <w:rsid w:val="005E5773"/>
    <w:rsid w:val="005F1C54"/>
    <w:rsid w:val="005F40C7"/>
    <w:rsid w:val="006079C2"/>
    <w:rsid w:val="006142C6"/>
    <w:rsid w:val="006155BD"/>
    <w:rsid w:val="0061684B"/>
    <w:rsid w:val="0061685D"/>
    <w:rsid w:val="006252A0"/>
    <w:rsid w:val="006277B6"/>
    <w:rsid w:val="00637BA5"/>
    <w:rsid w:val="00640492"/>
    <w:rsid w:val="00640A6F"/>
    <w:rsid w:val="00655F60"/>
    <w:rsid w:val="006622BD"/>
    <w:rsid w:val="00663DC7"/>
    <w:rsid w:val="00666040"/>
    <w:rsid w:val="00670819"/>
    <w:rsid w:val="006714B1"/>
    <w:rsid w:val="00673582"/>
    <w:rsid w:val="0067472C"/>
    <w:rsid w:val="00674F89"/>
    <w:rsid w:val="0068416E"/>
    <w:rsid w:val="00684363"/>
    <w:rsid w:val="00685CAF"/>
    <w:rsid w:val="0069001D"/>
    <w:rsid w:val="0069589E"/>
    <w:rsid w:val="00696863"/>
    <w:rsid w:val="006A26DD"/>
    <w:rsid w:val="006A389D"/>
    <w:rsid w:val="006B2835"/>
    <w:rsid w:val="006B2C67"/>
    <w:rsid w:val="006C7C6F"/>
    <w:rsid w:val="006D48A8"/>
    <w:rsid w:val="006D7457"/>
    <w:rsid w:val="006E032F"/>
    <w:rsid w:val="006E1538"/>
    <w:rsid w:val="006E3F33"/>
    <w:rsid w:val="006E447D"/>
    <w:rsid w:val="006E7BC8"/>
    <w:rsid w:val="006F4DCE"/>
    <w:rsid w:val="00700B54"/>
    <w:rsid w:val="00712B14"/>
    <w:rsid w:val="007176EC"/>
    <w:rsid w:val="00721E4E"/>
    <w:rsid w:val="00723A40"/>
    <w:rsid w:val="00725FAE"/>
    <w:rsid w:val="00750698"/>
    <w:rsid w:val="007558EC"/>
    <w:rsid w:val="0075603F"/>
    <w:rsid w:val="00764BFD"/>
    <w:rsid w:val="00773FDF"/>
    <w:rsid w:val="00782C6A"/>
    <w:rsid w:val="00790CE4"/>
    <w:rsid w:val="0079320C"/>
    <w:rsid w:val="007937EA"/>
    <w:rsid w:val="007944B3"/>
    <w:rsid w:val="007A0A2E"/>
    <w:rsid w:val="007A3E13"/>
    <w:rsid w:val="007A442B"/>
    <w:rsid w:val="007B04B9"/>
    <w:rsid w:val="007B1371"/>
    <w:rsid w:val="007B21A9"/>
    <w:rsid w:val="007B608D"/>
    <w:rsid w:val="007C1A9C"/>
    <w:rsid w:val="007C6D8A"/>
    <w:rsid w:val="007C7D77"/>
    <w:rsid w:val="007D320B"/>
    <w:rsid w:val="007E1220"/>
    <w:rsid w:val="007E4850"/>
    <w:rsid w:val="007E5A34"/>
    <w:rsid w:val="007E77C2"/>
    <w:rsid w:val="007F05F9"/>
    <w:rsid w:val="007F4C79"/>
    <w:rsid w:val="008034E4"/>
    <w:rsid w:val="00820B83"/>
    <w:rsid w:val="00830D05"/>
    <w:rsid w:val="00841E59"/>
    <w:rsid w:val="00842CFA"/>
    <w:rsid w:val="00844096"/>
    <w:rsid w:val="00850416"/>
    <w:rsid w:val="00860C9C"/>
    <w:rsid w:val="008627EB"/>
    <w:rsid w:val="00872988"/>
    <w:rsid w:val="00885BB8"/>
    <w:rsid w:val="0088738A"/>
    <w:rsid w:val="00894601"/>
    <w:rsid w:val="008A7B58"/>
    <w:rsid w:val="008A7B83"/>
    <w:rsid w:val="008B344A"/>
    <w:rsid w:val="008C2A72"/>
    <w:rsid w:val="008C5F4D"/>
    <w:rsid w:val="008D15EC"/>
    <w:rsid w:val="008D208C"/>
    <w:rsid w:val="008D20CA"/>
    <w:rsid w:val="008D4920"/>
    <w:rsid w:val="008D674A"/>
    <w:rsid w:val="008E1D70"/>
    <w:rsid w:val="008E2DC0"/>
    <w:rsid w:val="008F0BBD"/>
    <w:rsid w:val="00902476"/>
    <w:rsid w:val="00904243"/>
    <w:rsid w:val="00912878"/>
    <w:rsid w:val="00915D1D"/>
    <w:rsid w:val="00916066"/>
    <w:rsid w:val="00922468"/>
    <w:rsid w:val="00924307"/>
    <w:rsid w:val="0093020F"/>
    <w:rsid w:val="0094221D"/>
    <w:rsid w:val="00943087"/>
    <w:rsid w:val="00943EE7"/>
    <w:rsid w:val="00944DA7"/>
    <w:rsid w:val="00946E3A"/>
    <w:rsid w:val="00952FCE"/>
    <w:rsid w:val="009555D1"/>
    <w:rsid w:val="009559C1"/>
    <w:rsid w:val="0095615E"/>
    <w:rsid w:val="0096023F"/>
    <w:rsid w:val="00967FAD"/>
    <w:rsid w:val="00973FD0"/>
    <w:rsid w:val="00990550"/>
    <w:rsid w:val="00991DA3"/>
    <w:rsid w:val="00992F14"/>
    <w:rsid w:val="009C138D"/>
    <w:rsid w:val="009C14C3"/>
    <w:rsid w:val="009C5ECC"/>
    <w:rsid w:val="009D3B3C"/>
    <w:rsid w:val="009D7358"/>
    <w:rsid w:val="009E11E8"/>
    <w:rsid w:val="009E18CF"/>
    <w:rsid w:val="009E2616"/>
    <w:rsid w:val="009E65F9"/>
    <w:rsid w:val="009F268F"/>
    <w:rsid w:val="009F424D"/>
    <w:rsid w:val="00A057EF"/>
    <w:rsid w:val="00A073F9"/>
    <w:rsid w:val="00A14A27"/>
    <w:rsid w:val="00A26B0C"/>
    <w:rsid w:val="00A307EC"/>
    <w:rsid w:val="00A32A13"/>
    <w:rsid w:val="00A45332"/>
    <w:rsid w:val="00A52537"/>
    <w:rsid w:val="00A55008"/>
    <w:rsid w:val="00A56352"/>
    <w:rsid w:val="00A61EFC"/>
    <w:rsid w:val="00A63868"/>
    <w:rsid w:val="00A7067F"/>
    <w:rsid w:val="00A835E4"/>
    <w:rsid w:val="00A9455A"/>
    <w:rsid w:val="00AA1362"/>
    <w:rsid w:val="00AA5AA3"/>
    <w:rsid w:val="00AB1360"/>
    <w:rsid w:val="00AD084E"/>
    <w:rsid w:val="00AE7E34"/>
    <w:rsid w:val="00AF1C79"/>
    <w:rsid w:val="00AF3045"/>
    <w:rsid w:val="00AF44B5"/>
    <w:rsid w:val="00B01201"/>
    <w:rsid w:val="00B100AA"/>
    <w:rsid w:val="00B16AD8"/>
    <w:rsid w:val="00B346F7"/>
    <w:rsid w:val="00B3618D"/>
    <w:rsid w:val="00B37962"/>
    <w:rsid w:val="00B434F0"/>
    <w:rsid w:val="00B47BA6"/>
    <w:rsid w:val="00B52418"/>
    <w:rsid w:val="00B52AFE"/>
    <w:rsid w:val="00B625AE"/>
    <w:rsid w:val="00B677C7"/>
    <w:rsid w:val="00B754EE"/>
    <w:rsid w:val="00B76F41"/>
    <w:rsid w:val="00B8373D"/>
    <w:rsid w:val="00B96649"/>
    <w:rsid w:val="00BA72BB"/>
    <w:rsid w:val="00BB37F2"/>
    <w:rsid w:val="00BB5C62"/>
    <w:rsid w:val="00BB757A"/>
    <w:rsid w:val="00BC44C9"/>
    <w:rsid w:val="00BD4671"/>
    <w:rsid w:val="00BD4C1D"/>
    <w:rsid w:val="00BE508E"/>
    <w:rsid w:val="00C03E95"/>
    <w:rsid w:val="00C0661C"/>
    <w:rsid w:val="00C313B5"/>
    <w:rsid w:val="00C3262D"/>
    <w:rsid w:val="00C34370"/>
    <w:rsid w:val="00C34DC0"/>
    <w:rsid w:val="00C365F3"/>
    <w:rsid w:val="00C41B9F"/>
    <w:rsid w:val="00C42A66"/>
    <w:rsid w:val="00C45AA1"/>
    <w:rsid w:val="00C52980"/>
    <w:rsid w:val="00C57678"/>
    <w:rsid w:val="00C57F07"/>
    <w:rsid w:val="00C61840"/>
    <w:rsid w:val="00C61C39"/>
    <w:rsid w:val="00C75D3F"/>
    <w:rsid w:val="00C77181"/>
    <w:rsid w:val="00C93EDE"/>
    <w:rsid w:val="00CA5D30"/>
    <w:rsid w:val="00CB218E"/>
    <w:rsid w:val="00CB7505"/>
    <w:rsid w:val="00CB7829"/>
    <w:rsid w:val="00CC7B40"/>
    <w:rsid w:val="00CD4FD9"/>
    <w:rsid w:val="00D05FC0"/>
    <w:rsid w:val="00D12F73"/>
    <w:rsid w:val="00D1429B"/>
    <w:rsid w:val="00D21184"/>
    <w:rsid w:val="00D34220"/>
    <w:rsid w:val="00D36135"/>
    <w:rsid w:val="00D36238"/>
    <w:rsid w:val="00D37D39"/>
    <w:rsid w:val="00D43B7B"/>
    <w:rsid w:val="00D43CC8"/>
    <w:rsid w:val="00D458CD"/>
    <w:rsid w:val="00D471AF"/>
    <w:rsid w:val="00D52B32"/>
    <w:rsid w:val="00D57282"/>
    <w:rsid w:val="00D6269D"/>
    <w:rsid w:val="00D62DA3"/>
    <w:rsid w:val="00D71267"/>
    <w:rsid w:val="00D720AA"/>
    <w:rsid w:val="00D74826"/>
    <w:rsid w:val="00D76CFE"/>
    <w:rsid w:val="00D8671B"/>
    <w:rsid w:val="00D879A9"/>
    <w:rsid w:val="00D94C2D"/>
    <w:rsid w:val="00D96F8B"/>
    <w:rsid w:val="00DA1D3D"/>
    <w:rsid w:val="00DB547C"/>
    <w:rsid w:val="00DD09BE"/>
    <w:rsid w:val="00DD2023"/>
    <w:rsid w:val="00DD4CBD"/>
    <w:rsid w:val="00DE783D"/>
    <w:rsid w:val="00DF4BF5"/>
    <w:rsid w:val="00E024D1"/>
    <w:rsid w:val="00E03712"/>
    <w:rsid w:val="00E0477B"/>
    <w:rsid w:val="00E05E6D"/>
    <w:rsid w:val="00E10EB7"/>
    <w:rsid w:val="00E3090A"/>
    <w:rsid w:val="00E36BB0"/>
    <w:rsid w:val="00E40721"/>
    <w:rsid w:val="00E42FBD"/>
    <w:rsid w:val="00E43261"/>
    <w:rsid w:val="00E54AE3"/>
    <w:rsid w:val="00E54BB1"/>
    <w:rsid w:val="00E571D9"/>
    <w:rsid w:val="00E92748"/>
    <w:rsid w:val="00EA30F9"/>
    <w:rsid w:val="00EB6309"/>
    <w:rsid w:val="00EC1D9A"/>
    <w:rsid w:val="00ED405E"/>
    <w:rsid w:val="00ED4AE5"/>
    <w:rsid w:val="00ED4FAD"/>
    <w:rsid w:val="00EE7CA7"/>
    <w:rsid w:val="00EF4908"/>
    <w:rsid w:val="00EF5FA0"/>
    <w:rsid w:val="00F012F9"/>
    <w:rsid w:val="00F01652"/>
    <w:rsid w:val="00F05770"/>
    <w:rsid w:val="00F1427E"/>
    <w:rsid w:val="00F176A3"/>
    <w:rsid w:val="00F208A0"/>
    <w:rsid w:val="00F24E45"/>
    <w:rsid w:val="00F26BF2"/>
    <w:rsid w:val="00F30259"/>
    <w:rsid w:val="00F34D3E"/>
    <w:rsid w:val="00F35927"/>
    <w:rsid w:val="00F42797"/>
    <w:rsid w:val="00F467F0"/>
    <w:rsid w:val="00F513F7"/>
    <w:rsid w:val="00F5551E"/>
    <w:rsid w:val="00F66966"/>
    <w:rsid w:val="00F77A7D"/>
    <w:rsid w:val="00F90999"/>
    <w:rsid w:val="00FB2309"/>
    <w:rsid w:val="00FB5CF6"/>
    <w:rsid w:val="00FC41B9"/>
    <w:rsid w:val="00FC42C6"/>
    <w:rsid w:val="00FD059B"/>
    <w:rsid w:val="00FD54AA"/>
    <w:rsid w:val="00FF1952"/>
    <w:rsid w:val="00FF2C46"/>
    <w:rsid w:val="00FF45FA"/>
    <w:rsid w:val="00FF55F9"/>
    <w:rsid w:val="00FF596A"/>
    <w:rsid w:val="00FF6D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C294DA"/>
  <w15:chartTrackingRefBased/>
  <w15:docId w15:val="{67D69544-A754-4BB4-995B-81DB896B2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US"/>
    </w:r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qFormat/>
    <w:pPr>
      <w:keepNext/>
      <w:spacing w:before="240" w:after="120"/>
      <w:ind w:left="-391"/>
      <w:outlineLvl w:val="2"/>
    </w:pPr>
    <w:rPr>
      <w:rFonts w:ascii="Arial" w:hAnsi="Arial"/>
      <w:b/>
      <w:kern w:val="28"/>
      <w:sz w:val="36"/>
    </w:rPr>
  </w:style>
  <w:style w:type="paragraph" w:styleId="Heading4">
    <w:name w:val="heading 4"/>
    <w:next w:val="BodyText"/>
    <w:link w:val="Heading4Char"/>
    <w:qFormat/>
    <w:pPr>
      <w:keepNext/>
      <w:spacing w:before="240" w:after="120"/>
      <w:ind w:left="-391"/>
      <w:outlineLvl w:val="3"/>
    </w:pPr>
    <w:rPr>
      <w:rFonts w:ascii="Arial" w:hAnsi="Arial"/>
      <w:b/>
      <w:sz w:val="28"/>
    </w:rPr>
  </w:style>
  <w:style w:type="paragraph" w:styleId="Heading5">
    <w:name w:val="heading 5"/>
    <w:basedOn w:val="Normal"/>
    <w:next w:val="Normal"/>
    <w:qFormat/>
    <w:pPr>
      <w:keepNext/>
      <w:outlineLvl w:val="4"/>
    </w:pPr>
    <w:rPr>
      <w:rFonts w:ascii="CG Omega" w:hAnsi="CG Omega"/>
      <w:b/>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pPr>
      <w:suppressAutoHyphens/>
      <w:spacing w:before="60" w:after="120"/>
      <w:jc w:val="both"/>
    </w:pPr>
    <w:rPr>
      <w:lang w:val="en-GB"/>
    </w:r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basedOn w:val="DefaultParagraphFont"/>
    <w:rPr>
      <w:rFonts w:ascii="Verdana" w:hAnsi="Verdana"/>
      <w:sz w:val="16"/>
      <w:lang w:val="en-GB" w:eastAsia="en-US" w:bidi="ar-SA"/>
    </w:rPr>
  </w:style>
  <w:style w:type="paragraph" w:styleId="ListBullet">
    <w:name w:val="List Bullet"/>
    <w:basedOn w:val="Normal"/>
    <w:autoRedefine/>
    <w:pPr>
      <w:numPr>
        <w:numId w:val="2"/>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4"/>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3"/>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5"/>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6"/>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customStyle="1" w:styleId="window0">
    <w:name w:val="window"/>
    <w:basedOn w:val="Normal"/>
    <w:pPr>
      <w:spacing w:before="100" w:beforeAutospacing="1" w:after="100" w:afterAutospacing="1"/>
    </w:pPr>
    <w:rPr>
      <w:sz w:val="24"/>
      <w:szCs w:val="24"/>
      <w:lang w:eastAsia="en-US"/>
    </w:rPr>
  </w:style>
  <w:style w:type="paragraph" w:customStyle="1" w:styleId="body-text">
    <w:name w:val="body-text"/>
    <w:basedOn w:val="Normal"/>
    <w:pPr>
      <w:spacing w:before="100" w:beforeAutospacing="1" w:after="100" w:afterAutospacing="1"/>
    </w:pPr>
    <w:rPr>
      <w:sz w:val="24"/>
      <w:szCs w:val="24"/>
      <w:lang w:eastAsia="en-US"/>
    </w:rPr>
  </w:style>
  <w:style w:type="character" w:customStyle="1" w:styleId="BodyTextChar">
    <w:name w:val="Body Text Char"/>
    <w:basedOn w:val="DefaultParagraphFont"/>
    <w:rPr>
      <w:lang w:val="en-GB" w:eastAsia="en-GB" w:bidi="ar-SA"/>
    </w:rPr>
  </w:style>
  <w:style w:type="paragraph" w:styleId="BodyText2">
    <w:name w:val="Body Text 2"/>
    <w:basedOn w:val="Normal"/>
    <w:pPr>
      <w:tabs>
        <w:tab w:val="left" w:pos="3600"/>
      </w:tabs>
      <w:jc w:val="both"/>
    </w:pPr>
    <w:rPr>
      <w:rFonts w:ascii="Arial" w:hAnsi="Arial" w:cs="Arial"/>
      <w:sz w:val="22"/>
      <w:lang w:val="en-GB"/>
    </w:rPr>
  </w:style>
  <w:style w:type="paragraph" w:styleId="BodyText3">
    <w:name w:val="Body Text 3"/>
    <w:basedOn w:val="Normal"/>
    <w:rPr>
      <w:rFonts w:ascii="Arial" w:hAnsi="Arial" w:cs="Arial"/>
      <w:sz w:val="22"/>
    </w:rPr>
  </w:style>
  <w:style w:type="paragraph" w:customStyle="1" w:styleId="subheading0">
    <w:name w:val="subheading"/>
    <w:basedOn w:val="Normal"/>
    <w:pPr>
      <w:spacing w:before="100" w:beforeAutospacing="1" w:after="100" w:afterAutospacing="1"/>
    </w:pPr>
    <w:rPr>
      <w:sz w:val="24"/>
      <w:szCs w:val="24"/>
      <w:lang w:val="en-GB" w:eastAsia="en-US"/>
    </w:rPr>
  </w:style>
  <w:style w:type="paragraph" w:customStyle="1" w:styleId="bullet-list-1">
    <w:name w:val="bullet-list-1"/>
    <w:basedOn w:val="Normal"/>
    <w:pPr>
      <w:spacing w:before="100" w:beforeAutospacing="1" w:after="100" w:afterAutospacing="1"/>
    </w:pPr>
    <w:rPr>
      <w:sz w:val="24"/>
      <w:szCs w:val="24"/>
      <w:lang w:val="en-GB" w:eastAsia="en-US"/>
    </w:rPr>
  </w:style>
  <w:style w:type="paragraph" w:styleId="NormalWeb">
    <w:name w:val="Normal (Web)"/>
    <w:basedOn w:val="Normal"/>
    <w:pPr>
      <w:spacing w:before="100" w:beforeAutospacing="1" w:after="100" w:afterAutospacing="1"/>
    </w:pPr>
    <w:rPr>
      <w:sz w:val="24"/>
      <w:szCs w:val="24"/>
      <w:lang w:val="en-GB" w:eastAsia="en-US"/>
    </w:rPr>
  </w:style>
  <w:style w:type="paragraph" w:customStyle="1" w:styleId="bullet-list">
    <w:name w:val="bullet-list"/>
    <w:basedOn w:val="Normal"/>
    <w:pPr>
      <w:spacing w:before="100" w:beforeAutospacing="1" w:after="100" w:afterAutospacing="1"/>
    </w:pPr>
    <w:rPr>
      <w:sz w:val="24"/>
      <w:szCs w:val="24"/>
      <w:lang w:val="en-GB" w:eastAsia="en-US"/>
    </w:rPr>
  </w:style>
  <w:style w:type="paragraph" w:customStyle="1" w:styleId="NarrowLine">
    <w:name w:val="Narrow Line"/>
    <w:next w:val="BodyText"/>
    <w:rsid w:val="002A611C"/>
    <w:rPr>
      <w:noProof/>
      <w:sz w:val="12"/>
      <w:lang w:val="en-US" w:eastAsia="en-US"/>
    </w:rPr>
  </w:style>
  <w:style w:type="character" w:styleId="PageNumber">
    <w:name w:val="page number"/>
    <w:rsid w:val="002A611C"/>
    <w:rPr>
      <w:rFonts w:ascii="Arial" w:hAnsi="Arial"/>
      <w:sz w:val="20"/>
    </w:rPr>
  </w:style>
  <w:style w:type="table" w:styleId="TableGrid">
    <w:name w:val="Table Grid"/>
    <w:basedOn w:val="TableNormal"/>
    <w:rsid w:val="00065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link w:val="BodyText"/>
    <w:rsid w:val="00346530"/>
  </w:style>
  <w:style w:type="paragraph" w:styleId="CommentSubject">
    <w:name w:val="annotation subject"/>
    <w:basedOn w:val="CommentText"/>
    <w:next w:val="CommentText"/>
    <w:link w:val="CommentSubjectChar"/>
    <w:semiHidden/>
    <w:unhideWhenUsed/>
    <w:rsid w:val="000E1A3A"/>
    <w:rPr>
      <w:b/>
      <w:bCs/>
    </w:rPr>
  </w:style>
  <w:style w:type="character" w:customStyle="1" w:styleId="CommentTextChar">
    <w:name w:val="Comment Text Char"/>
    <w:basedOn w:val="DefaultParagraphFont"/>
    <w:link w:val="CommentText"/>
    <w:semiHidden/>
    <w:rsid w:val="000E1A3A"/>
    <w:rPr>
      <w:lang w:val="en-US"/>
    </w:rPr>
  </w:style>
  <w:style w:type="character" w:customStyle="1" w:styleId="CommentSubjectChar">
    <w:name w:val="Comment Subject Char"/>
    <w:basedOn w:val="CommentTextChar"/>
    <w:link w:val="CommentSubject"/>
    <w:semiHidden/>
    <w:rsid w:val="000E1A3A"/>
    <w:rPr>
      <w:b/>
      <w:bCs/>
      <w:lang w:val="en-US"/>
    </w:rPr>
  </w:style>
  <w:style w:type="paragraph" w:styleId="BalloonText">
    <w:name w:val="Balloon Text"/>
    <w:basedOn w:val="Normal"/>
    <w:link w:val="BalloonTextChar"/>
    <w:semiHidden/>
    <w:unhideWhenUsed/>
    <w:rsid w:val="000E1A3A"/>
    <w:rPr>
      <w:rFonts w:ascii="Segoe UI" w:hAnsi="Segoe UI" w:cs="Segoe UI"/>
      <w:sz w:val="18"/>
      <w:szCs w:val="18"/>
    </w:rPr>
  </w:style>
  <w:style w:type="character" w:customStyle="1" w:styleId="BalloonTextChar">
    <w:name w:val="Balloon Text Char"/>
    <w:basedOn w:val="DefaultParagraphFont"/>
    <w:link w:val="BalloonText"/>
    <w:semiHidden/>
    <w:rsid w:val="000E1A3A"/>
    <w:rPr>
      <w:rFonts w:ascii="Segoe UI" w:hAnsi="Segoe UI" w:cs="Segoe UI"/>
      <w:sz w:val="18"/>
      <w:szCs w:val="18"/>
      <w:lang w:val="en-US"/>
    </w:rPr>
  </w:style>
  <w:style w:type="character" w:customStyle="1" w:styleId="Heading4Char">
    <w:name w:val="Heading 4 Char"/>
    <w:basedOn w:val="DefaultParagraphFont"/>
    <w:link w:val="Heading4"/>
    <w:rsid w:val="00FF596A"/>
    <w:rPr>
      <w:rFonts w:ascii="Arial" w:hAnsi="Arial"/>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FAA74-F73E-435B-9848-C41CAD695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Design Specification 2002</Template>
  <TotalTime>76</TotalTime>
  <Pages>8</Pages>
  <Words>1934</Words>
  <Characters>11030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Global 3000 Service Pack Note</vt:lpstr>
    </vt:vector>
  </TitlesOfParts>
  <Manager>aju</Manager>
  <Company>Kerridge</Company>
  <LinksUpToDate>false</LinksUpToDate>
  <CharactersWithSpaces>12939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Service Pack Note</dc:title>
  <dc:subject>POP Invoice Input - Revisions</dc:subject>
  <dc:creator>DCP</dc:creator>
  <cp:keywords>1.0</cp:keywords>
  <dc:description/>
  <cp:lastModifiedBy>Penfold, Dan</cp:lastModifiedBy>
  <cp:revision>9</cp:revision>
  <cp:lastPrinted>2005-08-15T14:06:00Z</cp:lastPrinted>
  <dcterms:created xsi:type="dcterms:W3CDTF">2020-11-26T16:25:00Z</dcterms:created>
  <dcterms:modified xsi:type="dcterms:W3CDTF">2020-11-27T15:34:00Z</dcterms:modified>
</cp:coreProperties>
</file>