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42B7" w:rsidRDefault="000C7C06">
      <w:pPr>
        <w:pStyle w:val="Title"/>
      </w:pPr>
      <w:r>
        <w:drawing>
          <wp:anchor distT="0" distB="0" distL="114300" distR="114300" simplePos="0" relativeHeight="251657728" behindDoc="0" locked="0" layoutInCell="0" allowOverlap="1">
            <wp:simplePos x="0" y="0"/>
            <wp:positionH relativeFrom="column">
              <wp:posOffset>5422900</wp:posOffset>
            </wp:positionH>
            <wp:positionV relativeFrom="paragraph">
              <wp:posOffset>-191135</wp:posOffset>
            </wp:positionV>
            <wp:extent cx="942975" cy="1104900"/>
            <wp:effectExtent l="0" t="0" r="0" b="0"/>
            <wp:wrapTopAndBottom/>
            <wp:docPr id="2" name="Picture 2" descr="image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00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842B7" w:rsidRDefault="00E842B7">
      <w:pPr>
        <w:pStyle w:val="Title"/>
      </w:pPr>
    </w:p>
    <w:p w:rsidR="00E842B7" w:rsidRDefault="00E842B7"/>
    <w:p w:rsidR="00E842B7" w:rsidRDefault="00E842B7"/>
    <w:p w:rsidR="00E842B7" w:rsidRDefault="00E842B7"/>
    <w:p w:rsidR="00E842B7" w:rsidRDefault="00E842B7">
      <w:pPr>
        <w:pStyle w:val="Title"/>
      </w:pPr>
      <w:r>
        <w:t>Global 3000</w:t>
      </w:r>
    </w:p>
    <w:p w:rsidR="00E842B7" w:rsidRDefault="00386CF3" w:rsidP="00386CF3">
      <w:pPr>
        <w:pStyle w:val="Title"/>
      </w:pPr>
      <w:r>
        <w:t>Service Pack Note</w:t>
      </w:r>
    </w:p>
    <w:p w:rsidR="00386CF3" w:rsidRPr="00386CF3" w:rsidRDefault="00386CF3" w:rsidP="00386CF3">
      <w:pPr>
        <w:rPr>
          <w:lang w:val="en-GB"/>
        </w:rPr>
      </w:pPr>
    </w:p>
    <w:p w:rsidR="00E842B7" w:rsidRDefault="00E842B7"/>
    <w:p w:rsidR="00E842B7" w:rsidRDefault="00264AEB">
      <w:pPr>
        <w:pStyle w:val="Title"/>
      </w:pPr>
      <w:fldSimple w:instr=" SUBJECT  \* MERGEFORMAT ">
        <w:r w:rsidR="00386CF3">
          <w:t xml:space="preserve">General Ledger - </w:t>
        </w:r>
        <w:r w:rsidR="000548E6">
          <w:t xml:space="preserve"> Statement Definition Buttons</w:t>
        </w:r>
      </w:fldSimple>
    </w:p>
    <w:p w:rsidR="00E842B7" w:rsidRDefault="00E842B7"/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2B77AA" w:rsidRDefault="002B77AA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DF22A0" w:rsidRDefault="00DF22A0">
      <w:pPr>
        <w:rPr>
          <w:rFonts w:ascii="Arial" w:hAnsi="Arial"/>
          <w:b/>
          <w:sz w:val="22"/>
        </w:rPr>
      </w:pPr>
    </w:p>
    <w:p w:rsidR="00D034A3" w:rsidRDefault="00D034A3">
      <w:pPr>
        <w:rPr>
          <w:rFonts w:ascii="Arial" w:hAnsi="Arial"/>
          <w:b/>
          <w:sz w:val="22"/>
        </w:rPr>
      </w:pPr>
    </w:p>
    <w:p w:rsidR="00D034A3" w:rsidRDefault="00D034A3">
      <w:pPr>
        <w:rPr>
          <w:rFonts w:ascii="Arial" w:hAnsi="Arial"/>
          <w:b/>
          <w:sz w:val="22"/>
        </w:rPr>
      </w:pPr>
    </w:p>
    <w:p w:rsidR="00D034A3" w:rsidRDefault="00D034A3">
      <w:pPr>
        <w:rPr>
          <w:rFonts w:ascii="Arial" w:hAnsi="Arial"/>
          <w:b/>
          <w:sz w:val="22"/>
        </w:rPr>
      </w:pPr>
    </w:p>
    <w:p w:rsidR="00D034A3" w:rsidRDefault="00D034A3">
      <w:pPr>
        <w:rPr>
          <w:rFonts w:ascii="Arial" w:hAnsi="Arial"/>
          <w:b/>
          <w:sz w:val="22"/>
        </w:rPr>
      </w:pPr>
    </w:p>
    <w:p w:rsidR="00D034A3" w:rsidRDefault="00D034A3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lastRenderedPageBreak/>
        <w:t>INTRODUCTION</w:t>
      </w:r>
    </w:p>
    <w:p w:rsidR="00386CF3" w:rsidRDefault="00386CF3">
      <w:pPr>
        <w:tabs>
          <w:tab w:val="left" w:pos="3600"/>
        </w:tabs>
        <w:jc w:val="both"/>
        <w:rPr>
          <w:rFonts w:ascii="CG Omega" w:hAnsi="CG Omega"/>
          <w:sz w:val="24"/>
          <w:lang w:val="en-GB"/>
        </w:rPr>
      </w:pPr>
    </w:p>
    <w:p w:rsidR="0075467A" w:rsidRDefault="00E842B7">
      <w:pPr>
        <w:tabs>
          <w:tab w:val="left" w:pos="3600"/>
        </w:tabs>
        <w:jc w:val="both"/>
        <w:rPr>
          <w:rFonts w:ascii="CG Omega" w:hAnsi="CG Omega"/>
          <w:sz w:val="24"/>
          <w:lang w:val="en-GB"/>
        </w:rPr>
      </w:pPr>
      <w:r>
        <w:rPr>
          <w:rFonts w:ascii="CG Omega" w:hAnsi="CG Omega"/>
          <w:sz w:val="24"/>
          <w:lang w:val="en-GB"/>
        </w:rPr>
        <w:fldChar w:fldCharType="begin"/>
      </w:r>
      <w:r>
        <w:rPr>
          <w:rFonts w:ascii="CG Omega" w:hAnsi="CG Omega"/>
          <w:sz w:val="24"/>
          <w:lang w:val="en-GB"/>
        </w:rPr>
        <w:instrText xml:space="preserve"> COMMENTS  \* MERGEFORMAT </w:instrText>
      </w:r>
      <w:r>
        <w:rPr>
          <w:rFonts w:ascii="CG Omega" w:hAnsi="CG Omega"/>
          <w:sz w:val="24"/>
          <w:lang w:val="en-GB"/>
        </w:rPr>
        <w:fldChar w:fldCharType="separate"/>
      </w:r>
      <w:r w:rsidR="00386CF3">
        <w:rPr>
          <w:rFonts w:ascii="CG Omega" w:hAnsi="CG Omega"/>
          <w:sz w:val="24"/>
          <w:lang w:val="en-GB"/>
        </w:rPr>
        <w:t xml:space="preserve">This service pack </w:t>
      </w:r>
      <w:r w:rsidR="0075467A">
        <w:rPr>
          <w:rFonts w:ascii="CG Omega" w:hAnsi="CG Omega"/>
          <w:sz w:val="24"/>
          <w:lang w:val="en-GB"/>
        </w:rPr>
        <w:t>updates the buttons associated with moving lines</w:t>
      </w:r>
      <w:r w:rsidR="009B5E2A">
        <w:rPr>
          <w:rFonts w:ascii="CG Omega" w:hAnsi="CG Omega"/>
          <w:sz w:val="24"/>
          <w:lang w:val="en-GB"/>
        </w:rPr>
        <w:t>.</w:t>
      </w:r>
    </w:p>
    <w:p w:rsidR="00E842B7" w:rsidRDefault="00E842B7" w:rsidP="0075467A">
      <w:pPr>
        <w:tabs>
          <w:tab w:val="left" w:pos="3600"/>
        </w:tabs>
        <w:jc w:val="both"/>
      </w:pPr>
      <w:r>
        <w:rPr>
          <w:rFonts w:ascii="CG Omega" w:hAnsi="CG Omega"/>
          <w:sz w:val="24"/>
          <w:lang w:val="en-GB"/>
        </w:rPr>
        <w:fldChar w:fldCharType="end"/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73"/>
      </w:tblGrid>
      <w:tr w:rsidR="006220FA" w:rsidTr="00D034A3">
        <w:trPr>
          <w:trHeight w:val="240"/>
        </w:trPr>
        <w:tc>
          <w:tcPr>
            <w:tcW w:w="10173" w:type="dxa"/>
          </w:tcPr>
          <w:p w:rsidR="009B5E2A" w:rsidRDefault="009B5E2A" w:rsidP="009B5E2A">
            <w:pPr>
              <w:pStyle w:val="BodyText"/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>The changes are to the buttons in Statement Line Maintenance and Column Definition Maintenance.</w:t>
            </w:r>
          </w:p>
          <w:p w:rsidR="006220FA" w:rsidRPr="007B7BCB" w:rsidRDefault="009B5E2A" w:rsidP="009B5E2A">
            <w:pPr>
              <w:pStyle w:val="BodyText"/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 xml:space="preserve">We received feedback that using the name ‘Insert’ for the button that selected where a moved line/column was to be located was causing confusion as normally ‘Insert’ means insert a new entry. We have therefore merged the former ‘Move’ and ‘Insert’ buttons into 1 button that toggles between the two options. In addition the ‘Insert’ option is renamed ‘Insert Moved’. </w:t>
            </w:r>
          </w:p>
        </w:tc>
      </w:tr>
    </w:tbl>
    <w:p w:rsidR="00114ADA" w:rsidRDefault="00114ADA" w:rsidP="00114ADA">
      <w:pPr>
        <w:pStyle w:val="Heading3"/>
        <w:ind w:left="0"/>
      </w:pPr>
    </w:p>
    <w:p w:rsidR="00E842B7" w:rsidRDefault="00E842B7">
      <w:pPr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DOCUMENTATION CHANGES</w:t>
      </w:r>
    </w:p>
    <w:p w:rsidR="003F559A" w:rsidRDefault="00F8528E" w:rsidP="003F559A">
      <w:pPr>
        <w:pStyle w:val="Heading3"/>
        <w:ind w:left="0"/>
      </w:pPr>
      <w:r>
        <w:t>Statement Line Maintenance</w:t>
      </w:r>
    </w:p>
    <w:p w:rsidR="003F559A" w:rsidRDefault="00F8528E" w:rsidP="003F559A">
      <w:pPr>
        <w:pStyle w:val="BodyText"/>
        <w:rPr>
          <w:i/>
          <w:iCs/>
        </w:rPr>
      </w:pPr>
      <w:r w:rsidRPr="00F8528E">
        <w:rPr>
          <w:i/>
          <w:iCs/>
          <w:noProof/>
        </w:rPr>
        <w:drawing>
          <wp:inline distT="0" distB="0" distL="0" distR="0" wp14:anchorId="7F28696C" wp14:editId="49F2482C">
            <wp:extent cx="6409055" cy="303085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409055" cy="3030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6CF3" w:rsidRDefault="00386CF3" w:rsidP="003F559A">
      <w:pPr>
        <w:pStyle w:val="BodyText"/>
        <w:rPr>
          <w:i/>
          <w:iCs/>
        </w:rPr>
      </w:pP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1418"/>
        <w:gridCol w:w="8647"/>
      </w:tblGrid>
      <w:tr w:rsidR="00F8528E" w:rsidTr="00264AEB">
        <w:trPr>
          <w:cantSplit/>
        </w:trPr>
        <w:tc>
          <w:tcPr>
            <w:tcW w:w="1418" w:type="dxa"/>
          </w:tcPr>
          <w:p w:rsidR="00F8528E" w:rsidRDefault="00F8528E" w:rsidP="00F8528E">
            <w:pPr>
              <w:pStyle w:val="LeftColumn"/>
            </w:pPr>
            <w:r>
              <w:t>Mo</w:t>
            </w:r>
            <w:r>
              <w:rPr>
                <w:u w:val="single"/>
              </w:rPr>
              <w:t>v</w:t>
            </w:r>
            <w:r>
              <w:t>e</w:t>
            </w:r>
            <w:r>
              <w:fldChar w:fldCharType="begin"/>
            </w:r>
            <w:r>
              <w:instrText xml:space="preserve"> XE "mo</w:instrText>
            </w:r>
            <w:r>
              <w:rPr>
                <w:u w:val="single"/>
              </w:rPr>
              <w:instrText>v</w:instrText>
            </w:r>
            <w:r>
              <w:instrText xml:space="preserve">e statement line" </w:instrText>
            </w:r>
            <w:r>
              <w:fldChar w:fldCharType="end"/>
            </w:r>
          </w:p>
        </w:tc>
        <w:tc>
          <w:tcPr>
            <w:tcW w:w="8647" w:type="dxa"/>
          </w:tcPr>
          <w:p w:rsidR="00F8528E" w:rsidRDefault="00F8528E" w:rsidP="00264AEB">
            <w:pPr>
              <w:jc w:val="both"/>
            </w:pPr>
            <w:r>
              <w:rPr>
                <w:i/>
              </w:rPr>
              <w:t>(Not</w:t>
            </w:r>
            <w:bookmarkStart w:id="0" w:name="_GoBack"/>
            <w:bookmarkEnd w:id="0"/>
            <w:r>
              <w:rPr>
                <w:i/>
              </w:rPr>
              <w:t xml:space="preserve"> if a line has already been selected to move)</w:t>
            </w:r>
            <w:r>
              <w:t xml:space="preserve"> – Move the current line elsewhere. When selected the current line will disappear. You should then select the line where you want it and press [</w:t>
            </w:r>
            <w:r>
              <w:rPr>
                <w:u w:val="single"/>
              </w:rPr>
              <w:t>I</w:t>
            </w:r>
            <w:r>
              <w:t>nsert Moved].</w:t>
            </w:r>
          </w:p>
          <w:p w:rsidR="00264AEB" w:rsidRDefault="00264AEB" w:rsidP="00264AEB">
            <w:pPr>
              <w:jc w:val="both"/>
            </w:pPr>
          </w:p>
        </w:tc>
      </w:tr>
      <w:tr w:rsidR="00F8528E" w:rsidTr="00264AEB">
        <w:trPr>
          <w:cantSplit/>
        </w:trPr>
        <w:tc>
          <w:tcPr>
            <w:tcW w:w="1418" w:type="dxa"/>
          </w:tcPr>
          <w:p w:rsidR="00F8528E" w:rsidRDefault="00F8528E" w:rsidP="00F8528E">
            <w:pPr>
              <w:pStyle w:val="LeftColumn"/>
              <w:rPr>
                <w:u w:val="single"/>
              </w:rPr>
            </w:pPr>
            <w:r>
              <w:rPr>
                <w:u w:val="single"/>
              </w:rPr>
              <w:t>I</w:t>
            </w:r>
            <w:r>
              <w:t>nsert Moved</w:t>
            </w:r>
            <w:r>
              <w:fldChar w:fldCharType="begin"/>
            </w:r>
            <w:r>
              <w:instrText xml:space="preserve"> XE "insert moved statement line" </w:instrText>
            </w:r>
            <w:r>
              <w:fldChar w:fldCharType="end"/>
            </w:r>
          </w:p>
        </w:tc>
        <w:tc>
          <w:tcPr>
            <w:tcW w:w="8647" w:type="dxa"/>
            <w:shd w:val="clear" w:color="auto" w:fill="D9D9D9" w:themeFill="background1" w:themeFillShade="D9"/>
          </w:tcPr>
          <w:p w:rsidR="00F8528E" w:rsidRDefault="00F8528E" w:rsidP="00264AEB">
            <w:pPr>
              <w:jc w:val="both"/>
            </w:pPr>
            <w:r>
              <w:rPr>
                <w:i/>
              </w:rPr>
              <w:t>(Only if a line has already been selected to move)</w:t>
            </w:r>
            <w:r>
              <w:t xml:space="preserve"> – Insert the line previously selected to move.</w:t>
            </w:r>
          </w:p>
        </w:tc>
      </w:tr>
    </w:tbl>
    <w:p w:rsidR="00EB0CB0" w:rsidRDefault="00EB0CB0" w:rsidP="00EB0CB0">
      <w:pPr>
        <w:pStyle w:val="BodyText"/>
        <w:rPr>
          <w:i/>
        </w:rPr>
      </w:pPr>
    </w:p>
    <w:p w:rsidR="00446FBF" w:rsidRDefault="00F8528E" w:rsidP="00F8528E">
      <w:pPr>
        <w:pStyle w:val="Heading3"/>
        <w:ind w:left="0"/>
      </w:pPr>
      <w:bookmarkStart w:id="1" w:name="_Toc6390780"/>
      <w:bookmarkStart w:id="2" w:name="_Toc467485900"/>
      <w:r>
        <w:lastRenderedPageBreak/>
        <w:t>Column Definition Maintenance</w:t>
      </w:r>
      <w:bookmarkEnd w:id="1"/>
      <w:bookmarkEnd w:id="2"/>
    </w:p>
    <w:p w:rsidR="00F8528E" w:rsidRDefault="00F8528E" w:rsidP="00F8528E">
      <w:pPr>
        <w:pStyle w:val="BodyText"/>
      </w:pPr>
      <w:r w:rsidRPr="00F8528E">
        <w:rPr>
          <w:noProof/>
        </w:rPr>
        <w:drawing>
          <wp:inline distT="0" distB="0" distL="0" distR="0" wp14:anchorId="2D3FE22C" wp14:editId="3147BC05">
            <wp:extent cx="6409055" cy="435038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409055" cy="4350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4AEB" w:rsidRDefault="00264AEB" w:rsidP="00F8528E">
      <w:pPr>
        <w:pStyle w:val="BodyText"/>
      </w:pP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4A0" w:firstRow="1" w:lastRow="0" w:firstColumn="1" w:lastColumn="0" w:noHBand="0" w:noVBand="1"/>
      </w:tblPr>
      <w:tblGrid>
        <w:gridCol w:w="1560"/>
        <w:gridCol w:w="8505"/>
      </w:tblGrid>
      <w:tr w:rsidR="00264AEB" w:rsidTr="00264AEB">
        <w:trPr>
          <w:cantSplit/>
        </w:trPr>
        <w:tc>
          <w:tcPr>
            <w:tcW w:w="1560" w:type="dxa"/>
            <w:hideMark/>
          </w:tcPr>
          <w:p w:rsidR="00264AEB" w:rsidRDefault="00264AEB">
            <w:pPr>
              <w:pStyle w:val="LeftColumn"/>
            </w:pPr>
            <w:r>
              <w:t>Mo</w:t>
            </w:r>
            <w:r>
              <w:rPr>
                <w:u w:val="single"/>
              </w:rPr>
              <w:t>v</w:t>
            </w:r>
            <w:r>
              <w:t>e</w:t>
            </w:r>
            <w:r>
              <w:fldChar w:fldCharType="begin"/>
            </w:r>
            <w:r>
              <w:instrText xml:space="preserve"> XE "move statement column" </w:instrText>
            </w:r>
            <w:r>
              <w:fldChar w:fldCharType="end"/>
            </w:r>
          </w:p>
        </w:tc>
        <w:tc>
          <w:tcPr>
            <w:tcW w:w="8505" w:type="dxa"/>
            <w:hideMark/>
          </w:tcPr>
          <w:p w:rsidR="00264AEB" w:rsidRDefault="00264AEB" w:rsidP="00264AEB">
            <w:pPr>
              <w:jc w:val="both"/>
            </w:pPr>
            <w:r>
              <w:rPr>
                <w:i/>
              </w:rPr>
              <w:t>(Not if a Column Ref has already been selected to move)</w:t>
            </w:r>
            <w:r>
              <w:t xml:space="preserve"> – Move the current Column Ref elsewhere. When selected the Column Ref will disappear. You should then select where you want it and press [</w:t>
            </w:r>
            <w:r>
              <w:rPr>
                <w:u w:val="single"/>
              </w:rPr>
              <w:t>I</w:t>
            </w:r>
            <w:r>
              <w:t>nsert Moved].</w:t>
            </w:r>
          </w:p>
          <w:p w:rsidR="00264AEB" w:rsidRDefault="00264AEB" w:rsidP="00264AEB">
            <w:pPr>
              <w:jc w:val="both"/>
            </w:pPr>
          </w:p>
        </w:tc>
      </w:tr>
      <w:tr w:rsidR="00264AEB" w:rsidTr="00264AEB">
        <w:trPr>
          <w:cantSplit/>
        </w:trPr>
        <w:tc>
          <w:tcPr>
            <w:tcW w:w="1560" w:type="dxa"/>
            <w:hideMark/>
          </w:tcPr>
          <w:p w:rsidR="00264AEB" w:rsidRDefault="00264AEB">
            <w:pPr>
              <w:pStyle w:val="LeftColumn"/>
              <w:rPr>
                <w:u w:val="single"/>
              </w:rPr>
            </w:pPr>
            <w:r>
              <w:rPr>
                <w:u w:val="single"/>
              </w:rPr>
              <w:t>I</w:t>
            </w:r>
            <w:r>
              <w:t>nsert Moved</w:t>
            </w:r>
            <w:r>
              <w:fldChar w:fldCharType="begin"/>
            </w:r>
            <w:r>
              <w:instrText xml:space="preserve"> XE "insert moved statement column" </w:instrText>
            </w:r>
            <w:r>
              <w:fldChar w:fldCharType="end"/>
            </w:r>
          </w:p>
        </w:tc>
        <w:tc>
          <w:tcPr>
            <w:tcW w:w="8505" w:type="dxa"/>
            <w:hideMark/>
          </w:tcPr>
          <w:p w:rsidR="00264AEB" w:rsidRDefault="00264AEB" w:rsidP="00264AEB">
            <w:pPr>
              <w:jc w:val="both"/>
            </w:pPr>
            <w:r>
              <w:rPr>
                <w:i/>
              </w:rPr>
              <w:t>(Only if a Column Ref has already been selected to move)</w:t>
            </w:r>
            <w:r>
              <w:t xml:space="preserve"> – Insert the Column Ref previously selected to move.</w:t>
            </w:r>
          </w:p>
        </w:tc>
      </w:tr>
    </w:tbl>
    <w:p w:rsidR="00264AEB" w:rsidRPr="00F8528E" w:rsidRDefault="00264AEB" w:rsidP="00F8528E">
      <w:pPr>
        <w:pStyle w:val="BodyText"/>
      </w:pPr>
    </w:p>
    <w:sectPr w:rsidR="00264AEB" w:rsidRPr="00F8528E">
      <w:footerReference w:type="default" r:id="rId10"/>
      <w:pgSz w:w="11907" w:h="16840" w:code="9"/>
      <w:pgMar w:top="1021" w:right="850" w:bottom="340" w:left="964" w:header="720" w:footer="28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7635" w:rsidRDefault="00277635">
      <w:r>
        <w:separator/>
      </w:r>
    </w:p>
  </w:endnote>
  <w:endnote w:type="continuationSeparator" w:id="0">
    <w:p w:rsidR="00277635" w:rsidRDefault="002776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Omeg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178"/>
      <w:gridCol w:w="7200"/>
      <w:gridCol w:w="930"/>
    </w:tblGrid>
    <w:tr w:rsidR="008F5DE7">
      <w:tc>
        <w:tcPr>
          <w:tcW w:w="2178" w:type="dxa"/>
        </w:tcPr>
        <w:p w:rsidR="008F5DE7" w:rsidRDefault="008F5DE7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Author</w:t>
          </w:r>
        </w:p>
      </w:tc>
      <w:tc>
        <w:tcPr>
          <w:tcW w:w="8130" w:type="dxa"/>
          <w:gridSpan w:val="2"/>
          <w:vAlign w:val="center"/>
        </w:tcPr>
        <w:p w:rsidR="000548E6" w:rsidRDefault="000548E6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t>SHUT</w:t>
          </w:r>
        </w:p>
      </w:tc>
    </w:tr>
    <w:tr w:rsidR="008F5DE7">
      <w:tc>
        <w:tcPr>
          <w:tcW w:w="2178" w:type="dxa"/>
        </w:tcPr>
        <w:p w:rsidR="008F5DE7" w:rsidRDefault="008F5DE7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Project</w:t>
          </w:r>
        </w:p>
      </w:tc>
      <w:tc>
        <w:tcPr>
          <w:tcW w:w="8130" w:type="dxa"/>
          <w:gridSpan w:val="2"/>
          <w:vAlign w:val="center"/>
        </w:tcPr>
        <w:p w:rsidR="008F5DE7" w:rsidRDefault="008F5DE7" w:rsidP="00944796">
          <w:pPr>
            <w:pStyle w:val="Footer"/>
            <w:rPr>
              <w:rFonts w:ascii="Arial" w:hAnsi="Arial"/>
              <w:noProof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FILENAME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F9611D">
            <w:rPr>
              <w:rFonts w:ascii="Arial" w:hAnsi="Arial"/>
              <w:noProof/>
              <w:sz w:val="18"/>
            </w:rPr>
            <w:t>ZG60_000246.docx</w:t>
          </w:r>
          <w:r>
            <w:rPr>
              <w:rFonts w:ascii="Arial" w:hAnsi="Arial"/>
              <w:sz w:val="18"/>
            </w:rPr>
            <w:fldChar w:fldCharType="end"/>
          </w:r>
        </w:p>
      </w:tc>
    </w:tr>
    <w:tr w:rsidR="008F5DE7">
      <w:trPr>
        <w:cantSplit/>
      </w:trPr>
      <w:tc>
        <w:tcPr>
          <w:tcW w:w="2178" w:type="dxa"/>
        </w:tcPr>
        <w:p w:rsidR="008F5DE7" w:rsidRDefault="008F5DE7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Version</w:t>
          </w:r>
        </w:p>
      </w:tc>
      <w:tc>
        <w:tcPr>
          <w:tcW w:w="7200" w:type="dxa"/>
          <w:vAlign w:val="center"/>
        </w:tcPr>
        <w:p w:rsidR="008F5DE7" w:rsidRDefault="008F5DE7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KEYWORDS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F9611D">
            <w:rPr>
              <w:rFonts w:ascii="Arial" w:hAnsi="Arial"/>
              <w:sz w:val="18"/>
            </w:rPr>
            <w:t>1.0</w:t>
          </w:r>
          <w:r>
            <w:rPr>
              <w:rFonts w:ascii="Arial" w:hAnsi="Arial"/>
              <w:sz w:val="18"/>
            </w:rPr>
            <w:fldChar w:fldCharType="end"/>
          </w:r>
        </w:p>
      </w:tc>
      <w:tc>
        <w:tcPr>
          <w:tcW w:w="930" w:type="dxa"/>
          <w:vAlign w:val="center"/>
        </w:tcPr>
        <w:p w:rsidR="00264AEB" w:rsidRDefault="008F5DE7" w:rsidP="00264AEB">
          <w:pPr>
            <w:tabs>
              <w:tab w:val="center" w:pos="5232"/>
              <w:tab w:val="right" w:pos="10465"/>
            </w:tabs>
            <w:suppressAutoHyphens/>
            <w:jc w:val="right"/>
          </w:pPr>
          <w:r>
            <w:fldChar w:fldCharType="begin"/>
          </w:r>
          <w:r>
            <w:instrText>page \* arabic</w:instrText>
          </w:r>
          <w:r>
            <w:fldChar w:fldCharType="separate"/>
          </w:r>
          <w:r w:rsidR="00F9611D">
            <w:rPr>
              <w:noProof/>
            </w:rPr>
            <w:t>2</w:t>
          </w:r>
          <w:r>
            <w:fldChar w:fldCharType="end"/>
          </w:r>
          <w:r>
            <w:t xml:space="preserve"> of </w:t>
          </w:r>
          <w:r w:rsidR="00264AEB">
            <w:t>3</w:t>
          </w:r>
        </w:p>
      </w:tc>
    </w:tr>
  </w:tbl>
  <w:p w:rsidR="008F5DE7" w:rsidRDefault="008F5D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7635" w:rsidRDefault="00277635">
      <w:r>
        <w:separator/>
      </w:r>
    </w:p>
  </w:footnote>
  <w:footnote w:type="continuationSeparator" w:id="0">
    <w:p w:rsidR="00277635" w:rsidRDefault="002776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A3FBD"/>
    <w:multiLevelType w:val="singleLevel"/>
    <w:tmpl w:val="E48EA808"/>
    <w:lvl w:ilvl="0">
      <w:start w:val="1"/>
      <w:numFmt w:val="bullet"/>
      <w:pStyle w:val="Topic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1" w15:restartNumberingAfterBreak="0">
    <w:nsid w:val="06882D20"/>
    <w:multiLevelType w:val="hybridMultilevel"/>
    <w:tmpl w:val="C812F9E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522E34"/>
    <w:multiLevelType w:val="hybridMultilevel"/>
    <w:tmpl w:val="896A4E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9566FA"/>
    <w:multiLevelType w:val="hybridMultilevel"/>
    <w:tmpl w:val="FE2811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8B5364"/>
    <w:multiLevelType w:val="singleLevel"/>
    <w:tmpl w:val="6C7A0482"/>
    <w:lvl w:ilvl="0">
      <w:start w:val="1"/>
      <w:numFmt w:val="decimal"/>
      <w:pStyle w:val="NumberList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6BF4D36"/>
    <w:multiLevelType w:val="hybridMultilevel"/>
    <w:tmpl w:val="B824BD5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FA00AD"/>
    <w:multiLevelType w:val="hybridMultilevel"/>
    <w:tmpl w:val="AFFE5066"/>
    <w:lvl w:ilvl="0" w:tplc="E8A6D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D7D6DA6"/>
    <w:multiLevelType w:val="multilevel"/>
    <w:tmpl w:val="74926F6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0F50D33"/>
    <w:multiLevelType w:val="singleLevel"/>
    <w:tmpl w:val="57B053E4"/>
    <w:lvl w:ilvl="0">
      <w:start w:val="1"/>
      <w:numFmt w:val="bullet"/>
      <w:pStyle w:val="Menu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270346E2"/>
    <w:multiLevelType w:val="hybridMultilevel"/>
    <w:tmpl w:val="0506F372"/>
    <w:lvl w:ilvl="0" w:tplc="FFFFFFF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0" w15:restartNumberingAfterBreak="0">
    <w:nsid w:val="282418B5"/>
    <w:multiLevelType w:val="hybridMultilevel"/>
    <w:tmpl w:val="63C025E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FB270AF"/>
    <w:multiLevelType w:val="hybridMultilevel"/>
    <w:tmpl w:val="8A1A9E2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AC2DA2"/>
    <w:multiLevelType w:val="hybridMultilevel"/>
    <w:tmpl w:val="A8E4BF4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BF44BD"/>
    <w:multiLevelType w:val="singleLevel"/>
    <w:tmpl w:val="24CCEEA8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352C2A08"/>
    <w:multiLevelType w:val="hybridMultilevel"/>
    <w:tmpl w:val="4EDE0A28"/>
    <w:lvl w:ilvl="0" w:tplc="8EAE18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FB4DC8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D56B15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C6EA1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26AFD3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FE0B64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66AE4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57C8AC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41A432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7A021F5"/>
    <w:multiLevelType w:val="hybridMultilevel"/>
    <w:tmpl w:val="496038C4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B252D60"/>
    <w:multiLevelType w:val="hybridMultilevel"/>
    <w:tmpl w:val="FB688B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197157"/>
    <w:multiLevelType w:val="hybridMultilevel"/>
    <w:tmpl w:val="DE1422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D34F53"/>
    <w:multiLevelType w:val="singleLevel"/>
    <w:tmpl w:val="D00026AC"/>
    <w:lvl w:ilvl="0">
      <w:start w:val="1"/>
      <w:numFmt w:val="bullet"/>
      <w:pStyle w:val="TipNote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19" w15:restartNumberingAfterBreak="0">
    <w:nsid w:val="42FE3C1B"/>
    <w:multiLevelType w:val="hybridMultilevel"/>
    <w:tmpl w:val="D4FA3C1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5F5B3F"/>
    <w:multiLevelType w:val="hybridMultilevel"/>
    <w:tmpl w:val="670C9B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255717"/>
    <w:multiLevelType w:val="hybridMultilevel"/>
    <w:tmpl w:val="9B8CFB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DE12AD"/>
    <w:multiLevelType w:val="hybridMultilevel"/>
    <w:tmpl w:val="68D67276"/>
    <w:lvl w:ilvl="0" w:tplc="08B8F0C0">
      <w:start w:val="1"/>
      <w:numFmt w:val="decimalZero"/>
      <w:lvlText w:val="3.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B5C3BF2"/>
    <w:multiLevelType w:val="hybridMultilevel"/>
    <w:tmpl w:val="F84C0BC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242516"/>
    <w:multiLevelType w:val="hybridMultilevel"/>
    <w:tmpl w:val="D8B8C3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F538CD"/>
    <w:multiLevelType w:val="singleLevel"/>
    <w:tmpl w:val="12964E6A"/>
    <w:lvl w:ilvl="0">
      <w:start w:val="1"/>
      <w:numFmt w:val="bullet"/>
      <w:pStyle w:val="Index3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56D14E10"/>
    <w:multiLevelType w:val="hybridMultilevel"/>
    <w:tmpl w:val="188E73FE"/>
    <w:lvl w:ilvl="0" w:tplc="0409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BE225DD"/>
    <w:multiLevelType w:val="hybridMultilevel"/>
    <w:tmpl w:val="7EF61B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D06444"/>
    <w:multiLevelType w:val="singleLevel"/>
    <w:tmpl w:val="DE18C5C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6ADD631E"/>
    <w:multiLevelType w:val="hybridMultilevel"/>
    <w:tmpl w:val="FC084A3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F486F92"/>
    <w:multiLevelType w:val="hybridMultilevel"/>
    <w:tmpl w:val="1696F18E"/>
    <w:lvl w:ilvl="0" w:tplc="09FEA5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DEE75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B42E42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57675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9A365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9C4A74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1A64CC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1688C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B78ED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6F5645"/>
    <w:multiLevelType w:val="hybridMultilevel"/>
    <w:tmpl w:val="D3B41BA8"/>
    <w:lvl w:ilvl="0" w:tplc="A8DC82DC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0820E3D"/>
    <w:multiLevelType w:val="hybridMultilevel"/>
    <w:tmpl w:val="D8D4FBEE"/>
    <w:lvl w:ilvl="0" w:tplc="08090001">
      <w:start w:val="1"/>
      <w:numFmt w:val="bullet"/>
      <w:lvlText w:val=""/>
      <w:lvlJc w:val="left"/>
      <w:pPr>
        <w:tabs>
          <w:tab w:val="num" w:pos="835"/>
        </w:tabs>
        <w:ind w:left="83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555"/>
        </w:tabs>
        <w:ind w:left="15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275"/>
        </w:tabs>
        <w:ind w:left="22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995"/>
        </w:tabs>
        <w:ind w:left="29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715"/>
        </w:tabs>
        <w:ind w:left="37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435"/>
        </w:tabs>
        <w:ind w:left="44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155"/>
        </w:tabs>
        <w:ind w:left="51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875"/>
        </w:tabs>
        <w:ind w:left="58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595"/>
        </w:tabs>
        <w:ind w:left="6595" w:hanging="360"/>
      </w:pPr>
      <w:rPr>
        <w:rFonts w:ascii="Wingdings" w:hAnsi="Wingdings" w:hint="default"/>
      </w:rPr>
    </w:lvl>
  </w:abstractNum>
  <w:abstractNum w:abstractNumId="33" w15:restartNumberingAfterBreak="0">
    <w:nsid w:val="746F1780"/>
    <w:multiLevelType w:val="hybridMultilevel"/>
    <w:tmpl w:val="D988EE12"/>
    <w:lvl w:ilvl="0" w:tplc="6D667FD6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710798C"/>
    <w:multiLevelType w:val="hybridMultilevel"/>
    <w:tmpl w:val="6BC4AEA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3E448F"/>
    <w:multiLevelType w:val="singleLevel"/>
    <w:tmpl w:val="7BF617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78466D30"/>
    <w:multiLevelType w:val="hybridMultilevel"/>
    <w:tmpl w:val="C478BBD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28"/>
  </w:num>
  <w:num w:numId="3">
    <w:abstractNumId w:val="4"/>
  </w:num>
  <w:num w:numId="4">
    <w:abstractNumId w:val="8"/>
  </w:num>
  <w:num w:numId="5">
    <w:abstractNumId w:val="18"/>
  </w:num>
  <w:num w:numId="6">
    <w:abstractNumId w:val="0"/>
  </w:num>
  <w:num w:numId="7">
    <w:abstractNumId w:val="6"/>
  </w:num>
  <w:num w:numId="8">
    <w:abstractNumId w:val="30"/>
  </w:num>
  <w:num w:numId="9">
    <w:abstractNumId w:val="9"/>
  </w:num>
  <w:num w:numId="10">
    <w:abstractNumId w:val="14"/>
  </w:num>
  <w:num w:numId="11">
    <w:abstractNumId w:val="36"/>
  </w:num>
  <w:num w:numId="12">
    <w:abstractNumId w:val="19"/>
  </w:num>
  <w:num w:numId="13">
    <w:abstractNumId w:val="34"/>
  </w:num>
  <w:num w:numId="14">
    <w:abstractNumId w:val="32"/>
  </w:num>
  <w:num w:numId="15">
    <w:abstractNumId w:val="1"/>
  </w:num>
  <w:num w:numId="16">
    <w:abstractNumId w:val="11"/>
  </w:num>
  <w:num w:numId="17">
    <w:abstractNumId w:val="15"/>
  </w:num>
  <w:num w:numId="18">
    <w:abstractNumId w:val="23"/>
  </w:num>
  <w:num w:numId="19">
    <w:abstractNumId w:val="22"/>
  </w:num>
  <w:num w:numId="20">
    <w:abstractNumId w:val="12"/>
  </w:num>
  <w:num w:numId="21">
    <w:abstractNumId w:val="10"/>
  </w:num>
  <w:num w:numId="22">
    <w:abstractNumId w:val="26"/>
  </w:num>
  <w:num w:numId="23">
    <w:abstractNumId w:val="27"/>
  </w:num>
  <w:num w:numId="24">
    <w:abstractNumId w:val="29"/>
  </w:num>
  <w:num w:numId="25">
    <w:abstractNumId w:val="7"/>
  </w:num>
  <w:num w:numId="26">
    <w:abstractNumId w:val="16"/>
  </w:num>
  <w:num w:numId="27">
    <w:abstractNumId w:val="5"/>
  </w:num>
  <w:num w:numId="28">
    <w:abstractNumId w:val="21"/>
  </w:num>
  <w:num w:numId="29">
    <w:abstractNumId w:val="33"/>
  </w:num>
  <w:num w:numId="30">
    <w:abstractNumId w:val="31"/>
  </w:num>
  <w:num w:numId="31">
    <w:abstractNumId w:val="13"/>
  </w:num>
  <w:num w:numId="32">
    <w:abstractNumId w:val="3"/>
  </w:num>
  <w:num w:numId="33">
    <w:abstractNumId w:val="25"/>
  </w:num>
  <w:num w:numId="34">
    <w:abstractNumId w:val="20"/>
  </w:num>
  <w:num w:numId="35">
    <w:abstractNumId w:val="24"/>
  </w:num>
  <w:num w:numId="36">
    <w:abstractNumId w:val="2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0EAA"/>
    <w:rsid w:val="0001377E"/>
    <w:rsid w:val="00023FC7"/>
    <w:rsid w:val="000279CF"/>
    <w:rsid w:val="000330B0"/>
    <w:rsid w:val="0003379F"/>
    <w:rsid w:val="00036C80"/>
    <w:rsid w:val="00044EB7"/>
    <w:rsid w:val="00044FDD"/>
    <w:rsid w:val="000453DD"/>
    <w:rsid w:val="000548E6"/>
    <w:rsid w:val="00073412"/>
    <w:rsid w:val="00091573"/>
    <w:rsid w:val="000964AB"/>
    <w:rsid w:val="000A636F"/>
    <w:rsid w:val="000B285E"/>
    <w:rsid w:val="000C07A7"/>
    <w:rsid w:val="000C7C06"/>
    <w:rsid w:val="000D1EF0"/>
    <w:rsid w:val="000D6080"/>
    <w:rsid w:val="000E175D"/>
    <w:rsid w:val="000F2E6B"/>
    <w:rsid w:val="000F73B3"/>
    <w:rsid w:val="0010221A"/>
    <w:rsid w:val="00104622"/>
    <w:rsid w:val="00114ADA"/>
    <w:rsid w:val="00135D27"/>
    <w:rsid w:val="001364DC"/>
    <w:rsid w:val="0015025F"/>
    <w:rsid w:val="00150861"/>
    <w:rsid w:val="00151EFF"/>
    <w:rsid w:val="00165525"/>
    <w:rsid w:val="001864EE"/>
    <w:rsid w:val="00190C77"/>
    <w:rsid w:val="001A1110"/>
    <w:rsid w:val="001B49BE"/>
    <w:rsid w:val="001C7E89"/>
    <w:rsid w:val="001D0899"/>
    <w:rsid w:val="001E1A56"/>
    <w:rsid w:val="001F55CF"/>
    <w:rsid w:val="0021010F"/>
    <w:rsid w:val="00211FD9"/>
    <w:rsid w:val="002138D9"/>
    <w:rsid w:val="00264AEB"/>
    <w:rsid w:val="00274850"/>
    <w:rsid w:val="00277635"/>
    <w:rsid w:val="00293163"/>
    <w:rsid w:val="00297982"/>
    <w:rsid w:val="002B547C"/>
    <w:rsid w:val="002B5C9F"/>
    <w:rsid w:val="002B77AA"/>
    <w:rsid w:val="002C5688"/>
    <w:rsid w:val="002C7E0F"/>
    <w:rsid w:val="002E16A3"/>
    <w:rsid w:val="002E4E3C"/>
    <w:rsid w:val="002F3973"/>
    <w:rsid w:val="002F448F"/>
    <w:rsid w:val="0031343C"/>
    <w:rsid w:val="0032528B"/>
    <w:rsid w:val="0033019E"/>
    <w:rsid w:val="003334A5"/>
    <w:rsid w:val="00344EE8"/>
    <w:rsid w:val="00345B8D"/>
    <w:rsid w:val="00362FD2"/>
    <w:rsid w:val="00373564"/>
    <w:rsid w:val="00381652"/>
    <w:rsid w:val="00386CF3"/>
    <w:rsid w:val="00396E00"/>
    <w:rsid w:val="003B4045"/>
    <w:rsid w:val="003C4B9A"/>
    <w:rsid w:val="003C6AB3"/>
    <w:rsid w:val="003D2EA5"/>
    <w:rsid w:val="003D45BD"/>
    <w:rsid w:val="003F559A"/>
    <w:rsid w:val="004134AD"/>
    <w:rsid w:val="00413B85"/>
    <w:rsid w:val="0043088F"/>
    <w:rsid w:val="004420D7"/>
    <w:rsid w:val="00446FBF"/>
    <w:rsid w:val="004609B7"/>
    <w:rsid w:val="00462CF9"/>
    <w:rsid w:val="00476D07"/>
    <w:rsid w:val="004978F6"/>
    <w:rsid w:val="004B4A42"/>
    <w:rsid w:val="004B61AE"/>
    <w:rsid w:val="004C1479"/>
    <w:rsid w:val="00500FF4"/>
    <w:rsid w:val="005013F2"/>
    <w:rsid w:val="00502836"/>
    <w:rsid w:val="00505D98"/>
    <w:rsid w:val="00515BF5"/>
    <w:rsid w:val="0051747F"/>
    <w:rsid w:val="005466BC"/>
    <w:rsid w:val="00555369"/>
    <w:rsid w:val="00556FE5"/>
    <w:rsid w:val="005604AF"/>
    <w:rsid w:val="005614F5"/>
    <w:rsid w:val="00564A08"/>
    <w:rsid w:val="00576EE9"/>
    <w:rsid w:val="00577BD4"/>
    <w:rsid w:val="00581CF4"/>
    <w:rsid w:val="00590045"/>
    <w:rsid w:val="005917EB"/>
    <w:rsid w:val="00592321"/>
    <w:rsid w:val="00594EA3"/>
    <w:rsid w:val="005A4261"/>
    <w:rsid w:val="005C0734"/>
    <w:rsid w:val="005C5E01"/>
    <w:rsid w:val="005F574C"/>
    <w:rsid w:val="00600E5F"/>
    <w:rsid w:val="00603BB4"/>
    <w:rsid w:val="0061030D"/>
    <w:rsid w:val="00620C4F"/>
    <w:rsid w:val="006220FA"/>
    <w:rsid w:val="00635194"/>
    <w:rsid w:val="00636BA6"/>
    <w:rsid w:val="00645CE3"/>
    <w:rsid w:val="0065032F"/>
    <w:rsid w:val="00651A93"/>
    <w:rsid w:val="006717A3"/>
    <w:rsid w:val="00681336"/>
    <w:rsid w:val="00685A71"/>
    <w:rsid w:val="00690F92"/>
    <w:rsid w:val="006945B0"/>
    <w:rsid w:val="006A428F"/>
    <w:rsid w:val="006B2E16"/>
    <w:rsid w:val="006C4BC5"/>
    <w:rsid w:val="006D139A"/>
    <w:rsid w:val="006D33E3"/>
    <w:rsid w:val="006D6D92"/>
    <w:rsid w:val="006E7113"/>
    <w:rsid w:val="006F4F36"/>
    <w:rsid w:val="0070318E"/>
    <w:rsid w:val="00704DCD"/>
    <w:rsid w:val="0070512F"/>
    <w:rsid w:val="0075467A"/>
    <w:rsid w:val="00755451"/>
    <w:rsid w:val="007912BE"/>
    <w:rsid w:val="007A50D4"/>
    <w:rsid w:val="007B4E1C"/>
    <w:rsid w:val="007B7BCB"/>
    <w:rsid w:val="007D3F96"/>
    <w:rsid w:val="007E2C1B"/>
    <w:rsid w:val="007E645C"/>
    <w:rsid w:val="007E7779"/>
    <w:rsid w:val="007F2E73"/>
    <w:rsid w:val="008227B1"/>
    <w:rsid w:val="0082596A"/>
    <w:rsid w:val="008403DB"/>
    <w:rsid w:val="0086354C"/>
    <w:rsid w:val="008758B4"/>
    <w:rsid w:val="00881762"/>
    <w:rsid w:val="008E46E3"/>
    <w:rsid w:val="008E7B3D"/>
    <w:rsid w:val="008F0C54"/>
    <w:rsid w:val="008F5DE7"/>
    <w:rsid w:val="008F7D44"/>
    <w:rsid w:val="00916E06"/>
    <w:rsid w:val="00925E66"/>
    <w:rsid w:val="00937B8A"/>
    <w:rsid w:val="00943064"/>
    <w:rsid w:val="00944796"/>
    <w:rsid w:val="00944B79"/>
    <w:rsid w:val="00961181"/>
    <w:rsid w:val="00964CF0"/>
    <w:rsid w:val="00981BDA"/>
    <w:rsid w:val="00985112"/>
    <w:rsid w:val="009858B6"/>
    <w:rsid w:val="009A6621"/>
    <w:rsid w:val="009B5E2A"/>
    <w:rsid w:val="009C2C44"/>
    <w:rsid w:val="009D395B"/>
    <w:rsid w:val="009D6312"/>
    <w:rsid w:val="009E528A"/>
    <w:rsid w:val="009F3D23"/>
    <w:rsid w:val="00A04635"/>
    <w:rsid w:val="00A07B36"/>
    <w:rsid w:val="00A4278A"/>
    <w:rsid w:val="00A50D75"/>
    <w:rsid w:val="00A618C5"/>
    <w:rsid w:val="00A65952"/>
    <w:rsid w:val="00A80065"/>
    <w:rsid w:val="00A8018E"/>
    <w:rsid w:val="00A83A21"/>
    <w:rsid w:val="00A85B39"/>
    <w:rsid w:val="00AB17BC"/>
    <w:rsid w:val="00AD30F5"/>
    <w:rsid w:val="00AD32AD"/>
    <w:rsid w:val="00AD5A0D"/>
    <w:rsid w:val="00AD7DB4"/>
    <w:rsid w:val="00AF19C2"/>
    <w:rsid w:val="00AF6F21"/>
    <w:rsid w:val="00B03A56"/>
    <w:rsid w:val="00B120D6"/>
    <w:rsid w:val="00B21C69"/>
    <w:rsid w:val="00B45B83"/>
    <w:rsid w:val="00B54EC7"/>
    <w:rsid w:val="00B5736C"/>
    <w:rsid w:val="00B618B8"/>
    <w:rsid w:val="00B63F4D"/>
    <w:rsid w:val="00B64195"/>
    <w:rsid w:val="00B65A22"/>
    <w:rsid w:val="00B76D55"/>
    <w:rsid w:val="00B83C9B"/>
    <w:rsid w:val="00B87018"/>
    <w:rsid w:val="00B93EC1"/>
    <w:rsid w:val="00B9753F"/>
    <w:rsid w:val="00BC33DB"/>
    <w:rsid w:val="00BD4EC8"/>
    <w:rsid w:val="00BE5BD2"/>
    <w:rsid w:val="00BE6D19"/>
    <w:rsid w:val="00BF7AFE"/>
    <w:rsid w:val="00C14411"/>
    <w:rsid w:val="00C45198"/>
    <w:rsid w:val="00C55BEE"/>
    <w:rsid w:val="00C615B2"/>
    <w:rsid w:val="00C67A1B"/>
    <w:rsid w:val="00C838B8"/>
    <w:rsid w:val="00C85F09"/>
    <w:rsid w:val="00C937B6"/>
    <w:rsid w:val="00CA6031"/>
    <w:rsid w:val="00CA6535"/>
    <w:rsid w:val="00CB0706"/>
    <w:rsid w:val="00CD729E"/>
    <w:rsid w:val="00CE34E7"/>
    <w:rsid w:val="00CF5F73"/>
    <w:rsid w:val="00D034A3"/>
    <w:rsid w:val="00D0356F"/>
    <w:rsid w:val="00D05283"/>
    <w:rsid w:val="00D1763E"/>
    <w:rsid w:val="00D53089"/>
    <w:rsid w:val="00D66106"/>
    <w:rsid w:val="00D73B51"/>
    <w:rsid w:val="00D8740C"/>
    <w:rsid w:val="00D90EAA"/>
    <w:rsid w:val="00D95323"/>
    <w:rsid w:val="00D97C15"/>
    <w:rsid w:val="00DA2F2E"/>
    <w:rsid w:val="00DB63F3"/>
    <w:rsid w:val="00DD1729"/>
    <w:rsid w:val="00DD243B"/>
    <w:rsid w:val="00DD3C87"/>
    <w:rsid w:val="00DD5E91"/>
    <w:rsid w:val="00DE52CD"/>
    <w:rsid w:val="00DE7BCA"/>
    <w:rsid w:val="00DF1797"/>
    <w:rsid w:val="00DF22A0"/>
    <w:rsid w:val="00DF5993"/>
    <w:rsid w:val="00E00846"/>
    <w:rsid w:val="00E16B70"/>
    <w:rsid w:val="00E16DDA"/>
    <w:rsid w:val="00E21B57"/>
    <w:rsid w:val="00E27522"/>
    <w:rsid w:val="00E31FCC"/>
    <w:rsid w:val="00E353BA"/>
    <w:rsid w:val="00E67421"/>
    <w:rsid w:val="00E70A92"/>
    <w:rsid w:val="00E80578"/>
    <w:rsid w:val="00E83133"/>
    <w:rsid w:val="00E842B7"/>
    <w:rsid w:val="00EB0CB0"/>
    <w:rsid w:val="00EC4435"/>
    <w:rsid w:val="00EE438B"/>
    <w:rsid w:val="00EF63F1"/>
    <w:rsid w:val="00F02C10"/>
    <w:rsid w:val="00F0609D"/>
    <w:rsid w:val="00F068AF"/>
    <w:rsid w:val="00F078A4"/>
    <w:rsid w:val="00F24390"/>
    <w:rsid w:val="00F336DA"/>
    <w:rsid w:val="00F350A6"/>
    <w:rsid w:val="00F35ABB"/>
    <w:rsid w:val="00F602B4"/>
    <w:rsid w:val="00F631FA"/>
    <w:rsid w:val="00F649AA"/>
    <w:rsid w:val="00F77D8E"/>
    <w:rsid w:val="00F8528E"/>
    <w:rsid w:val="00F85A6D"/>
    <w:rsid w:val="00F92C89"/>
    <w:rsid w:val="00F9611D"/>
    <w:rsid w:val="00F97CA1"/>
    <w:rsid w:val="00FA0FC9"/>
    <w:rsid w:val="00FA2C06"/>
    <w:rsid w:val="00FB5A8E"/>
    <w:rsid w:val="00FB6671"/>
    <w:rsid w:val="00FC2B70"/>
    <w:rsid w:val="00FC5222"/>
    <w:rsid w:val="00FD35E9"/>
    <w:rsid w:val="00FE7F8A"/>
    <w:rsid w:val="00FF4F93"/>
    <w:rsid w:val="00FF5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E81EEC"/>
  <w15:chartTrackingRefBased/>
  <w15:docId w15:val="{EC408FC1-D63B-4889-B4D2-FD4524845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next w:val="BodyText"/>
    <w:qFormat/>
    <w:pPr>
      <w:keepNext/>
      <w:spacing w:before="240" w:after="120"/>
      <w:ind w:left="-391"/>
      <w:outlineLvl w:val="2"/>
    </w:pPr>
    <w:rPr>
      <w:rFonts w:ascii="Arial" w:hAnsi="Arial"/>
      <w:b/>
      <w:kern w:val="28"/>
      <w:sz w:val="36"/>
    </w:rPr>
  </w:style>
  <w:style w:type="paragraph" w:styleId="Heading4">
    <w:name w:val="heading 4"/>
    <w:next w:val="BodyText"/>
    <w:qFormat/>
    <w:pPr>
      <w:keepNext/>
      <w:spacing w:before="240" w:after="120"/>
      <w:ind w:left="-391"/>
      <w:outlineLvl w:val="3"/>
    </w:pPr>
    <w:rPr>
      <w:rFonts w:ascii="Arial" w:hAnsi="Arial"/>
      <w:b/>
      <w:sz w:val="28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uppressAutoHyphens/>
      <w:spacing w:before="60" w:after="120"/>
      <w:jc w:val="both"/>
    </w:pPr>
    <w:rPr>
      <w:lang w:val="en-GB"/>
    </w:rPr>
  </w:style>
  <w:style w:type="paragraph" w:customStyle="1" w:styleId="Subheading">
    <w:name w:val="Subheading"/>
    <w:pPr>
      <w:widowControl w:val="0"/>
      <w:spacing w:before="60" w:after="120"/>
      <w:jc w:val="right"/>
    </w:pPr>
    <w:rPr>
      <w:rFonts w:ascii="Arial" w:hAnsi="Arial"/>
      <w:b/>
    </w:rPr>
  </w:style>
  <w:style w:type="paragraph" w:customStyle="1" w:styleId="Subheading3">
    <w:name w:val="Subheading3"/>
    <w:next w:val="BodyText"/>
    <w:pPr>
      <w:keepNext/>
      <w:spacing w:before="120" w:after="120"/>
    </w:pPr>
    <w:rPr>
      <w:rFonts w:ascii="Arial" w:hAnsi="Arial"/>
      <w:i/>
      <w:sz w:val="24"/>
    </w:rPr>
  </w:style>
  <w:style w:type="paragraph" w:customStyle="1" w:styleId="Window">
    <w:name w:val="Window"/>
    <w:pPr>
      <w:spacing w:before="80"/>
      <w:jc w:val="right"/>
    </w:pPr>
    <w:rPr>
      <w:rFonts w:ascii="Arial" w:hAnsi="Arial"/>
      <w:i/>
      <w:sz w:val="18"/>
      <w:lang w:val="en-US"/>
    </w:rPr>
  </w:style>
  <w:style w:type="paragraph" w:customStyle="1" w:styleId="Menu">
    <w:name w:val="Menu"/>
    <w:basedOn w:val="Window"/>
    <w:pPr>
      <w:spacing w:before="60" w:after="120"/>
      <w:jc w:val="left"/>
    </w:pPr>
  </w:style>
  <w:style w:type="paragraph" w:styleId="Caption">
    <w:name w:val="caption"/>
    <w:next w:val="Window"/>
    <w:qFormat/>
    <w:pPr>
      <w:spacing w:before="60" w:after="120"/>
      <w:jc w:val="right"/>
    </w:pPr>
    <w:rPr>
      <w:rFonts w:ascii="Arial" w:hAnsi="Arial"/>
      <w:b/>
      <w:noProof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Title">
    <w:name w:val="Title"/>
    <w:next w:val="Normal"/>
    <w:qFormat/>
    <w:pPr>
      <w:spacing w:after="120"/>
      <w:jc w:val="right"/>
    </w:pPr>
    <w:rPr>
      <w:rFonts w:ascii="Arial" w:hAnsi="Arial"/>
      <w:b/>
      <w:noProof/>
      <w:kern w:val="28"/>
      <w:sz w:val="56"/>
    </w:rPr>
  </w:style>
  <w:style w:type="paragraph" w:customStyle="1" w:styleId="BulletList">
    <w:name w:val="Bullet List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BulletList1">
    <w:name w:val="Bullet List 1"/>
    <w:next w:val="Normal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</w:rPr>
  </w:style>
  <w:style w:type="paragraph" w:styleId="TOC1">
    <w:name w:val="toc 1"/>
    <w:basedOn w:val="Normal"/>
    <w:next w:val="Normal"/>
    <w:autoRedefine/>
    <w:semiHidden/>
    <w:pPr>
      <w:spacing w:before="240" w:after="120"/>
      <w:ind w:left="115" w:right="130"/>
    </w:pPr>
    <w:rPr>
      <w:rFonts w:ascii="Arial" w:hAnsi="Arial"/>
      <w:b/>
      <w:sz w:val="28"/>
    </w:rPr>
  </w:style>
  <w:style w:type="paragraph" w:customStyle="1" w:styleId="JumpfromContents">
    <w:name w:val="Jump from Contents"/>
    <w:basedOn w:val="Normal"/>
    <w:pPr>
      <w:spacing w:before="20" w:after="60" w:line="280" w:lineRule="atLeast"/>
      <w:ind w:left="115" w:right="130"/>
    </w:pPr>
    <w:rPr>
      <w:rFonts w:ascii="Verdana" w:hAnsi="Verdana"/>
      <w:b/>
      <w:sz w:val="22"/>
      <w:u w:val="double"/>
    </w:rPr>
  </w:style>
  <w:style w:type="paragraph" w:customStyle="1" w:styleId="RelatedHead">
    <w:name w:val="RelatedHead"/>
    <w:basedOn w:val="Normal"/>
    <w:next w:val="Normal"/>
    <w:pPr>
      <w:spacing w:before="180" w:after="20"/>
      <w:ind w:left="115" w:right="130"/>
    </w:pPr>
    <w:rPr>
      <w:rFonts w:ascii="Arial" w:hAnsi="Arial"/>
      <w:b/>
      <w:color w:val="0000FF"/>
      <w:sz w:val="22"/>
    </w:r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spacing w:before="80"/>
      <w:ind w:left="115" w:right="130"/>
    </w:pPr>
    <w:rPr>
      <w:rFonts w:ascii="Arial" w:hAnsi="Arial"/>
      <w:b/>
      <w:sz w:val="16"/>
    </w:rPr>
  </w:style>
  <w:style w:type="paragraph" w:customStyle="1" w:styleId="JumpfromList">
    <w:name w:val="Jump from List"/>
    <w:basedOn w:val="Normal"/>
    <w:pPr>
      <w:spacing w:after="60" w:line="280" w:lineRule="atLeast"/>
      <w:ind w:left="115" w:right="130"/>
    </w:pPr>
    <w:rPr>
      <w:rFonts w:ascii="Verdana" w:hAnsi="Verdana"/>
      <w:sz w:val="16"/>
      <w:u w:val="double"/>
    </w:rPr>
  </w:style>
  <w:style w:type="character" w:customStyle="1" w:styleId="BulletListChar">
    <w:name w:val="Bullet List Char"/>
    <w:basedOn w:val="DefaultParagraphFont"/>
    <w:rPr>
      <w:rFonts w:ascii="Verdana" w:hAnsi="Verdana"/>
      <w:sz w:val="16"/>
      <w:lang w:val="en-GB" w:eastAsia="en-US" w:bidi="ar-SA"/>
    </w:rPr>
  </w:style>
  <w:style w:type="paragraph" w:styleId="ListBullet">
    <w:name w:val="List Bullet"/>
    <w:basedOn w:val="Normal"/>
    <w:autoRedefine/>
    <w:pPr>
      <w:numPr>
        <w:numId w:val="2"/>
      </w:numPr>
      <w:spacing w:before="60" w:after="60"/>
      <w:ind w:left="357" w:right="130" w:hanging="357"/>
      <w:jc w:val="both"/>
    </w:pPr>
    <w:rPr>
      <w:rFonts w:ascii="Arial" w:hAnsi="Arial"/>
      <w:sz w:val="16"/>
      <w:lang w:eastAsia="en-US"/>
    </w:rPr>
  </w:style>
  <w:style w:type="paragraph" w:customStyle="1" w:styleId="Menubullet">
    <w:name w:val="Menu bullet"/>
    <w:basedOn w:val="Menu"/>
    <w:pPr>
      <w:numPr>
        <w:numId w:val="4"/>
      </w:numPr>
      <w:tabs>
        <w:tab w:val="clear" w:pos="360"/>
      </w:tabs>
      <w:spacing w:before="0" w:after="60"/>
      <w:ind w:left="284" w:right="130" w:hanging="284"/>
    </w:pPr>
    <w:rPr>
      <w:lang w:eastAsia="en-US"/>
    </w:rPr>
  </w:style>
  <w:style w:type="paragraph" w:customStyle="1" w:styleId="NumberList1">
    <w:name w:val="Number List 1"/>
    <w:basedOn w:val="BodyText"/>
    <w:next w:val="NumberList"/>
    <w:pPr>
      <w:numPr>
        <w:numId w:val="3"/>
      </w:numPr>
      <w:spacing w:line="280" w:lineRule="atLeast"/>
      <w:ind w:right="130"/>
    </w:pPr>
    <w:rPr>
      <w:rFonts w:ascii="Verdana" w:hAnsi="Verdana"/>
      <w:sz w:val="16"/>
      <w:lang w:val="en-US" w:eastAsia="en-US"/>
    </w:rPr>
  </w:style>
  <w:style w:type="paragraph" w:customStyle="1" w:styleId="NumberList">
    <w:name w:val="Number List"/>
    <w:pPr>
      <w:spacing w:before="100" w:line="280" w:lineRule="atLeast"/>
      <w:ind w:left="317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TipNoteTextBulleted">
    <w:name w:val="Tip/Note Text Bulleted"/>
    <w:basedOn w:val="TipNoteText"/>
    <w:pPr>
      <w:numPr>
        <w:numId w:val="5"/>
      </w:numPr>
      <w:tabs>
        <w:tab w:val="clear" w:pos="360"/>
        <w:tab w:val="left" w:pos="302"/>
      </w:tabs>
      <w:ind w:hanging="187"/>
    </w:pPr>
  </w:style>
  <w:style w:type="paragraph" w:customStyle="1" w:styleId="TipNoteText">
    <w:name w:val="Tip/Note Text"/>
    <w:basedOn w:val="Normal"/>
    <w:pPr>
      <w:spacing w:before="80"/>
      <w:ind w:left="302" w:right="130"/>
    </w:pPr>
    <w:rPr>
      <w:rFonts w:ascii="Arial" w:hAnsi="Arial"/>
      <w:sz w:val="16"/>
      <w:lang w:eastAsia="en-US"/>
    </w:rPr>
  </w:style>
  <w:style w:type="paragraph" w:customStyle="1" w:styleId="TopicTextBulleted">
    <w:name w:val="Topic Text Bulleted"/>
    <w:basedOn w:val="Normal"/>
    <w:pPr>
      <w:numPr>
        <w:numId w:val="6"/>
      </w:numPr>
      <w:tabs>
        <w:tab w:val="clear" w:pos="360"/>
        <w:tab w:val="left" w:pos="302"/>
      </w:tabs>
      <w:spacing w:before="80"/>
      <w:ind w:right="130" w:hanging="187"/>
    </w:pPr>
    <w:rPr>
      <w:rFonts w:ascii="Arial" w:hAnsi="Arial"/>
      <w:sz w:val="16"/>
      <w:lang w:eastAsia="en-US"/>
    </w:rPr>
  </w:style>
  <w:style w:type="paragraph" w:customStyle="1" w:styleId="TableHeading">
    <w:name w:val="Table Heading"/>
    <w:next w:val="Table"/>
    <w:pPr>
      <w:spacing w:before="120" w:after="180"/>
      <w:jc w:val="center"/>
    </w:pPr>
    <w:rPr>
      <w:rFonts w:ascii="Arial" w:hAnsi="Arial"/>
      <w:sz w:val="18"/>
      <w:lang w:eastAsia="en-US"/>
    </w:rPr>
  </w:style>
  <w:style w:type="paragraph" w:customStyle="1" w:styleId="Table">
    <w:name w:val="Table"/>
    <w:basedOn w:val="Normal"/>
    <w:pPr>
      <w:tabs>
        <w:tab w:val="center" w:pos="556"/>
      </w:tabs>
      <w:suppressAutoHyphens/>
      <w:spacing w:before="60" w:after="60"/>
      <w:ind w:left="115" w:right="130"/>
    </w:pPr>
    <w:rPr>
      <w:rFonts w:ascii="Arial" w:hAnsi="Arial"/>
      <w:sz w:val="18"/>
      <w:lang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body-text">
    <w:name w:val="body-text"/>
    <w:basedOn w:val="Normal"/>
    <w:pPr>
      <w:spacing w:before="100"/>
      <w:ind w:left="115" w:right="130"/>
    </w:pPr>
    <w:rPr>
      <w:rFonts w:ascii="Verdana" w:hAnsi="Verdana" w:cs="Arial"/>
      <w:sz w:val="16"/>
      <w:szCs w:val="16"/>
      <w:lang w:val="en-GB"/>
    </w:rPr>
  </w:style>
  <w:style w:type="paragraph" w:customStyle="1" w:styleId="subheading0">
    <w:name w:val="subheading"/>
    <w:basedOn w:val="Normal"/>
    <w:pPr>
      <w:spacing w:before="60" w:after="120"/>
      <w:ind w:left="115" w:right="130"/>
      <w:jc w:val="right"/>
    </w:pPr>
    <w:rPr>
      <w:rFonts w:ascii="Arial" w:hAnsi="Arial" w:cs="Arial"/>
      <w:b/>
      <w:bCs/>
      <w:lang w:val="en-GB"/>
    </w:rPr>
  </w:style>
  <w:style w:type="paragraph" w:customStyle="1" w:styleId="subheading30">
    <w:name w:val="subheading3"/>
    <w:basedOn w:val="Normal"/>
    <w:pPr>
      <w:spacing w:before="120" w:after="120"/>
      <w:ind w:left="115" w:right="130"/>
    </w:pPr>
    <w:rPr>
      <w:rFonts w:ascii="Arial" w:hAnsi="Arial" w:cs="Arial"/>
      <w:i/>
      <w:iCs/>
      <w:sz w:val="24"/>
      <w:szCs w:val="24"/>
      <w:lang w:val="en-GB"/>
    </w:rPr>
  </w:style>
  <w:style w:type="paragraph" w:customStyle="1" w:styleId="window0">
    <w:name w:val="window"/>
    <w:basedOn w:val="Normal"/>
    <w:pPr>
      <w:spacing w:before="100"/>
      <w:ind w:left="115" w:right="130"/>
      <w:jc w:val="right"/>
    </w:pPr>
    <w:rPr>
      <w:rFonts w:ascii="Arial" w:hAnsi="Arial" w:cs="Arial"/>
      <w:i/>
      <w:iCs/>
      <w:sz w:val="18"/>
      <w:szCs w:val="18"/>
      <w:lang w:val="en-GB"/>
    </w:rPr>
  </w:style>
  <w:style w:type="paragraph" w:customStyle="1" w:styleId="ReferenceLine">
    <w:name w:val="Reference Line"/>
    <w:basedOn w:val="BodyText"/>
    <w:rPr>
      <w:lang w:eastAsia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sz w:val="24"/>
      <w:szCs w:val="24"/>
      <w:lang w:eastAsia="en-US"/>
    </w:rPr>
  </w:style>
  <w:style w:type="paragraph" w:styleId="Index3">
    <w:name w:val="index 3"/>
    <w:basedOn w:val="Normal"/>
    <w:next w:val="Normal"/>
    <w:autoRedefine/>
    <w:semiHidden/>
    <w:rsid w:val="00373564"/>
    <w:pPr>
      <w:numPr>
        <w:numId w:val="33"/>
      </w:numPr>
      <w:tabs>
        <w:tab w:val="clear" w:pos="360"/>
      </w:tabs>
      <w:ind w:left="601" w:hanging="198"/>
    </w:pPr>
    <w:rPr>
      <w:sz w:val="18"/>
      <w:lang w:val="en-GB" w:eastAsia="en-US"/>
    </w:rPr>
  </w:style>
  <w:style w:type="character" w:customStyle="1" w:styleId="LeftColumnChar">
    <w:name w:val="Left Column Char"/>
    <w:basedOn w:val="DefaultParagraphFont"/>
    <w:link w:val="LeftColumn"/>
    <w:locked/>
    <w:rsid w:val="00F8528E"/>
    <w:rPr>
      <w:rFonts w:ascii="Arial" w:hAnsi="Arial" w:cs="Arial"/>
      <w:b/>
      <w:sz w:val="18"/>
    </w:rPr>
  </w:style>
  <w:style w:type="paragraph" w:customStyle="1" w:styleId="LeftColumn">
    <w:name w:val="Left Column"/>
    <w:next w:val="Normal"/>
    <w:link w:val="LeftColumnChar"/>
    <w:qFormat/>
    <w:rsid w:val="00F8528E"/>
    <w:pPr>
      <w:spacing w:before="60" w:after="120"/>
      <w:jc w:val="right"/>
    </w:pPr>
    <w:rPr>
      <w:rFonts w:ascii="Arial" w:hAnsi="Arial" w:cs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501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Design%20Specification%2020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Design Specification 2002.dot</Template>
  <TotalTime>66</TotalTime>
  <Pages>3</Pages>
  <Words>239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Global 3000 Service Pack Note</vt:lpstr>
    </vt:vector>
  </TitlesOfParts>
  <Manager>Alan Underwood (All)</Manager>
  <Company>Kerridge (KBE) Ltd</Company>
  <LinksUpToDate>false</LinksUpToDate>
  <CharactersWithSpaces>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Global 3000 Service Pack Note</dc:title>
  <dc:subject>General Ledger -  Statement Definition Buttons</dc:subject>
  <dc:creator>Stephen.Hutton@kerridgecs.com</dc:creator>
  <cp:keywords>1.0</cp:keywords>
  <dc:description>This service pack updates button names in Statement Line Maintenance and 
Column Definition Maintenanct</dc:description>
  <cp:lastModifiedBy>Robinson, Rick</cp:lastModifiedBy>
  <cp:revision>6</cp:revision>
  <cp:lastPrinted>2021-08-26T14:08:00Z</cp:lastPrinted>
  <dcterms:created xsi:type="dcterms:W3CDTF">2021-08-26T09:28:00Z</dcterms:created>
  <dcterms:modified xsi:type="dcterms:W3CDTF">2021-08-26T14:08:00Z</dcterms:modified>
</cp:coreProperties>
</file>